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323453D" w14:textId="77777777" w:rsidR="00D17649" w:rsidRDefault="00D17649">
      <w:pPr>
        <w:widowControl/>
        <w:jc w:val="center"/>
        <w:rPr>
          <w:b/>
          <w:sz w:val="24"/>
          <w:szCs w:val="24"/>
        </w:rPr>
      </w:pPr>
    </w:p>
    <w:p w14:paraId="6B240C73" w14:textId="59343C7F" w:rsidR="00D17649" w:rsidRDefault="00360C4E">
      <w:pPr>
        <w:widowControl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AMBIENTE DE TRABALHO NA EXPLORAÇÃO FLORESTAL EM MANEJO DA CAATINGA</w:t>
      </w:r>
    </w:p>
    <w:p w14:paraId="60FE8911" w14:textId="77777777" w:rsidR="00D17649" w:rsidRDefault="00D17649">
      <w:pPr>
        <w:widowControl/>
        <w:jc w:val="center"/>
        <w:rPr>
          <w:b/>
          <w:sz w:val="24"/>
          <w:szCs w:val="24"/>
        </w:rPr>
      </w:pPr>
      <w:bookmarkStart w:id="0" w:name="_heading=h.gjdgxs" w:colFirst="0" w:colLast="0"/>
      <w:bookmarkEnd w:id="0"/>
    </w:p>
    <w:p w14:paraId="621B2BEB" w14:textId="53893DB7" w:rsidR="00360C4E" w:rsidRDefault="00360C4E" w:rsidP="00360C4E">
      <w:pPr>
        <w:spacing w:line="276" w:lineRule="auto"/>
        <w:ind w:left="221" w:right="214"/>
        <w:jc w:val="center"/>
        <w:rPr>
          <w:b/>
          <w:sz w:val="20"/>
          <w:szCs w:val="20"/>
          <w:vertAlign w:val="superscript"/>
        </w:rPr>
      </w:pPr>
      <w:r>
        <w:rPr>
          <w:b/>
          <w:sz w:val="20"/>
          <w:szCs w:val="20"/>
        </w:rPr>
        <w:t>Pompeu Paes Gui</w:t>
      </w:r>
      <w:r w:rsidR="001E3DC7">
        <w:rPr>
          <w:b/>
          <w:sz w:val="20"/>
          <w:szCs w:val="20"/>
        </w:rPr>
        <w:t>ma</w:t>
      </w:r>
      <w:r>
        <w:rPr>
          <w:b/>
          <w:sz w:val="20"/>
          <w:szCs w:val="20"/>
        </w:rPr>
        <w:t>rães</w:t>
      </w:r>
      <w:r>
        <w:rPr>
          <w:b/>
          <w:sz w:val="20"/>
          <w:szCs w:val="20"/>
          <w:vertAlign w:val="superscript"/>
        </w:rPr>
        <w:t>1*</w:t>
      </w:r>
      <w:r>
        <w:rPr>
          <w:b/>
          <w:sz w:val="20"/>
          <w:szCs w:val="20"/>
        </w:rPr>
        <w:t>, Ana Karla Vieria da Silva</w:t>
      </w:r>
      <w:r>
        <w:rPr>
          <w:b/>
          <w:sz w:val="20"/>
          <w:szCs w:val="20"/>
          <w:vertAlign w:val="superscript"/>
        </w:rPr>
        <w:t>1</w:t>
      </w:r>
      <w:r>
        <w:rPr>
          <w:b/>
          <w:sz w:val="20"/>
          <w:szCs w:val="20"/>
        </w:rPr>
        <w:t>, Flavio Cipriano de Assis do Carmo</w:t>
      </w:r>
      <w:r>
        <w:rPr>
          <w:b/>
          <w:sz w:val="20"/>
          <w:szCs w:val="20"/>
          <w:vertAlign w:val="superscript"/>
        </w:rPr>
        <w:t>2</w:t>
      </w:r>
      <w:r w:rsidRPr="00C33458">
        <w:rPr>
          <w:b/>
          <w:sz w:val="20"/>
          <w:szCs w:val="20"/>
        </w:rPr>
        <w:t>,</w:t>
      </w:r>
      <w:r>
        <w:rPr>
          <w:b/>
          <w:sz w:val="20"/>
          <w:szCs w:val="20"/>
        </w:rPr>
        <w:t xml:space="preserve"> </w:t>
      </w:r>
      <w:proofErr w:type="spellStart"/>
      <w:r>
        <w:rPr>
          <w:b/>
          <w:sz w:val="20"/>
          <w:szCs w:val="20"/>
        </w:rPr>
        <w:t>Edyla</w:t>
      </w:r>
      <w:proofErr w:type="spellEnd"/>
      <w:r>
        <w:rPr>
          <w:b/>
          <w:sz w:val="20"/>
          <w:szCs w:val="20"/>
        </w:rPr>
        <w:t xml:space="preserve"> Maria Alves Nobrega</w:t>
      </w:r>
      <w:r>
        <w:rPr>
          <w:b/>
          <w:sz w:val="20"/>
          <w:szCs w:val="20"/>
          <w:vertAlign w:val="superscript"/>
        </w:rPr>
        <w:t>2</w:t>
      </w:r>
      <w:r>
        <w:rPr>
          <w:b/>
          <w:sz w:val="20"/>
          <w:szCs w:val="20"/>
        </w:rPr>
        <w:t>, Juliana Ferreira Silva</w:t>
      </w:r>
      <w:r>
        <w:rPr>
          <w:b/>
          <w:sz w:val="20"/>
          <w:szCs w:val="20"/>
          <w:vertAlign w:val="superscript"/>
        </w:rPr>
        <w:t>2</w:t>
      </w:r>
      <w:r>
        <w:rPr>
          <w:b/>
          <w:sz w:val="20"/>
          <w:szCs w:val="20"/>
        </w:rPr>
        <w:t>, Pedro Henrique Loiola da Silva</w:t>
      </w:r>
      <w:r w:rsidRPr="00355548">
        <w:rPr>
          <w:b/>
          <w:sz w:val="20"/>
          <w:szCs w:val="20"/>
          <w:vertAlign w:val="superscript"/>
        </w:rPr>
        <w:t>1</w:t>
      </w:r>
    </w:p>
    <w:p w14:paraId="4770BA2D" w14:textId="77777777" w:rsidR="00360C4E" w:rsidRDefault="00360C4E" w:rsidP="00360C4E">
      <w:pPr>
        <w:spacing w:line="276" w:lineRule="auto"/>
        <w:ind w:left="221" w:right="214"/>
        <w:jc w:val="center"/>
        <w:rPr>
          <w:sz w:val="20"/>
          <w:szCs w:val="20"/>
        </w:rPr>
      </w:pPr>
      <w:r>
        <w:rPr>
          <w:sz w:val="20"/>
          <w:szCs w:val="20"/>
        </w:rPr>
        <w:t>Universidade Federal Rural do Semi-Árido</w:t>
      </w:r>
      <w:r>
        <w:rPr>
          <w:sz w:val="20"/>
          <w:szCs w:val="20"/>
          <w:vertAlign w:val="superscript"/>
        </w:rPr>
        <w:t>1</w:t>
      </w:r>
      <w:r>
        <w:rPr>
          <w:sz w:val="20"/>
          <w:szCs w:val="20"/>
        </w:rPr>
        <w:t>, Universidade Federal de Campina Grande</w:t>
      </w:r>
      <w:r>
        <w:rPr>
          <w:sz w:val="20"/>
          <w:szCs w:val="20"/>
          <w:vertAlign w:val="superscript"/>
        </w:rPr>
        <w:t>2</w:t>
      </w:r>
    </w:p>
    <w:p w14:paraId="4AA32817" w14:textId="77777777" w:rsidR="00360C4E" w:rsidRDefault="00360C4E" w:rsidP="00360C4E">
      <w:pPr>
        <w:spacing w:line="276" w:lineRule="auto"/>
        <w:ind w:left="221" w:right="214"/>
        <w:jc w:val="center"/>
        <w:rPr>
          <w:sz w:val="20"/>
          <w:szCs w:val="20"/>
        </w:rPr>
      </w:pPr>
      <w:bookmarkStart w:id="1" w:name="_heading=h.yp96iwu2o7wg" w:colFirst="0" w:colLast="0"/>
      <w:bookmarkEnd w:id="1"/>
      <w:r>
        <w:rPr>
          <w:sz w:val="20"/>
          <w:szCs w:val="20"/>
        </w:rPr>
        <w:t>* pompeu.guimaraes@ufersa.edu.br.</w:t>
      </w:r>
    </w:p>
    <w:p w14:paraId="1D2CF530" w14:textId="77777777" w:rsidR="00D17649" w:rsidRDefault="00000000">
      <w:pPr>
        <w:jc w:val="center"/>
        <w:rPr>
          <w:sz w:val="20"/>
          <w:szCs w:val="20"/>
        </w:rPr>
      </w:pPr>
      <w:r>
        <w:rPr>
          <w:sz w:val="20"/>
          <w:szCs w:val="20"/>
        </w:rPr>
        <w:t>__________________________________________________________________________________________</w:t>
      </w:r>
    </w:p>
    <w:p w14:paraId="60C6F9FE" w14:textId="77777777" w:rsidR="00D17649" w:rsidRDefault="00D17649">
      <w:pPr>
        <w:jc w:val="both"/>
        <w:rPr>
          <w:sz w:val="20"/>
          <w:szCs w:val="20"/>
        </w:rPr>
      </w:pPr>
    </w:p>
    <w:p w14:paraId="4C717105" w14:textId="0A1BDA35" w:rsidR="00D17649" w:rsidRDefault="00000000" w:rsidP="00043150">
      <w:pPr>
        <w:ind w:firstLine="567"/>
        <w:jc w:val="both"/>
        <w:rPr>
          <w:sz w:val="20"/>
          <w:szCs w:val="20"/>
        </w:rPr>
      </w:pPr>
      <w:r>
        <w:rPr>
          <w:b/>
          <w:sz w:val="20"/>
          <w:szCs w:val="20"/>
        </w:rPr>
        <w:t>RESUMO</w:t>
      </w:r>
    </w:p>
    <w:p w14:paraId="3475E780" w14:textId="77777777" w:rsidR="00FE35C9" w:rsidRDefault="00FE35C9" w:rsidP="00FE35C9">
      <w:pPr>
        <w:widowControl/>
        <w:ind w:left="567" w:right="567"/>
        <w:jc w:val="both"/>
        <w:rPr>
          <w:sz w:val="20"/>
          <w:szCs w:val="20"/>
        </w:rPr>
      </w:pPr>
      <w:r w:rsidRPr="00FE35C9">
        <w:rPr>
          <w:sz w:val="20"/>
          <w:szCs w:val="20"/>
        </w:rPr>
        <w:t xml:space="preserve">Nesse contexto, o objetivo desse estudo foi realizar um levantamento </w:t>
      </w:r>
      <w:r>
        <w:rPr>
          <w:sz w:val="20"/>
          <w:szCs w:val="20"/>
        </w:rPr>
        <w:t>do ambiente de trabalho</w:t>
      </w:r>
      <w:r w:rsidRPr="00FE35C9">
        <w:rPr>
          <w:sz w:val="20"/>
          <w:szCs w:val="20"/>
        </w:rPr>
        <w:t xml:space="preserve">, acerca da exploração de lenha para fins energéticos em área de Caatinga manejada, no município de Governador </w:t>
      </w:r>
      <w:proofErr w:type="spellStart"/>
      <w:r w:rsidRPr="00FE35C9">
        <w:rPr>
          <w:sz w:val="20"/>
          <w:szCs w:val="20"/>
        </w:rPr>
        <w:t>Dix-Sept</w:t>
      </w:r>
      <w:proofErr w:type="spellEnd"/>
      <w:r w:rsidRPr="00FE35C9">
        <w:rPr>
          <w:sz w:val="20"/>
          <w:szCs w:val="20"/>
        </w:rPr>
        <w:t xml:space="preserve"> Rosado-RN. As variáveis do ambiente de trabalho analisadas foram: exposição ao ruído, nível de iluminância e conforto térmico no ambiente externo. O nível médio de exposição ao ruído obtido com o decibelímetro foi de 74,23 dB(A), enquanto o dosímetro de ruído registrou média de 86,86 dB(A). O nível médio de iluminância do ambiente externo, obtido com o luxímetro, foi de 33.742,24 lux. Para o conforto térmico, o IBUTG foi de 27,99°C. A partir dos resultados obtidos, notou-se a necessidade de modificações ergonômicas relativas </w:t>
      </w:r>
      <w:proofErr w:type="gramStart"/>
      <w:r w:rsidRPr="00FE35C9">
        <w:rPr>
          <w:sz w:val="20"/>
          <w:szCs w:val="20"/>
        </w:rPr>
        <w:t>a</w:t>
      </w:r>
      <w:proofErr w:type="gramEnd"/>
      <w:r w:rsidRPr="00FE35C9">
        <w:rPr>
          <w:sz w:val="20"/>
          <w:szCs w:val="20"/>
        </w:rPr>
        <w:t xml:space="preserve"> jornada de trabalho dos operadores de motosserra e utilização de </w:t>
      </w:r>
      <w:proofErr w:type="spellStart"/>
      <w:r w:rsidRPr="00FE35C9">
        <w:rPr>
          <w:sz w:val="20"/>
          <w:szCs w:val="20"/>
        </w:rPr>
        <w:t>EPI’s</w:t>
      </w:r>
      <w:proofErr w:type="spellEnd"/>
      <w:r w:rsidRPr="00FE35C9">
        <w:rPr>
          <w:sz w:val="20"/>
          <w:szCs w:val="20"/>
        </w:rPr>
        <w:t xml:space="preserve">, considerando assegurar a saúde, satisfação e segurança do trabalhador, e otimização da produtividade. </w:t>
      </w:r>
    </w:p>
    <w:p w14:paraId="0070B191" w14:textId="74DBA3E3" w:rsidR="00D17649" w:rsidRPr="005D38A3" w:rsidRDefault="00000000" w:rsidP="005D38A3">
      <w:pPr>
        <w:widowControl/>
        <w:ind w:left="567" w:right="567"/>
        <w:jc w:val="both"/>
        <w:rPr>
          <w:sz w:val="20"/>
          <w:szCs w:val="20"/>
        </w:rPr>
      </w:pPr>
      <w:r>
        <w:rPr>
          <w:i/>
          <w:sz w:val="20"/>
          <w:szCs w:val="20"/>
        </w:rPr>
        <w:t>Palavras-chave</w:t>
      </w:r>
      <w:r>
        <w:rPr>
          <w:sz w:val="20"/>
          <w:szCs w:val="20"/>
        </w:rPr>
        <w:t xml:space="preserve">: </w:t>
      </w:r>
      <w:r w:rsidR="00FE35C9">
        <w:rPr>
          <w:sz w:val="20"/>
          <w:szCs w:val="20"/>
        </w:rPr>
        <w:t>ergonomia, ruído, iluminância e conforto térmico.</w:t>
      </w:r>
    </w:p>
    <w:p w14:paraId="2B817F95" w14:textId="77777777" w:rsidR="00FE35C9" w:rsidRDefault="00FE35C9">
      <w:pPr>
        <w:widowControl/>
        <w:jc w:val="both"/>
        <w:rPr>
          <w:b/>
          <w:sz w:val="20"/>
          <w:szCs w:val="20"/>
        </w:rPr>
      </w:pPr>
    </w:p>
    <w:p w14:paraId="7E58C57D" w14:textId="47BDACDA" w:rsidR="00D17649" w:rsidRDefault="00000000">
      <w:pPr>
        <w:widowControl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INTRODUÇÃO</w:t>
      </w:r>
    </w:p>
    <w:p w14:paraId="6A29BFDD" w14:textId="11ADA404" w:rsidR="00593F37" w:rsidRDefault="00593F37" w:rsidP="00593F37">
      <w:pPr>
        <w:widowControl/>
        <w:ind w:firstLine="708"/>
        <w:jc w:val="both"/>
        <w:rPr>
          <w:sz w:val="20"/>
          <w:szCs w:val="20"/>
        </w:rPr>
      </w:pPr>
      <w:r w:rsidRPr="003A60FE">
        <w:rPr>
          <w:sz w:val="20"/>
          <w:szCs w:val="20"/>
        </w:rPr>
        <w:t>Apesar da carência de estudos que possam subsidiar o planejamento técnico e econômico das atividades de exploração sustentável de lenha na Caatinga, é possível observar que os sistemas manuais estão sendo substituídos pelos semimecanizados, com emprego de motosserra (LOPES, CANTO, 2018).</w:t>
      </w:r>
    </w:p>
    <w:p w14:paraId="038196A0" w14:textId="699301EC" w:rsidR="00D17649" w:rsidRDefault="003A60FE">
      <w:pPr>
        <w:widowControl/>
        <w:ind w:firstLine="708"/>
        <w:jc w:val="both"/>
        <w:rPr>
          <w:sz w:val="20"/>
          <w:szCs w:val="20"/>
        </w:rPr>
      </w:pPr>
      <w:r w:rsidRPr="003A60FE">
        <w:rPr>
          <w:sz w:val="20"/>
          <w:szCs w:val="20"/>
        </w:rPr>
        <w:t>A realização da análise técnica da exploração florestal permite identificar as atividades operacionais envolvidas no processo produtivo, a metodologia utilizada, ferramentas e a produtividade, objetivando a redução dos custos e otimização do tempo e o rendimento operacional. Silva et al. (2019), realizaram observações visuais e descrição das atividades operacionais envolvidas no corte semimecanizado, em uma análise técnica da exploração florestal do angico na Caatinga, encontrando atividades como derrubada, processamento (</w:t>
      </w:r>
      <w:proofErr w:type="spellStart"/>
      <w:r w:rsidRPr="003A60FE">
        <w:rPr>
          <w:sz w:val="20"/>
          <w:szCs w:val="20"/>
        </w:rPr>
        <w:t>desgalhamento</w:t>
      </w:r>
      <w:proofErr w:type="spellEnd"/>
      <w:r w:rsidRPr="003A60FE">
        <w:rPr>
          <w:sz w:val="20"/>
          <w:szCs w:val="20"/>
        </w:rPr>
        <w:t>, seccionamento) dos indivíduos e interrupções durante a atividade, que se caracterizaram por pausas resultantes do operador e banheiro.</w:t>
      </w:r>
    </w:p>
    <w:p w14:paraId="3BD23A1B" w14:textId="6BCBBD2D" w:rsidR="003A60FE" w:rsidRDefault="003A60FE">
      <w:pPr>
        <w:widowControl/>
        <w:ind w:firstLine="708"/>
        <w:jc w:val="both"/>
        <w:rPr>
          <w:sz w:val="20"/>
          <w:szCs w:val="20"/>
        </w:rPr>
      </w:pPr>
      <w:r w:rsidRPr="003A60FE">
        <w:rPr>
          <w:sz w:val="20"/>
          <w:szCs w:val="20"/>
        </w:rPr>
        <w:t>São diversos os riscos ocupacionais apresentados pela maioria das atividades florestais, que são influenciados por inúmeros aspectos peculiares, tais como: exposição a adversidades naturais e condições do ambiente; maquinários, ferramentas e equipamentos pesados e, ou, perigosos, que demandam esforço físico considerável, além de posturas inadequadas; assim como exposição a reagentes químicos, dentre outros (SCHETTINO et al., 2019).</w:t>
      </w:r>
    </w:p>
    <w:p w14:paraId="6E3672A9" w14:textId="2339E141" w:rsidR="003A60FE" w:rsidRDefault="003A60FE">
      <w:pPr>
        <w:widowControl/>
        <w:ind w:firstLine="708"/>
        <w:jc w:val="both"/>
        <w:rPr>
          <w:sz w:val="20"/>
          <w:szCs w:val="20"/>
        </w:rPr>
      </w:pPr>
      <w:r w:rsidRPr="003A60FE">
        <w:rPr>
          <w:sz w:val="20"/>
          <w:szCs w:val="20"/>
        </w:rPr>
        <w:t xml:space="preserve">As atividades semimecanizadas de corte e extração de lenha, apresentam níveis de ruído que ultrapassam ao permitido pela legislação brasileira, expondo os operadores </w:t>
      </w:r>
      <w:r w:rsidR="00593F37" w:rsidRPr="003A60FE">
        <w:rPr>
          <w:sz w:val="20"/>
          <w:szCs w:val="20"/>
        </w:rPr>
        <w:t>às</w:t>
      </w:r>
      <w:r w:rsidRPr="003A60FE">
        <w:rPr>
          <w:sz w:val="20"/>
          <w:szCs w:val="20"/>
        </w:rPr>
        <w:t xml:space="preserve"> condições insalubres. As motosserras, por serem constituídas por motores de combustão interna dois tempos, apresentam risco de exposição aos trabalhadores ao funcionarem em elevada rotação e próximas destes (MASIOLI et al., 2020).</w:t>
      </w:r>
    </w:p>
    <w:p w14:paraId="1CAF6A87" w14:textId="0223679F" w:rsidR="003A60FE" w:rsidRDefault="00D6736E">
      <w:pPr>
        <w:widowControl/>
        <w:ind w:firstLine="708"/>
        <w:jc w:val="both"/>
        <w:rPr>
          <w:sz w:val="20"/>
          <w:szCs w:val="20"/>
        </w:rPr>
      </w:pPr>
      <w:r w:rsidRPr="00D6736E">
        <w:rPr>
          <w:sz w:val="20"/>
          <w:szCs w:val="20"/>
        </w:rPr>
        <w:t>De acordo com Mendes et al. (2019), as avaliações do ponto de vista ergonômico corroboram para o alcance significativo de melhorias das condições de trabalho, de forma a garantir a qualidade de vida do trabalhador, sendo essa uma condição essencial para que uma empresa ou empreendimento obtenha êxito em suas funções e objetivos.</w:t>
      </w:r>
    </w:p>
    <w:p w14:paraId="33136EE5" w14:textId="3EE7D36E" w:rsidR="003A60FE" w:rsidRDefault="00D6736E">
      <w:pPr>
        <w:widowControl/>
        <w:ind w:firstLine="708"/>
        <w:jc w:val="both"/>
        <w:rPr>
          <w:bCs/>
          <w:sz w:val="20"/>
          <w:szCs w:val="20"/>
        </w:rPr>
      </w:pPr>
      <w:r w:rsidRPr="00D6736E">
        <w:rPr>
          <w:bCs/>
          <w:sz w:val="20"/>
          <w:szCs w:val="20"/>
        </w:rPr>
        <w:t xml:space="preserve">A análise do ambiente físico de trabalho consiste em outra medida aplicada com o objetivo de reduzir os riscos à saúde e integridade física dos trabalhadores. O método compreende a obtenção de dados científicos referentes às condições ambientais de luminosidade, calor, ruído e vibração, em que estão submetidos os operadores, para então compará-los aos padrões estabelecidos pelas </w:t>
      </w:r>
      <w:proofErr w:type="spellStart"/>
      <w:r w:rsidRPr="00D6736E">
        <w:rPr>
          <w:bCs/>
          <w:sz w:val="20"/>
          <w:szCs w:val="20"/>
        </w:rPr>
        <w:t>NR’s</w:t>
      </w:r>
      <w:proofErr w:type="spellEnd"/>
      <w:r w:rsidRPr="00D6736E">
        <w:rPr>
          <w:bCs/>
          <w:sz w:val="20"/>
          <w:szCs w:val="20"/>
        </w:rPr>
        <w:t xml:space="preserve">. Após a comparação, realiza-se a elaboração de melhorias a serem aplicadas no ambiente das operações ou ao modo de execução das atividades, de </w:t>
      </w:r>
      <w:r w:rsidRPr="00D6736E">
        <w:rPr>
          <w:bCs/>
          <w:sz w:val="20"/>
          <w:szCs w:val="20"/>
        </w:rPr>
        <w:lastRenderedPageBreak/>
        <w:t>modo a proporcionar uma maior satisfação, conforto, saúde e segurança ao funcionário, aumentando, consequentemente, a qualidade de seu serviço e a produtividade (LOPES et al. 2004; MARQUES, 2019).</w:t>
      </w:r>
    </w:p>
    <w:p w14:paraId="09A87326" w14:textId="4CB2333E" w:rsidR="00D6736E" w:rsidRDefault="00D6736E">
      <w:pPr>
        <w:widowControl/>
        <w:ind w:firstLine="708"/>
        <w:jc w:val="both"/>
        <w:rPr>
          <w:bCs/>
          <w:sz w:val="20"/>
          <w:szCs w:val="20"/>
        </w:rPr>
      </w:pPr>
      <w:r w:rsidRPr="00D6736E">
        <w:rPr>
          <w:bCs/>
          <w:sz w:val="20"/>
          <w:szCs w:val="20"/>
        </w:rPr>
        <w:t>Objetivando reduzir a ocorrência de problemas de saúde atrelados à exposição ao ruído em atividades semimecanizadas, e regular os tempos e níveis de ruído aos quais os trabalhadores estão expostos, a legislação brasileira especifica o tempo máximo de exposição permitido para cada nível de ruído, dispostos na NR15. Essa norma institui que o nível máximo de ruído para uma exposição diária em uma jornada de 8 horas trabalhadas, seja 85 dB (A) e que para cada aumento de 5 dB (A) no nível de ruído acima desse limite, o tempo de exposição seja reduzido à metade (BILLO, D. et al., 2019)</w:t>
      </w:r>
      <w:r>
        <w:rPr>
          <w:bCs/>
          <w:sz w:val="20"/>
          <w:szCs w:val="20"/>
        </w:rPr>
        <w:t>.</w:t>
      </w:r>
    </w:p>
    <w:p w14:paraId="03E4ACD4" w14:textId="1DB21F92" w:rsidR="00A5280E" w:rsidRPr="00D6736E" w:rsidRDefault="00A5280E">
      <w:pPr>
        <w:widowControl/>
        <w:ind w:firstLine="708"/>
        <w:jc w:val="both"/>
        <w:rPr>
          <w:bCs/>
          <w:sz w:val="20"/>
          <w:szCs w:val="20"/>
        </w:rPr>
      </w:pPr>
      <w:r w:rsidRPr="006F66BC">
        <w:rPr>
          <w:sz w:val="20"/>
          <w:szCs w:val="20"/>
        </w:rPr>
        <w:t>No setor de florestas nativas, apesar do modesto crescimento no número de empregos diretos, ocorreu um aumento no total de acidentes de trabalho, tanto aqueles devidamente registrados quanto os não registrados</w:t>
      </w:r>
      <w:r>
        <w:rPr>
          <w:sz w:val="20"/>
          <w:szCs w:val="20"/>
        </w:rPr>
        <w:t xml:space="preserve"> (GUIMARAES </w:t>
      </w:r>
      <w:proofErr w:type="spellStart"/>
      <w:r>
        <w:rPr>
          <w:sz w:val="20"/>
          <w:szCs w:val="20"/>
        </w:rPr>
        <w:t>el</w:t>
      </w:r>
      <w:proofErr w:type="spellEnd"/>
      <w:r>
        <w:rPr>
          <w:sz w:val="20"/>
          <w:szCs w:val="20"/>
        </w:rPr>
        <w:t xml:space="preserve"> al., 2019). Aumento nos empregos diretos e acidentes totais também foram apresentados nas atividades relativas </w:t>
      </w:r>
      <w:proofErr w:type="gramStart"/>
      <w:r>
        <w:rPr>
          <w:sz w:val="20"/>
          <w:szCs w:val="20"/>
        </w:rPr>
        <w:t>a</w:t>
      </w:r>
      <w:proofErr w:type="gramEnd"/>
      <w:r>
        <w:rPr>
          <w:sz w:val="20"/>
          <w:szCs w:val="20"/>
        </w:rPr>
        <w:t xml:space="preserve"> industrialização florestal (GUIMARAES et al., 2021). A ocorrência de acidentes do trabalho está diretamente </w:t>
      </w:r>
      <w:proofErr w:type="gramStart"/>
      <w:r>
        <w:rPr>
          <w:sz w:val="20"/>
          <w:szCs w:val="20"/>
        </w:rPr>
        <w:t>ligado</w:t>
      </w:r>
      <w:proofErr w:type="gramEnd"/>
      <w:r>
        <w:rPr>
          <w:sz w:val="20"/>
          <w:szCs w:val="20"/>
        </w:rPr>
        <w:t xml:space="preserve"> ao ambiente de trabalho em que as atividades em florestas nativas ocorrem. </w:t>
      </w:r>
    </w:p>
    <w:p w14:paraId="448E150E" w14:textId="0E6B81E7" w:rsidR="00D6736E" w:rsidRPr="00BE4EC1" w:rsidRDefault="00BE4EC1">
      <w:pPr>
        <w:widowControl/>
        <w:ind w:firstLine="708"/>
        <w:jc w:val="both"/>
        <w:rPr>
          <w:bCs/>
          <w:sz w:val="20"/>
          <w:szCs w:val="20"/>
        </w:rPr>
      </w:pPr>
      <w:r w:rsidRPr="00BE4EC1">
        <w:rPr>
          <w:bCs/>
          <w:sz w:val="20"/>
          <w:szCs w:val="20"/>
        </w:rPr>
        <w:t>Nesse contexto, o objetivo desse estudo foi realizar um</w:t>
      </w:r>
      <w:r w:rsidR="00B065C7">
        <w:rPr>
          <w:bCs/>
          <w:sz w:val="20"/>
          <w:szCs w:val="20"/>
        </w:rPr>
        <w:t>a</w:t>
      </w:r>
      <w:r w:rsidRPr="00BE4EC1">
        <w:rPr>
          <w:bCs/>
          <w:sz w:val="20"/>
          <w:szCs w:val="20"/>
        </w:rPr>
        <w:t xml:space="preserve"> </w:t>
      </w:r>
      <w:r>
        <w:rPr>
          <w:bCs/>
          <w:sz w:val="20"/>
          <w:szCs w:val="20"/>
        </w:rPr>
        <w:t xml:space="preserve">avaliação do ambiente de trabalho </w:t>
      </w:r>
      <w:r w:rsidR="00593F37">
        <w:rPr>
          <w:bCs/>
          <w:sz w:val="20"/>
          <w:szCs w:val="20"/>
        </w:rPr>
        <w:t>relativo</w:t>
      </w:r>
      <w:r>
        <w:rPr>
          <w:bCs/>
          <w:sz w:val="20"/>
          <w:szCs w:val="20"/>
        </w:rPr>
        <w:t xml:space="preserve"> </w:t>
      </w:r>
      <w:proofErr w:type="gramStart"/>
      <w:r>
        <w:rPr>
          <w:bCs/>
          <w:sz w:val="20"/>
          <w:szCs w:val="20"/>
        </w:rPr>
        <w:t>a</w:t>
      </w:r>
      <w:proofErr w:type="gramEnd"/>
      <w:r>
        <w:rPr>
          <w:bCs/>
          <w:sz w:val="20"/>
          <w:szCs w:val="20"/>
        </w:rPr>
        <w:t xml:space="preserve"> exposição aos níveis de ruído, iluminância e conforto térmico</w:t>
      </w:r>
      <w:r w:rsidRPr="00BE4EC1">
        <w:rPr>
          <w:bCs/>
          <w:sz w:val="20"/>
          <w:szCs w:val="20"/>
        </w:rPr>
        <w:t xml:space="preserve">, acerca da exploração de lenha para fins energéticos em área de Caatinga manejada, no município de Governador </w:t>
      </w:r>
      <w:proofErr w:type="spellStart"/>
      <w:r w:rsidRPr="00BE4EC1">
        <w:rPr>
          <w:bCs/>
          <w:sz w:val="20"/>
          <w:szCs w:val="20"/>
        </w:rPr>
        <w:t>Dix-Sept</w:t>
      </w:r>
      <w:proofErr w:type="spellEnd"/>
      <w:r w:rsidRPr="00BE4EC1">
        <w:rPr>
          <w:bCs/>
          <w:sz w:val="20"/>
          <w:szCs w:val="20"/>
        </w:rPr>
        <w:t xml:space="preserve"> Rosado - Rio Grande do Norte.</w:t>
      </w:r>
    </w:p>
    <w:p w14:paraId="205C2B79" w14:textId="77777777" w:rsidR="00BE4EC1" w:rsidRDefault="00BE4EC1">
      <w:pPr>
        <w:widowControl/>
        <w:ind w:firstLine="708"/>
        <w:jc w:val="both"/>
        <w:rPr>
          <w:b/>
          <w:sz w:val="20"/>
          <w:szCs w:val="20"/>
        </w:rPr>
      </w:pPr>
    </w:p>
    <w:p w14:paraId="3FC40311" w14:textId="5E2F40A9" w:rsidR="00D17649" w:rsidRDefault="00000000">
      <w:pPr>
        <w:widowControl/>
        <w:jc w:val="both"/>
        <w:rPr>
          <w:sz w:val="20"/>
          <w:szCs w:val="20"/>
        </w:rPr>
      </w:pPr>
      <w:r>
        <w:rPr>
          <w:b/>
          <w:sz w:val="20"/>
          <w:szCs w:val="20"/>
        </w:rPr>
        <w:t xml:space="preserve">MATERIAL E MÉTODOS </w:t>
      </w:r>
    </w:p>
    <w:p w14:paraId="2518D747" w14:textId="05B37554" w:rsidR="00D17649" w:rsidRDefault="00BE4EC1" w:rsidP="00BE4EC1">
      <w:pPr>
        <w:widowControl/>
        <w:ind w:firstLine="720"/>
        <w:jc w:val="both"/>
        <w:rPr>
          <w:bCs/>
          <w:sz w:val="20"/>
          <w:szCs w:val="20"/>
        </w:rPr>
      </w:pPr>
      <w:r w:rsidRPr="00BE4EC1">
        <w:rPr>
          <w:bCs/>
          <w:sz w:val="20"/>
          <w:szCs w:val="20"/>
        </w:rPr>
        <w:t>A pesquisa foi desenvolvida em uma propriedade privada inserida no bioma Caatinga, onde se realiz</w:t>
      </w:r>
      <w:r>
        <w:rPr>
          <w:bCs/>
          <w:sz w:val="20"/>
          <w:szCs w:val="20"/>
        </w:rPr>
        <w:t>ou a</w:t>
      </w:r>
      <w:r w:rsidRPr="00BE4EC1">
        <w:rPr>
          <w:bCs/>
          <w:sz w:val="20"/>
          <w:szCs w:val="20"/>
        </w:rPr>
        <w:t xml:space="preserve"> exploração florestal semimecanizada, conduzida conforme um Plano de Manejo Florestal Sustentável autorizado pelo Instituto de Desenvolvimento Sustentável e Meio Ambiente do Rio Grande do Norte (IDEMA). A área de estudo está localizada no município de Governador </w:t>
      </w:r>
      <w:proofErr w:type="spellStart"/>
      <w:r w:rsidRPr="00BE4EC1">
        <w:rPr>
          <w:bCs/>
          <w:sz w:val="20"/>
          <w:szCs w:val="20"/>
        </w:rPr>
        <w:t>Dix-Sept</w:t>
      </w:r>
      <w:proofErr w:type="spellEnd"/>
      <w:r w:rsidRPr="00BE4EC1">
        <w:rPr>
          <w:bCs/>
          <w:sz w:val="20"/>
          <w:szCs w:val="20"/>
        </w:rPr>
        <w:t xml:space="preserve"> Rosado, no estado do Rio Grande do Norte.</w:t>
      </w:r>
    </w:p>
    <w:p w14:paraId="60EA54E1" w14:textId="77777777" w:rsidR="00F23024" w:rsidRPr="00F23024" w:rsidRDefault="00F23024" w:rsidP="00F23024">
      <w:pPr>
        <w:widowControl/>
        <w:ind w:firstLine="720"/>
        <w:jc w:val="both"/>
        <w:rPr>
          <w:bCs/>
          <w:sz w:val="20"/>
          <w:szCs w:val="20"/>
        </w:rPr>
      </w:pPr>
      <w:r w:rsidRPr="00F23024">
        <w:rPr>
          <w:bCs/>
          <w:sz w:val="20"/>
          <w:szCs w:val="20"/>
        </w:rPr>
        <w:t>A análise do ambiente de trabalho foi desenvolvida na mesma localidade, no mês de Janeiro de 2020, após a conclusão do primeiro estudo. As variáveis analisadas foram exposição ao ruído, nível de iluminância e conforto térmico, no ambiente externo e suas variações no decorrer da jornada de trabalho da atividade desenvolvida (NR 15).</w:t>
      </w:r>
    </w:p>
    <w:p w14:paraId="18FA3324" w14:textId="37D7BD4A" w:rsidR="00F23024" w:rsidRDefault="00F23024" w:rsidP="00F23024">
      <w:pPr>
        <w:widowControl/>
        <w:ind w:firstLine="720"/>
        <w:jc w:val="both"/>
        <w:rPr>
          <w:bCs/>
          <w:sz w:val="20"/>
          <w:szCs w:val="20"/>
        </w:rPr>
      </w:pPr>
      <w:r w:rsidRPr="00F23024">
        <w:rPr>
          <w:bCs/>
          <w:sz w:val="20"/>
          <w:szCs w:val="20"/>
        </w:rPr>
        <w:t xml:space="preserve">A exposição ao ruído foi mensurada por meio da utilização de um dosímetro de ruído, fixado na vestimenta do operador de forma que o microfone ficasse localizado próximo ao seu aparelho auditivo, e de um decibelímetro, que capturava os níveis de ruído próximo ao operador. O nível de iluminância do ambiente externo e suas variações foram obtidos com auxílio de um luxímetro. O conforto térmico do ambiente externo </w:t>
      </w:r>
      <w:r w:rsidR="00775133">
        <w:rPr>
          <w:bCs/>
          <w:sz w:val="20"/>
          <w:szCs w:val="20"/>
        </w:rPr>
        <w:t>a</w:t>
      </w:r>
      <w:r w:rsidRPr="00F23024">
        <w:rPr>
          <w:bCs/>
          <w:sz w:val="20"/>
          <w:szCs w:val="20"/>
        </w:rPr>
        <w:t xml:space="preserve">o qual o </w:t>
      </w:r>
      <w:proofErr w:type="spellStart"/>
      <w:r w:rsidRPr="00F23024">
        <w:rPr>
          <w:bCs/>
          <w:sz w:val="20"/>
          <w:szCs w:val="20"/>
        </w:rPr>
        <w:t>motosserrista</w:t>
      </w:r>
      <w:proofErr w:type="spellEnd"/>
      <w:r w:rsidRPr="00F23024">
        <w:rPr>
          <w:bCs/>
          <w:sz w:val="20"/>
          <w:szCs w:val="20"/>
        </w:rPr>
        <w:t xml:space="preserve"> estava exposto durante a realização da atividade, foi analisado usando o Índice de Bulbo Úmido e Termômetro de Globo (IBUTG), medidor de estresse térmico, fixado na área de realização das atividades, segundo NR 15 (Figura </w:t>
      </w:r>
      <w:r w:rsidR="00B065C7">
        <w:rPr>
          <w:bCs/>
          <w:sz w:val="20"/>
          <w:szCs w:val="20"/>
        </w:rPr>
        <w:t>1</w:t>
      </w:r>
      <w:r w:rsidRPr="00F23024">
        <w:rPr>
          <w:bCs/>
          <w:sz w:val="20"/>
          <w:szCs w:val="20"/>
        </w:rPr>
        <w:t>).</w:t>
      </w:r>
    </w:p>
    <w:p w14:paraId="77DF806C" w14:textId="77777777" w:rsidR="005D38A3" w:rsidRDefault="005D38A3" w:rsidP="005D38A3">
      <w:pPr>
        <w:widowControl/>
        <w:jc w:val="both"/>
        <w:rPr>
          <w:bCs/>
          <w:sz w:val="20"/>
          <w:szCs w:val="20"/>
        </w:rPr>
      </w:pP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66"/>
        <w:gridCol w:w="2266"/>
        <w:gridCol w:w="2266"/>
        <w:gridCol w:w="2267"/>
      </w:tblGrid>
      <w:tr w:rsidR="005D38A3" w:rsidRPr="005D38A3" w14:paraId="08FD5F59" w14:textId="77777777" w:rsidTr="00E97AAF">
        <w:tc>
          <w:tcPr>
            <w:tcW w:w="2266" w:type="dxa"/>
          </w:tcPr>
          <w:p w14:paraId="7535BEBE" w14:textId="45343192" w:rsidR="005D38A3" w:rsidRPr="005D38A3" w:rsidRDefault="005D38A3" w:rsidP="00E97AAF">
            <w:pPr>
              <w:widowControl/>
              <w:jc w:val="center"/>
              <w:rPr>
                <w:bCs/>
                <w:sz w:val="20"/>
                <w:szCs w:val="20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7E5E857A" wp14:editId="66A8D6A1">
                  <wp:extent cx="997527" cy="1041666"/>
                  <wp:effectExtent l="0" t="0" r="0" b="6350"/>
                  <wp:docPr id="1865699367" name="Imagem 18656993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666" t="12790" r="1443" b="220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4170" cy="1059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9038577" w14:textId="74A793AF" w:rsidR="005D38A3" w:rsidRPr="005D38A3" w:rsidRDefault="005D38A3" w:rsidP="00E97AAF">
            <w:pPr>
              <w:widowControl/>
              <w:jc w:val="center"/>
              <w:rPr>
                <w:bCs/>
                <w:sz w:val="20"/>
                <w:szCs w:val="20"/>
              </w:rPr>
            </w:pPr>
            <w:r w:rsidRPr="005D38A3">
              <w:rPr>
                <w:bCs/>
                <w:sz w:val="20"/>
                <w:szCs w:val="20"/>
              </w:rPr>
              <w:t>(a)</w:t>
            </w:r>
            <w:r w:rsidRPr="005D38A3">
              <w:rPr>
                <w:color w:val="000000"/>
                <w:sz w:val="20"/>
                <w:szCs w:val="20"/>
              </w:rPr>
              <w:t xml:space="preserve"> Dosímetro</w:t>
            </w:r>
          </w:p>
        </w:tc>
        <w:tc>
          <w:tcPr>
            <w:tcW w:w="2266" w:type="dxa"/>
          </w:tcPr>
          <w:p w14:paraId="43CF2882" w14:textId="394ADB27" w:rsidR="005D38A3" w:rsidRPr="005D38A3" w:rsidRDefault="005D38A3" w:rsidP="00E97AAF">
            <w:pPr>
              <w:widowControl/>
              <w:jc w:val="center"/>
              <w:rPr>
                <w:bCs/>
                <w:sz w:val="20"/>
                <w:szCs w:val="20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inline distT="0" distB="0" distL="0" distR="0" wp14:anchorId="07C6316D" wp14:editId="531180C7">
                  <wp:extent cx="889603" cy="1041400"/>
                  <wp:effectExtent l="0" t="0" r="6350" b="6350"/>
                  <wp:docPr id="475878450" name="Imagem 4758784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6" r="9048" b="46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9916" cy="1065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723D7E9" w14:textId="4B1B2AE1" w:rsidR="005D38A3" w:rsidRPr="005D38A3" w:rsidRDefault="005D38A3" w:rsidP="00E97AAF">
            <w:pPr>
              <w:widowControl/>
              <w:jc w:val="center"/>
              <w:rPr>
                <w:bCs/>
                <w:sz w:val="20"/>
                <w:szCs w:val="20"/>
              </w:rPr>
            </w:pPr>
            <w:r w:rsidRPr="005D38A3">
              <w:rPr>
                <w:bCs/>
                <w:sz w:val="20"/>
                <w:szCs w:val="20"/>
              </w:rPr>
              <w:t>(b)</w:t>
            </w:r>
            <w:r w:rsidRPr="005D38A3">
              <w:rPr>
                <w:color w:val="000000"/>
                <w:sz w:val="20"/>
                <w:szCs w:val="20"/>
              </w:rPr>
              <w:t xml:space="preserve"> Decibelímetro</w:t>
            </w:r>
          </w:p>
        </w:tc>
        <w:tc>
          <w:tcPr>
            <w:tcW w:w="2266" w:type="dxa"/>
          </w:tcPr>
          <w:p w14:paraId="440BA25B" w14:textId="302E76E0" w:rsidR="005D38A3" w:rsidRPr="005D38A3" w:rsidRDefault="005D38A3" w:rsidP="00E97AAF">
            <w:pPr>
              <w:widowControl/>
              <w:jc w:val="center"/>
              <w:rPr>
                <w:bCs/>
                <w:sz w:val="20"/>
                <w:szCs w:val="20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01933BCE" wp14:editId="66ED9B1E">
                  <wp:extent cx="997273" cy="1041400"/>
                  <wp:effectExtent l="0" t="0" r="0" b="6350"/>
                  <wp:docPr id="1306376849" name="Imagem 13063768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278" t="10477" r="22784" b="123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8115" cy="1063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51EC987" w14:textId="56686D3A" w:rsidR="005D38A3" w:rsidRPr="005D38A3" w:rsidRDefault="005D38A3" w:rsidP="00E97AAF">
            <w:pPr>
              <w:widowControl/>
              <w:jc w:val="center"/>
              <w:rPr>
                <w:bCs/>
                <w:sz w:val="20"/>
                <w:szCs w:val="20"/>
              </w:rPr>
            </w:pPr>
            <w:r w:rsidRPr="005D38A3">
              <w:rPr>
                <w:bCs/>
                <w:sz w:val="20"/>
                <w:szCs w:val="20"/>
              </w:rPr>
              <w:t xml:space="preserve">(c) </w:t>
            </w:r>
            <w:r w:rsidRPr="005D38A3">
              <w:rPr>
                <w:color w:val="000000"/>
                <w:sz w:val="20"/>
                <w:szCs w:val="20"/>
              </w:rPr>
              <w:t>Luxímetro</w:t>
            </w:r>
          </w:p>
        </w:tc>
        <w:tc>
          <w:tcPr>
            <w:tcW w:w="2267" w:type="dxa"/>
          </w:tcPr>
          <w:p w14:paraId="6BAFC861" w14:textId="3D3B8697" w:rsidR="005D38A3" w:rsidRPr="005D38A3" w:rsidRDefault="005D38A3" w:rsidP="00E97AAF">
            <w:pPr>
              <w:widowControl/>
              <w:jc w:val="center"/>
              <w:rPr>
                <w:bCs/>
                <w:sz w:val="20"/>
                <w:szCs w:val="20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inline distT="0" distB="0" distL="0" distR="0" wp14:anchorId="2FA72F24" wp14:editId="3E809C01">
                  <wp:extent cx="1003465" cy="1052524"/>
                  <wp:effectExtent l="0" t="0" r="6350" b="0"/>
                  <wp:docPr id="447150182" name="Imagem 4471501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98" t="2821" r="14835" b="122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462" cy="1066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9262F9D" w14:textId="1D8BBA0E" w:rsidR="005D38A3" w:rsidRPr="005D38A3" w:rsidRDefault="005D38A3" w:rsidP="00E97AAF">
            <w:pPr>
              <w:widowControl/>
              <w:jc w:val="center"/>
              <w:rPr>
                <w:bCs/>
                <w:sz w:val="20"/>
                <w:szCs w:val="20"/>
              </w:rPr>
            </w:pPr>
            <w:r w:rsidRPr="005D38A3">
              <w:rPr>
                <w:bCs/>
                <w:sz w:val="20"/>
                <w:szCs w:val="20"/>
              </w:rPr>
              <w:t xml:space="preserve">(d) </w:t>
            </w:r>
            <w:r w:rsidRPr="005D38A3">
              <w:rPr>
                <w:color w:val="000000"/>
                <w:sz w:val="20"/>
                <w:szCs w:val="20"/>
              </w:rPr>
              <w:t>IBUTG</w:t>
            </w:r>
          </w:p>
        </w:tc>
      </w:tr>
    </w:tbl>
    <w:p w14:paraId="3F38F669" w14:textId="77777777" w:rsidR="00F23024" w:rsidRDefault="00F23024" w:rsidP="00E97AAF">
      <w:pPr>
        <w:widowControl/>
        <w:jc w:val="center"/>
        <w:rPr>
          <w:bCs/>
          <w:sz w:val="20"/>
          <w:szCs w:val="20"/>
        </w:rPr>
      </w:pPr>
    </w:p>
    <w:p w14:paraId="690D04B5" w14:textId="74F2C9F2" w:rsidR="00892E37" w:rsidRPr="00892E37" w:rsidRDefault="00892E37" w:rsidP="009F31D7">
      <w:pPr>
        <w:pStyle w:val="Legenda"/>
        <w:spacing w:before="0" w:after="0"/>
        <w:ind w:left="851"/>
        <w:jc w:val="both"/>
        <w:rPr>
          <w:rFonts w:ascii="Times New Roman" w:eastAsia="Times New Roman" w:hAnsi="Times New Roman" w:cs="Times New Roman"/>
          <w:bCs/>
          <w:i w:val="0"/>
          <w:iCs w:val="0"/>
          <w:color w:val="auto"/>
          <w:szCs w:val="20"/>
          <w:lang w:eastAsia="pt-BR" w:bidi="pt-BR"/>
        </w:rPr>
      </w:pPr>
      <w:bookmarkStart w:id="2" w:name="_Toc73707764"/>
      <w:r w:rsidRPr="00892E37">
        <w:rPr>
          <w:rFonts w:ascii="Times New Roman" w:eastAsia="Times New Roman" w:hAnsi="Times New Roman" w:cs="Times New Roman"/>
          <w:bCs/>
          <w:i w:val="0"/>
          <w:iCs w:val="0"/>
          <w:color w:val="auto"/>
          <w:szCs w:val="20"/>
          <w:lang w:eastAsia="pt-BR" w:bidi="pt-BR"/>
        </w:rPr>
        <w:t xml:space="preserve">Figura </w:t>
      </w:r>
      <w:r w:rsidR="00B065C7">
        <w:rPr>
          <w:rFonts w:ascii="Times New Roman" w:eastAsia="Times New Roman" w:hAnsi="Times New Roman" w:cs="Times New Roman"/>
          <w:bCs/>
          <w:i w:val="0"/>
          <w:iCs w:val="0"/>
          <w:color w:val="auto"/>
          <w:szCs w:val="20"/>
          <w:lang w:eastAsia="pt-BR" w:bidi="pt-BR"/>
        </w:rPr>
        <w:t>1</w:t>
      </w:r>
      <w:r w:rsidRPr="00892E37">
        <w:rPr>
          <w:rFonts w:ascii="Times New Roman" w:eastAsia="Times New Roman" w:hAnsi="Times New Roman" w:cs="Times New Roman"/>
          <w:bCs/>
          <w:i w:val="0"/>
          <w:iCs w:val="0"/>
          <w:color w:val="auto"/>
          <w:szCs w:val="20"/>
          <w:lang w:eastAsia="pt-BR" w:bidi="pt-BR"/>
        </w:rPr>
        <w:t>. Aparelhos utilizados para análise do ambiente de trabalho do corte semimecanizado com manejo da caatinga.</w:t>
      </w:r>
      <w:bookmarkEnd w:id="2"/>
    </w:p>
    <w:p w14:paraId="337A875F" w14:textId="2F6BED29" w:rsidR="00892E37" w:rsidRPr="009F31D7" w:rsidRDefault="00892E37" w:rsidP="009F31D7">
      <w:pPr>
        <w:ind w:left="851"/>
        <w:rPr>
          <w:bCs/>
          <w:sz w:val="16"/>
          <w:szCs w:val="16"/>
        </w:rPr>
      </w:pPr>
      <w:r w:rsidRPr="009F31D7">
        <w:rPr>
          <w:bCs/>
          <w:sz w:val="16"/>
          <w:szCs w:val="16"/>
        </w:rPr>
        <w:t>Fonte: O</w:t>
      </w:r>
      <w:r w:rsidR="00B065C7" w:rsidRPr="009F31D7">
        <w:rPr>
          <w:bCs/>
          <w:sz w:val="16"/>
          <w:szCs w:val="16"/>
        </w:rPr>
        <w:t>s</w:t>
      </w:r>
      <w:r w:rsidRPr="009F31D7">
        <w:rPr>
          <w:bCs/>
          <w:sz w:val="16"/>
          <w:szCs w:val="16"/>
        </w:rPr>
        <w:t xml:space="preserve"> autor</w:t>
      </w:r>
      <w:r w:rsidR="00B065C7" w:rsidRPr="009F31D7">
        <w:rPr>
          <w:bCs/>
          <w:sz w:val="16"/>
          <w:szCs w:val="16"/>
        </w:rPr>
        <w:t>es</w:t>
      </w:r>
      <w:r w:rsidRPr="009F31D7">
        <w:rPr>
          <w:bCs/>
          <w:sz w:val="16"/>
          <w:szCs w:val="16"/>
        </w:rPr>
        <w:t>.</w:t>
      </w:r>
    </w:p>
    <w:p w14:paraId="1544B78D" w14:textId="77777777" w:rsidR="00892E37" w:rsidRDefault="00892E37" w:rsidP="00892E37">
      <w:pPr>
        <w:widowControl/>
        <w:jc w:val="both"/>
        <w:rPr>
          <w:bCs/>
          <w:sz w:val="20"/>
          <w:szCs w:val="20"/>
        </w:rPr>
      </w:pPr>
    </w:p>
    <w:p w14:paraId="4C269A88" w14:textId="1649E138" w:rsidR="00892E37" w:rsidRDefault="00892E37" w:rsidP="00BE4EC1">
      <w:pPr>
        <w:widowControl/>
        <w:ind w:firstLine="720"/>
        <w:jc w:val="both"/>
        <w:rPr>
          <w:bCs/>
          <w:sz w:val="20"/>
          <w:szCs w:val="20"/>
        </w:rPr>
      </w:pPr>
      <w:r w:rsidRPr="00892E37">
        <w:rPr>
          <w:bCs/>
          <w:sz w:val="20"/>
          <w:szCs w:val="20"/>
        </w:rPr>
        <w:t xml:space="preserve">A coleta dos dados referentes ao ambiente de trabalho teve um período de duração de duas horas sequenciais de trabalho, com registro dos níveis de ruído, iluminância e conforto térmico, a cada 10 segundos. O Dosímetro foi configurado com os seguintes parâmetros: Ponderação de tempo: </w:t>
      </w:r>
      <w:proofErr w:type="spellStart"/>
      <w:r w:rsidRPr="00892E37">
        <w:rPr>
          <w:bCs/>
          <w:sz w:val="20"/>
          <w:szCs w:val="20"/>
        </w:rPr>
        <w:t>Slow</w:t>
      </w:r>
      <w:proofErr w:type="spellEnd"/>
      <w:r w:rsidRPr="00892E37">
        <w:rPr>
          <w:bCs/>
          <w:sz w:val="20"/>
          <w:szCs w:val="20"/>
        </w:rPr>
        <w:t>; Ponderação de frequência: A; Nível de limiar: 80; Nível de critério: 85; Taxa de troca: 5; Valor de pico: 140,3; Escala: 70-140 dB.</w:t>
      </w:r>
    </w:p>
    <w:p w14:paraId="54A5D9E0" w14:textId="026B1F99" w:rsidR="006C7C22" w:rsidRPr="006C7C22" w:rsidRDefault="006C7C22" w:rsidP="006C7C22">
      <w:pPr>
        <w:widowControl/>
        <w:ind w:firstLine="720"/>
        <w:jc w:val="both"/>
        <w:rPr>
          <w:bCs/>
          <w:sz w:val="20"/>
          <w:szCs w:val="20"/>
        </w:rPr>
      </w:pPr>
      <w:r w:rsidRPr="006C7C22">
        <w:rPr>
          <w:bCs/>
          <w:sz w:val="20"/>
          <w:szCs w:val="20"/>
        </w:rPr>
        <w:t xml:space="preserve">O número de amostras foi determinado com base na metodologia proposta por Barnes (1977), para inferir estatisticamente o número de amostras necessárias para proporcionar um erro de amostragem máximo de 5%. </w:t>
      </w:r>
      <w:r w:rsidRPr="006C7C22">
        <w:rPr>
          <w:bCs/>
          <w:sz w:val="20"/>
          <w:szCs w:val="20"/>
        </w:rPr>
        <w:lastRenderedPageBreak/>
        <w:t xml:space="preserve">Assim, foi realizado um estudo piloto que compreendeu as variáveis do ambiente de trabalho, e o número mínimo de amostras necessárias </w:t>
      </w:r>
      <w:r w:rsidR="00EB4FA3">
        <w:rPr>
          <w:bCs/>
          <w:color w:val="EE0000"/>
          <w:sz w:val="20"/>
          <w:szCs w:val="20"/>
        </w:rPr>
        <w:t>(</w:t>
      </w:r>
      <w:r w:rsidRPr="006C7C22">
        <w:rPr>
          <w:bCs/>
          <w:sz w:val="20"/>
          <w:szCs w:val="20"/>
        </w:rPr>
        <w:t>Equação 1</w:t>
      </w:r>
      <w:r w:rsidR="00EB4FA3">
        <w:rPr>
          <w:bCs/>
          <w:sz w:val="20"/>
          <w:szCs w:val="20"/>
        </w:rPr>
        <w:t>)</w:t>
      </w:r>
      <w:r w:rsidRPr="006C7C22">
        <w:rPr>
          <w:bCs/>
          <w:sz w:val="20"/>
          <w:szCs w:val="20"/>
        </w:rPr>
        <w:t xml:space="preserve">. </w:t>
      </w:r>
    </w:p>
    <w:tbl>
      <w:tblPr>
        <w:tblStyle w:val="Tabelacomgrade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00"/>
        <w:gridCol w:w="565"/>
      </w:tblGrid>
      <w:tr w:rsidR="00430576" w14:paraId="6010C81D" w14:textId="77777777" w:rsidTr="00430576">
        <w:trPr>
          <w:trHeight w:val="846"/>
          <w:jc w:val="center"/>
        </w:trPr>
        <w:tc>
          <w:tcPr>
            <w:tcW w:w="8500" w:type="dxa"/>
            <w:vAlign w:val="center"/>
          </w:tcPr>
          <w:p w14:paraId="7CFE1B8B" w14:textId="205D9D21" w:rsidR="00430576" w:rsidRDefault="00430576" w:rsidP="00430576">
            <w:pPr>
              <w:widowControl/>
              <w:jc w:val="both"/>
              <w:rPr>
                <w:bCs/>
                <w:sz w:val="20"/>
                <w:szCs w:val="20"/>
              </w:rPr>
            </w:pPr>
            <m:oMathPara>
              <m:oMath>
                <m:r>
                  <w:rPr>
                    <w:rFonts w:ascii="Cambria Math" w:hAnsi="Cambria Math"/>
                    <w:sz w:val="20"/>
                    <w:szCs w:val="20"/>
                  </w:rPr>
                  <m:t>n=</m:t>
                </m:r>
                <m:f>
                  <m:fPr>
                    <m:ctrlPr>
                      <w:rPr>
                        <w:rFonts w:ascii="Cambria Math" w:hAnsi="Cambria Math"/>
                        <w:bCs/>
                        <w:i/>
                        <w:sz w:val="20"/>
                        <w:szCs w:val="20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/>
                            <w:bCs/>
                            <w:i/>
                            <w:sz w:val="20"/>
                            <w:szCs w:val="20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t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*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bCs/>
                            <w:i/>
                            <w:sz w:val="20"/>
                            <w:szCs w:val="20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CV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2</m:t>
                        </m:r>
                      </m:sup>
                    </m:sSup>
                  </m:num>
                  <m:den>
                    <m:sSup>
                      <m:sSupPr>
                        <m:ctrlPr>
                          <w:rPr>
                            <w:rFonts w:ascii="Cambria Math" w:hAnsi="Cambria Math"/>
                            <w:bCs/>
                            <w:i/>
                            <w:sz w:val="20"/>
                            <w:szCs w:val="20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E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2</m:t>
                        </m:r>
                      </m:sup>
                    </m:sSup>
                  </m:den>
                </m:f>
              </m:oMath>
            </m:oMathPara>
          </w:p>
        </w:tc>
        <w:tc>
          <w:tcPr>
            <w:tcW w:w="565" w:type="dxa"/>
            <w:vAlign w:val="center"/>
          </w:tcPr>
          <w:p w14:paraId="3B73AF17" w14:textId="42F7B590" w:rsidR="00430576" w:rsidRDefault="00430576" w:rsidP="00430576">
            <w:pPr>
              <w:widowControl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(1)</w:t>
            </w:r>
          </w:p>
        </w:tc>
      </w:tr>
    </w:tbl>
    <w:p w14:paraId="79A44648" w14:textId="77777777" w:rsidR="006C7C22" w:rsidRDefault="006C7C22" w:rsidP="00430576">
      <w:pPr>
        <w:widowControl/>
        <w:jc w:val="both"/>
        <w:rPr>
          <w:bCs/>
          <w:sz w:val="20"/>
          <w:szCs w:val="20"/>
        </w:rPr>
      </w:pPr>
    </w:p>
    <w:p w14:paraId="3E5FB388" w14:textId="6A870DBF" w:rsidR="006C7C22" w:rsidRDefault="006C7C22" w:rsidP="00430576">
      <w:pPr>
        <w:widowControl/>
        <w:ind w:firstLine="720"/>
        <w:jc w:val="both"/>
        <w:rPr>
          <w:bCs/>
          <w:sz w:val="20"/>
          <w:szCs w:val="20"/>
        </w:rPr>
      </w:pPr>
      <w:r w:rsidRPr="006C7C22">
        <w:rPr>
          <w:bCs/>
          <w:sz w:val="20"/>
          <w:szCs w:val="20"/>
        </w:rPr>
        <w:t xml:space="preserve">Sendo: </w:t>
      </w:r>
      <w:r>
        <w:rPr>
          <w:bCs/>
          <w:sz w:val="20"/>
          <w:szCs w:val="20"/>
        </w:rPr>
        <w:t xml:space="preserve"> </w:t>
      </w:r>
      <w:r w:rsidRPr="006C7C22">
        <w:rPr>
          <w:bCs/>
          <w:sz w:val="20"/>
          <w:szCs w:val="20"/>
        </w:rPr>
        <w:t>n = número mínimo de amostras necessárias; t = valor de t, para o nível de probabilidade desejado e (n-1) graus de liberdade; CV = Coeficiente de variação, em percentagem; e</w:t>
      </w:r>
      <w:r>
        <w:rPr>
          <w:bCs/>
          <w:sz w:val="20"/>
          <w:szCs w:val="20"/>
        </w:rPr>
        <w:t xml:space="preserve"> </w:t>
      </w:r>
      <w:proofErr w:type="spellStart"/>
      <w:r w:rsidRPr="006C7C22">
        <w:rPr>
          <w:bCs/>
          <w:sz w:val="20"/>
          <w:szCs w:val="20"/>
        </w:rPr>
        <w:t>E</w:t>
      </w:r>
      <w:proofErr w:type="spellEnd"/>
      <w:r w:rsidRPr="006C7C22">
        <w:rPr>
          <w:bCs/>
          <w:sz w:val="20"/>
          <w:szCs w:val="20"/>
        </w:rPr>
        <w:t xml:space="preserve"> = erro admissível, em porcentagem (5% em relação à média).</w:t>
      </w:r>
    </w:p>
    <w:p w14:paraId="3CD6D22D" w14:textId="77777777" w:rsidR="0027322B" w:rsidRPr="006C7C22" w:rsidRDefault="0027322B" w:rsidP="00430576">
      <w:pPr>
        <w:widowControl/>
        <w:ind w:firstLine="720"/>
        <w:jc w:val="both"/>
        <w:rPr>
          <w:bCs/>
          <w:sz w:val="20"/>
          <w:szCs w:val="20"/>
        </w:rPr>
      </w:pPr>
    </w:p>
    <w:p w14:paraId="450795C9" w14:textId="37794D8E" w:rsidR="00D17649" w:rsidRDefault="00000000" w:rsidP="00B065C7">
      <w:pPr>
        <w:widowControl/>
        <w:jc w:val="both"/>
        <w:rPr>
          <w:sz w:val="20"/>
          <w:szCs w:val="20"/>
        </w:rPr>
      </w:pPr>
      <w:r>
        <w:rPr>
          <w:b/>
          <w:sz w:val="20"/>
          <w:szCs w:val="20"/>
        </w:rPr>
        <w:t xml:space="preserve">RESULTADOS E DISCUSSÃO </w:t>
      </w:r>
    </w:p>
    <w:p w14:paraId="4F0A1570" w14:textId="77777777" w:rsidR="00D17649" w:rsidRDefault="00D17649" w:rsidP="00B065C7">
      <w:pPr>
        <w:widowControl/>
        <w:jc w:val="both"/>
        <w:rPr>
          <w:sz w:val="20"/>
          <w:szCs w:val="20"/>
        </w:rPr>
      </w:pPr>
    </w:p>
    <w:p w14:paraId="21131AD1" w14:textId="42B2218E" w:rsidR="00D17649" w:rsidRDefault="00C72748" w:rsidP="006F66BC">
      <w:pPr>
        <w:widowControl/>
        <w:ind w:firstLine="720"/>
        <w:jc w:val="both"/>
        <w:rPr>
          <w:sz w:val="20"/>
          <w:szCs w:val="20"/>
        </w:rPr>
      </w:pPr>
      <w:r w:rsidRPr="00C72748">
        <w:rPr>
          <w:sz w:val="20"/>
          <w:szCs w:val="20"/>
        </w:rPr>
        <w:t xml:space="preserve">Os dados referentes a amostragem das variáveis do ambiente de trabalho são apresentados na Tabela </w:t>
      </w:r>
      <w:r w:rsidR="00B065C7">
        <w:rPr>
          <w:sz w:val="20"/>
          <w:szCs w:val="20"/>
        </w:rPr>
        <w:t>1</w:t>
      </w:r>
      <w:r w:rsidRPr="00C72748">
        <w:rPr>
          <w:sz w:val="20"/>
          <w:szCs w:val="20"/>
        </w:rPr>
        <w:t>.</w:t>
      </w:r>
    </w:p>
    <w:p w14:paraId="74BFEF2A" w14:textId="77777777" w:rsidR="00C72748" w:rsidRDefault="00C72748" w:rsidP="00B065C7">
      <w:pPr>
        <w:widowControl/>
        <w:jc w:val="both"/>
        <w:rPr>
          <w:sz w:val="20"/>
          <w:szCs w:val="20"/>
        </w:rPr>
      </w:pPr>
    </w:p>
    <w:p w14:paraId="0D01DECA" w14:textId="735AE972" w:rsidR="006C7C22" w:rsidRPr="006C7C22" w:rsidRDefault="006C7C22" w:rsidP="00B065C7">
      <w:pPr>
        <w:widowControl/>
        <w:jc w:val="both"/>
        <w:rPr>
          <w:sz w:val="20"/>
          <w:szCs w:val="20"/>
        </w:rPr>
      </w:pPr>
      <w:bookmarkStart w:id="3" w:name="_Toc73708314"/>
      <w:r w:rsidRPr="006C7C22">
        <w:rPr>
          <w:sz w:val="20"/>
          <w:szCs w:val="20"/>
        </w:rPr>
        <w:t>Tabela</w:t>
      </w:r>
      <w:r w:rsidR="00B065C7">
        <w:rPr>
          <w:sz w:val="20"/>
          <w:szCs w:val="20"/>
        </w:rPr>
        <w:t>1</w:t>
      </w:r>
      <w:r w:rsidRPr="006C7C22">
        <w:rPr>
          <w:sz w:val="20"/>
          <w:szCs w:val="20"/>
        </w:rPr>
        <w:t>. Amostragem das variáveis do ambiente de trabalho.</w:t>
      </w:r>
      <w:bookmarkEnd w:id="3"/>
    </w:p>
    <w:tbl>
      <w:tblPr>
        <w:tblStyle w:val="Padro"/>
        <w:tblW w:w="5000" w:type="pct"/>
        <w:jc w:val="center"/>
        <w:tblLook w:val="04A0" w:firstRow="1" w:lastRow="0" w:firstColumn="1" w:lastColumn="0" w:noHBand="0" w:noVBand="1"/>
      </w:tblPr>
      <w:tblGrid>
        <w:gridCol w:w="3984"/>
        <w:gridCol w:w="1247"/>
        <w:gridCol w:w="2468"/>
        <w:gridCol w:w="1376"/>
      </w:tblGrid>
      <w:tr w:rsidR="006C7C22" w14:paraId="2DB247FB" w14:textId="77777777" w:rsidTr="00D92642">
        <w:trPr>
          <w:trHeight w:val="157"/>
          <w:jc w:val="center"/>
        </w:trPr>
        <w:tc>
          <w:tcPr>
            <w:tcW w:w="219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1BCCAAC6" w14:textId="77777777" w:rsidR="006C7C22" w:rsidRPr="006C7C22" w:rsidRDefault="006C7C22" w:rsidP="00B065C7">
            <w:pPr>
              <w:rPr>
                <w:sz w:val="20"/>
                <w:szCs w:val="20"/>
              </w:rPr>
            </w:pPr>
          </w:p>
        </w:tc>
        <w:tc>
          <w:tcPr>
            <w:tcW w:w="68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15C03B09" w14:textId="77777777" w:rsidR="006C7C22" w:rsidRPr="006C7C22" w:rsidRDefault="006C7C22" w:rsidP="00B065C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6C7C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N coletado</w:t>
            </w:r>
          </w:p>
        </w:tc>
        <w:tc>
          <w:tcPr>
            <w:tcW w:w="136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0AA5783A" w14:textId="77777777" w:rsidR="006C7C22" w:rsidRPr="006C7C22" w:rsidRDefault="006C7C22" w:rsidP="00B065C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6C7C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N mínimo</w:t>
            </w:r>
          </w:p>
        </w:tc>
        <w:tc>
          <w:tcPr>
            <w:tcW w:w="75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09020624" w14:textId="77777777" w:rsidR="006C7C22" w:rsidRPr="006C7C22" w:rsidRDefault="006C7C22" w:rsidP="00B065C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6C7C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CV %</w:t>
            </w:r>
          </w:p>
        </w:tc>
      </w:tr>
      <w:tr w:rsidR="006C7C22" w14:paraId="7955658E" w14:textId="77777777" w:rsidTr="00D92642">
        <w:trPr>
          <w:trHeight w:val="190"/>
          <w:jc w:val="center"/>
        </w:trPr>
        <w:tc>
          <w:tcPr>
            <w:tcW w:w="2195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2B8024CD" w14:textId="77777777" w:rsidR="006C7C22" w:rsidRPr="006C7C22" w:rsidRDefault="006C7C22" w:rsidP="00C622C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6C7C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Níveis de ruído (Dosímetro)</w:t>
            </w:r>
          </w:p>
        </w:tc>
        <w:tc>
          <w:tcPr>
            <w:tcW w:w="687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6E10A449" w14:textId="77777777" w:rsidR="006C7C22" w:rsidRPr="006C7C22" w:rsidRDefault="006C7C22" w:rsidP="00C622C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6C7C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732,00</w:t>
            </w:r>
          </w:p>
        </w:tc>
        <w:tc>
          <w:tcPr>
            <w:tcW w:w="1360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0F7B803B" w14:textId="77777777" w:rsidR="006C7C22" w:rsidRPr="006C7C22" w:rsidRDefault="006C7C22" w:rsidP="00C622C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6C7C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20,51</w:t>
            </w:r>
          </w:p>
        </w:tc>
        <w:tc>
          <w:tcPr>
            <w:tcW w:w="758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0FF306B7" w14:textId="77777777" w:rsidR="006C7C22" w:rsidRPr="006C7C22" w:rsidRDefault="006C7C22" w:rsidP="00C622C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6C7C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11,09</w:t>
            </w:r>
          </w:p>
        </w:tc>
      </w:tr>
      <w:tr w:rsidR="006C7C22" w14:paraId="213BB08E" w14:textId="77777777" w:rsidTr="00D92642">
        <w:trPr>
          <w:trHeight w:val="57"/>
          <w:jc w:val="center"/>
        </w:trPr>
        <w:tc>
          <w:tcPr>
            <w:tcW w:w="2195" w:type="pct"/>
            <w:noWrap/>
            <w:vAlign w:val="center"/>
            <w:hideMark/>
          </w:tcPr>
          <w:p w14:paraId="5C25F8F0" w14:textId="77777777" w:rsidR="006C7C22" w:rsidRPr="006C7C22" w:rsidRDefault="006C7C22" w:rsidP="00C622C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6C7C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Níveis de ruído (Decibelímetro)</w:t>
            </w:r>
          </w:p>
        </w:tc>
        <w:tc>
          <w:tcPr>
            <w:tcW w:w="687" w:type="pct"/>
            <w:noWrap/>
            <w:vAlign w:val="center"/>
            <w:hideMark/>
          </w:tcPr>
          <w:p w14:paraId="37CBEEDF" w14:textId="77777777" w:rsidR="006C7C22" w:rsidRPr="006C7C22" w:rsidRDefault="006C7C22" w:rsidP="00C622C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6C7C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214,00</w:t>
            </w:r>
          </w:p>
        </w:tc>
        <w:tc>
          <w:tcPr>
            <w:tcW w:w="1360" w:type="pct"/>
            <w:noWrap/>
            <w:vAlign w:val="center"/>
            <w:hideMark/>
          </w:tcPr>
          <w:p w14:paraId="2597B921" w14:textId="77777777" w:rsidR="006C7C22" w:rsidRPr="006C7C22" w:rsidRDefault="006C7C22" w:rsidP="00C622C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6C7C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67,29</w:t>
            </w:r>
          </w:p>
        </w:tc>
        <w:tc>
          <w:tcPr>
            <w:tcW w:w="758" w:type="pct"/>
            <w:noWrap/>
            <w:vAlign w:val="center"/>
            <w:hideMark/>
          </w:tcPr>
          <w:p w14:paraId="48A5F1D7" w14:textId="77777777" w:rsidR="006C7C22" w:rsidRPr="006C7C22" w:rsidRDefault="006C7C22" w:rsidP="00C622C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6C7C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20,08</w:t>
            </w:r>
          </w:p>
        </w:tc>
      </w:tr>
      <w:tr w:rsidR="006C7C22" w14:paraId="5AA61E00" w14:textId="77777777" w:rsidTr="00D92642">
        <w:trPr>
          <w:trHeight w:val="164"/>
          <w:jc w:val="center"/>
        </w:trPr>
        <w:tc>
          <w:tcPr>
            <w:tcW w:w="2195" w:type="pct"/>
            <w:noWrap/>
            <w:vAlign w:val="center"/>
            <w:hideMark/>
          </w:tcPr>
          <w:p w14:paraId="09F0FD33" w14:textId="77777777" w:rsidR="006C7C22" w:rsidRPr="006C7C22" w:rsidRDefault="006C7C22" w:rsidP="00C622C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6C7C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Iluminância</w:t>
            </w:r>
          </w:p>
        </w:tc>
        <w:tc>
          <w:tcPr>
            <w:tcW w:w="687" w:type="pct"/>
            <w:noWrap/>
            <w:vAlign w:val="center"/>
            <w:hideMark/>
          </w:tcPr>
          <w:p w14:paraId="7D2E372F" w14:textId="77777777" w:rsidR="006C7C22" w:rsidRPr="006C7C22" w:rsidRDefault="006C7C22" w:rsidP="00C622C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6C7C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232,00</w:t>
            </w:r>
          </w:p>
        </w:tc>
        <w:tc>
          <w:tcPr>
            <w:tcW w:w="1360" w:type="pct"/>
            <w:noWrap/>
            <w:vAlign w:val="center"/>
            <w:hideMark/>
          </w:tcPr>
          <w:p w14:paraId="710805F9" w14:textId="77777777" w:rsidR="006C7C22" w:rsidRPr="006C7C22" w:rsidRDefault="006C7C22" w:rsidP="00C622C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6C7C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154.887.116.292,82</w:t>
            </w:r>
          </w:p>
        </w:tc>
        <w:tc>
          <w:tcPr>
            <w:tcW w:w="758" w:type="pct"/>
            <w:noWrap/>
            <w:vAlign w:val="center"/>
            <w:hideMark/>
          </w:tcPr>
          <w:p w14:paraId="5BDA240E" w14:textId="77777777" w:rsidR="006C7C22" w:rsidRPr="006C7C22" w:rsidRDefault="006C7C22" w:rsidP="00C622C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6C7C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52,05</w:t>
            </w:r>
          </w:p>
        </w:tc>
      </w:tr>
      <w:tr w:rsidR="006C7C22" w14:paraId="3344E99A" w14:textId="77777777" w:rsidTr="00D92642">
        <w:trPr>
          <w:trHeight w:val="68"/>
          <w:jc w:val="center"/>
        </w:trPr>
        <w:tc>
          <w:tcPr>
            <w:tcW w:w="2195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31D9DBF0" w14:textId="77777777" w:rsidR="006C7C22" w:rsidRPr="006C7C22" w:rsidRDefault="006C7C22" w:rsidP="00C622C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6C7C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Conforto térmico</w:t>
            </w:r>
          </w:p>
        </w:tc>
        <w:tc>
          <w:tcPr>
            <w:tcW w:w="687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0DD75C49" w14:textId="77777777" w:rsidR="006C7C22" w:rsidRPr="006C7C22" w:rsidRDefault="006C7C22" w:rsidP="00C622C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6C7C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70,00</w:t>
            </w:r>
          </w:p>
        </w:tc>
        <w:tc>
          <w:tcPr>
            <w:tcW w:w="1360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19FC04AF" w14:textId="77777777" w:rsidR="006C7C22" w:rsidRPr="006C7C22" w:rsidRDefault="006C7C22" w:rsidP="00C622C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6C7C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0,31</w:t>
            </w:r>
          </w:p>
        </w:tc>
        <w:tc>
          <w:tcPr>
            <w:tcW w:w="758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744C6ED5" w14:textId="77777777" w:rsidR="006C7C22" w:rsidRPr="006C7C22" w:rsidRDefault="006C7C22" w:rsidP="00C622C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6C7C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1,37</w:t>
            </w:r>
          </w:p>
        </w:tc>
      </w:tr>
    </w:tbl>
    <w:p w14:paraId="75C2751C" w14:textId="3B696B73" w:rsidR="006C7C22" w:rsidRPr="009F31D7" w:rsidRDefault="006C7C22" w:rsidP="006C7C22">
      <w:pPr>
        <w:widowControl/>
        <w:jc w:val="both"/>
        <w:rPr>
          <w:sz w:val="16"/>
          <w:szCs w:val="16"/>
        </w:rPr>
      </w:pPr>
      <w:r w:rsidRPr="009F31D7">
        <w:rPr>
          <w:sz w:val="16"/>
          <w:szCs w:val="16"/>
        </w:rPr>
        <w:t>Fonte: O</w:t>
      </w:r>
      <w:r w:rsidR="009F31D7" w:rsidRPr="009F31D7">
        <w:rPr>
          <w:sz w:val="16"/>
          <w:szCs w:val="16"/>
        </w:rPr>
        <w:t>s</w:t>
      </w:r>
      <w:r w:rsidRPr="009F31D7">
        <w:rPr>
          <w:sz w:val="16"/>
          <w:szCs w:val="16"/>
        </w:rPr>
        <w:t xml:space="preserve"> autor</w:t>
      </w:r>
      <w:r w:rsidR="009F31D7" w:rsidRPr="009F31D7">
        <w:rPr>
          <w:sz w:val="16"/>
          <w:szCs w:val="16"/>
        </w:rPr>
        <w:t>es</w:t>
      </w:r>
    </w:p>
    <w:p w14:paraId="7EB2F7D0" w14:textId="77777777" w:rsidR="00C72748" w:rsidRDefault="00C72748" w:rsidP="00C72748">
      <w:pPr>
        <w:widowControl/>
        <w:jc w:val="both"/>
        <w:rPr>
          <w:sz w:val="20"/>
          <w:szCs w:val="20"/>
        </w:rPr>
      </w:pPr>
    </w:p>
    <w:p w14:paraId="6C73F614" w14:textId="002BFCC2" w:rsidR="00C72748" w:rsidRDefault="006C7C22" w:rsidP="00B065C7">
      <w:pPr>
        <w:widowControl/>
        <w:ind w:firstLine="720"/>
        <w:jc w:val="both"/>
        <w:rPr>
          <w:bCs/>
          <w:sz w:val="20"/>
          <w:szCs w:val="20"/>
        </w:rPr>
      </w:pPr>
      <w:r w:rsidRPr="006C7C22">
        <w:rPr>
          <w:bCs/>
          <w:sz w:val="20"/>
          <w:szCs w:val="20"/>
        </w:rPr>
        <w:t>Os níveis de ruído obtidos com o Dosímetro de ruído e com o decibelímetro e o conforto térmico obtido com o IBUTG, atenderam a suficiência amostral, considerando o número de amostras coletadas (N coletado) em função no número mínimo de amostras (N mínimo). No entanto, não foi possível obter a suficiência amostral para a iluminância, devido a elevada variação dos dados, tendo em vista a realização da atividade em ambiente aberto com exposição solar e suas variações no decorrer da jornada do trabalho decorrentes do balanço da vegetação e a presença de nuvens.</w:t>
      </w:r>
      <w:r w:rsidR="00B065C7">
        <w:rPr>
          <w:bCs/>
          <w:sz w:val="20"/>
          <w:szCs w:val="20"/>
        </w:rPr>
        <w:t xml:space="preserve"> </w:t>
      </w:r>
      <w:proofErr w:type="gramStart"/>
      <w:r w:rsidRPr="006C7C22">
        <w:rPr>
          <w:bCs/>
          <w:sz w:val="20"/>
          <w:szCs w:val="20"/>
        </w:rPr>
        <w:t xml:space="preserve">As estatísticas descritivas do ambiente de trabalho para exploração de lenha em manejo da Caatinga </w:t>
      </w:r>
      <w:r w:rsidR="00596726">
        <w:rPr>
          <w:bCs/>
          <w:sz w:val="20"/>
          <w:szCs w:val="20"/>
        </w:rPr>
        <w:t>foi</w:t>
      </w:r>
      <w:proofErr w:type="gramEnd"/>
      <w:r w:rsidRPr="006C7C22">
        <w:rPr>
          <w:bCs/>
          <w:sz w:val="20"/>
          <w:szCs w:val="20"/>
        </w:rPr>
        <w:t xml:space="preserve"> descrita na Tabela </w:t>
      </w:r>
      <w:r w:rsidR="00B065C7">
        <w:rPr>
          <w:bCs/>
          <w:sz w:val="20"/>
          <w:szCs w:val="20"/>
        </w:rPr>
        <w:t>2</w:t>
      </w:r>
      <w:r w:rsidRPr="006C7C22">
        <w:rPr>
          <w:bCs/>
          <w:sz w:val="20"/>
          <w:szCs w:val="20"/>
        </w:rPr>
        <w:t>.</w:t>
      </w:r>
    </w:p>
    <w:p w14:paraId="44385F6C" w14:textId="77777777" w:rsidR="006C7C22" w:rsidRDefault="006C7C22" w:rsidP="006C7C22">
      <w:pPr>
        <w:widowControl/>
        <w:jc w:val="both"/>
        <w:rPr>
          <w:bCs/>
          <w:sz w:val="20"/>
          <w:szCs w:val="20"/>
        </w:rPr>
      </w:pPr>
    </w:p>
    <w:p w14:paraId="129EE4A1" w14:textId="7D94CB2A" w:rsidR="000B39DF" w:rsidRPr="000B39DF" w:rsidRDefault="000B39DF" w:rsidP="000B39DF">
      <w:pPr>
        <w:pStyle w:val="Legenda"/>
        <w:keepNext/>
        <w:spacing w:before="0" w:after="0"/>
        <w:jc w:val="both"/>
        <w:rPr>
          <w:rFonts w:ascii="Times New Roman" w:eastAsia="Times New Roman" w:hAnsi="Times New Roman" w:cs="Times New Roman"/>
          <w:bCs/>
          <w:i w:val="0"/>
          <w:iCs w:val="0"/>
          <w:color w:val="auto"/>
          <w:szCs w:val="20"/>
          <w:lang w:eastAsia="pt-BR" w:bidi="pt-BR"/>
        </w:rPr>
      </w:pPr>
      <w:bookmarkStart w:id="4" w:name="_Toc73708315"/>
      <w:r w:rsidRPr="000B39DF">
        <w:rPr>
          <w:rFonts w:ascii="Times New Roman" w:eastAsia="Times New Roman" w:hAnsi="Times New Roman" w:cs="Times New Roman"/>
          <w:bCs/>
          <w:i w:val="0"/>
          <w:iCs w:val="0"/>
          <w:color w:val="auto"/>
          <w:szCs w:val="20"/>
          <w:lang w:eastAsia="pt-BR" w:bidi="pt-BR"/>
        </w:rPr>
        <w:t xml:space="preserve">Tabela </w:t>
      </w:r>
      <w:r w:rsidR="00B065C7">
        <w:rPr>
          <w:rFonts w:ascii="Times New Roman" w:eastAsia="Times New Roman" w:hAnsi="Times New Roman" w:cs="Times New Roman"/>
          <w:bCs/>
          <w:i w:val="0"/>
          <w:iCs w:val="0"/>
          <w:color w:val="auto"/>
          <w:szCs w:val="20"/>
          <w:lang w:eastAsia="pt-BR" w:bidi="pt-BR"/>
        </w:rPr>
        <w:t>2</w:t>
      </w:r>
      <w:r w:rsidRPr="000B39DF">
        <w:rPr>
          <w:rFonts w:ascii="Times New Roman" w:eastAsia="Times New Roman" w:hAnsi="Times New Roman" w:cs="Times New Roman"/>
          <w:bCs/>
          <w:i w:val="0"/>
          <w:iCs w:val="0"/>
          <w:color w:val="auto"/>
          <w:szCs w:val="20"/>
          <w:lang w:eastAsia="pt-BR" w:bidi="pt-BR"/>
        </w:rPr>
        <w:t xml:space="preserve">. Dados do ambiente de trabalho da exploração florestal em manejo da Caatinga - Governador </w:t>
      </w:r>
      <w:proofErr w:type="spellStart"/>
      <w:r w:rsidRPr="000B39DF">
        <w:rPr>
          <w:rFonts w:ascii="Times New Roman" w:eastAsia="Times New Roman" w:hAnsi="Times New Roman" w:cs="Times New Roman"/>
          <w:bCs/>
          <w:i w:val="0"/>
          <w:iCs w:val="0"/>
          <w:color w:val="auto"/>
          <w:szCs w:val="20"/>
          <w:lang w:eastAsia="pt-BR" w:bidi="pt-BR"/>
        </w:rPr>
        <w:t>Dix-Sept</w:t>
      </w:r>
      <w:proofErr w:type="spellEnd"/>
      <w:r w:rsidRPr="000B39DF">
        <w:rPr>
          <w:rFonts w:ascii="Times New Roman" w:eastAsia="Times New Roman" w:hAnsi="Times New Roman" w:cs="Times New Roman"/>
          <w:bCs/>
          <w:i w:val="0"/>
          <w:iCs w:val="0"/>
          <w:color w:val="auto"/>
          <w:szCs w:val="20"/>
          <w:lang w:eastAsia="pt-BR" w:bidi="pt-BR"/>
        </w:rPr>
        <w:t xml:space="preserve"> Rosado/RN, em Janeiro de 2020.</w:t>
      </w:r>
      <w:bookmarkEnd w:id="4"/>
    </w:p>
    <w:tbl>
      <w:tblPr>
        <w:tblW w:w="5000" w:type="pct"/>
        <w:jc w:val="center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668"/>
        <w:gridCol w:w="2053"/>
        <w:gridCol w:w="2231"/>
        <w:gridCol w:w="1784"/>
        <w:gridCol w:w="1339"/>
      </w:tblGrid>
      <w:tr w:rsidR="000B39DF" w:rsidRPr="000B39DF" w14:paraId="28C43F00" w14:textId="77777777" w:rsidTr="00D92642">
        <w:trPr>
          <w:trHeight w:val="235"/>
          <w:jc w:val="center"/>
        </w:trPr>
        <w:tc>
          <w:tcPr>
            <w:tcW w:w="919" w:type="pct"/>
            <w:vMerge w:val="restart"/>
            <w:tcBorders>
              <w:top w:val="single" w:sz="4" w:space="0" w:color="auto"/>
              <w:left w:val="nil"/>
              <w:bottom w:val="single" w:sz="8" w:space="0" w:color="000000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4B5AE08" w14:textId="77777777" w:rsidR="000B39DF" w:rsidRPr="000B39DF" w:rsidRDefault="000B39DF" w:rsidP="000B39DF">
            <w:pPr>
              <w:rPr>
                <w:sz w:val="20"/>
                <w:szCs w:val="20"/>
              </w:rPr>
            </w:pPr>
          </w:p>
        </w:tc>
        <w:tc>
          <w:tcPr>
            <w:tcW w:w="236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8E255EC" w14:textId="77777777" w:rsidR="000B39DF" w:rsidRPr="000B39DF" w:rsidRDefault="000B39DF" w:rsidP="000B39DF">
            <w:pPr>
              <w:jc w:val="center"/>
              <w:rPr>
                <w:sz w:val="20"/>
                <w:szCs w:val="20"/>
              </w:rPr>
            </w:pPr>
            <w:r w:rsidRPr="000B39DF">
              <w:rPr>
                <w:sz w:val="20"/>
                <w:szCs w:val="20"/>
              </w:rPr>
              <w:t>Níveis de Ruído (dB (A))</w:t>
            </w:r>
          </w:p>
        </w:tc>
        <w:tc>
          <w:tcPr>
            <w:tcW w:w="983" w:type="pct"/>
            <w:vMerge w:val="restart"/>
            <w:tcBorders>
              <w:top w:val="single" w:sz="4" w:space="0" w:color="auto"/>
              <w:left w:val="nil"/>
              <w:bottom w:val="single" w:sz="8" w:space="0" w:color="000000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E074A07" w14:textId="77777777" w:rsidR="000B39DF" w:rsidRPr="000B39DF" w:rsidRDefault="000B39DF" w:rsidP="000B39DF">
            <w:pPr>
              <w:jc w:val="center"/>
              <w:rPr>
                <w:sz w:val="20"/>
                <w:szCs w:val="20"/>
              </w:rPr>
            </w:pPr>
            <w:r w:rsidRPr="000B39DF">
              <w:rPr>
                <w:sz w:val="20"/>
                <w:szCs w:val="20"/>
              </w:rPr>
              <w:t>Iluminância (lux)</w:t>
            </w:r>
          </w:p>
        </w:tc>
        <w:tc>
          <w:tcPr>
            <w:tcW w:w="738" w:type="pct"/>
            <w:vMerge w:val="restart"/>
            <w:tcBorders>
              <w:top w:val="single" w:sz="4" w:space="0" w:color="auto"/>
              <w:left w:val="nil"/>
              <w:bottom w:val="single" w:sz="8" w:space="0" w:color="000000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8AFBBCC" w14:textId="77777777" w:rsidR="000B39DF" w:rsidRPr="000B39DF" w:rsidRDefault="000B39DF" w:rsidP="000B39DF">
            <w:pPr>
              <w:jc w:val="center"/>
              <w:rPr>
                <w:sz w:val="20"/>
                <w:szCs w:val="20"/>
              </w:rPr>
            </w:pPr>
            <w:r w:rsidRPr="000B39DF">
              <w:rPr>
                <w:sz w:val="20"/>
                <w:szCs w:val="20"/>
              </w:rPr>
              <w:t>IBUTG (ºC)</w:t>
            </w:r>
          </w:p>
        </w:tc>
      </w:tr>
      <w:tr w:rsidR="000B39DF" w:rsidRPr="000B39DF" w14:paraId="3FE8605D" w14:textId="77777777" w:rsidTr="00D92642">
        <w:trPr>
          <w:trHeight w:val="125"/>
          <w:jc w:val="center"/>
        </w:trPr>
        <w:tc>
          <w:tcPr>
            <w:tcW w:w="0" w:type="auto"/>
            <w:vMerge/>
            <w:tcBorders>
              <w:top w:val="single" w:sz="8" w:space="0" w:color="000000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0BB1BE31" w14:textId="77777777" w:rsidR="000B39DF" w:rsidRPr="000B39DF" w:rsidRDefault="000B39DF" w:rsidP="000B39DF">
            <w:pPr>
              <w:rPr>
                <w:sz w:val="20"/>
                <w:szCs w:val="20"/>
              </w:rPr>
            </w:pPr>
          </w:p>
        </w:tc>
        <w:tc>
          <w:tcPr>
            <w:tcW w:w="113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CDA1373" w14:textId="77777777" w:rsidR="000B39DF" w:rsidRPr="000B39DF" w:rsidRDefault="000B39DF" w:rsidP="000B39DF">
            <w:pPr>
              <w:jc w:val="center"/>
              <w:rPr>
                <w:sz w:val="20"/>
                <w:szCs w:val="20"/>
              </w:rPr>
            </w:pPr>
            <w:r w:rsidRPr="000B39DF">
              <w:rPr>
                <w:sz w:val="20"/>
                <w:szCs w:val="20"/>
              </w:rPr>
              <w:t>Decibelímetro</w:t>
            </w:r>
          </w:p>
        </w:tc>
        <w:tc>
          <w:tcPr>
            <w:tcW w:w="122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528FEB8" w14:textId="77777777" w:rsidR="000B39DF" w:rsidRPr="000B39DF" w:rsidRDefault="000B39DF" w:rsidP="000B39DF">
            <w:pPr>
              <w:jc w:val="center"/>
              <w:rPr>
                <w:sz w:val="20"/>
                <w:szCs w:val="20"/>
              </w:rPr>
            </w:pPr>
            <w:r w:rsidRPr="000B39DF">
              <w:rPr>
                <w:sz w:val="20"/>
                <w:szCs w:val="20"/>
              </w:rPr>
              <w:t>Dosímetro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60C08773" w14:textId="77777777" w:rsidR="000B39DF" w:rsidRPr="000B39DF" w:rsidRDefault="000B39DF" w:rsidP="000B39D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55191FDE" w14:textId="77777777" w:rsidR="000B39DF" w:rsidRPr="000B39DF" w:rsidRDefault="000B39DF" w:rsidP="000B39DF">
            <w:pPr>
              <w:rPr>
                <w:sz w:val="20"/>
                <w:szCs w:val="20"/>
              </w:rPr>
            </w:pPr>
          </w:p>
        </w:tc>
      </w:tr>
      <w:tr w:rsidR="000B39DF" w:rsidRPr="000B39DF" w14:paraId="4473DB23" w14:textId="77777777" w:rsidTr="00D92642">
        <w:trPr>
          <w:trHeight w:val="64"/>
          <w:jc w:val="center"/>
        </w:trPr>
        <w:tc>
          <w:tcPr>
            <w:tcW w:w="919" w:type="pct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C5AC05" w14:textId="77777777" w:rsidR="000B39DF" w:rsidRPr="000B39DF" w:rsidRDefault="000B39DF" w:rsidP="000B39DF">
            <w:pPr>
              <w:jc w:val="center"/>
              <w:rPr>
                <w:sz w:val="20"/>
                <w:szCs w:val="20"/>
              </w:rPr>
            </w:pPr>
            <w:r w:rsidRPr="000B39DF">
              <w:rPr>
                <w:sz w:val="20"/>
                <w:szCs w:val="20"/>
              </w:rPr>
              <w:t>Média</w:t>
            </w:r>
          </w:p>
        </w:tc>
        <w:tc>
          <w:tcPr>
            <w:tcW w:w="1131" w:type="pct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A652CA8" w14:textId="77777777" w:rsidR="000B39DF" w:rsidRPr="000B39DF" w:rsidRDefault="000B39DF" w:rsidP="000B39DF">
            <w:pPr>
              <w:jc w:val="center"/>
              <w:rPr>
                <w:sz w:val="20"/>
                <w:szCs w:val="20"/>
              </w:rPr>
            </w:pPr>
            <w:r w:rsidRPr="000B39DF">
              <w:rPr>
                <w:sz w:val="20"/>
                <w:szCs w:val="20"/>
              </w:rPr>
              <w:t>74,23</w:t>
            </w:r>
          </w:p>
        </w:tc>
        <w:tc>
          <w:tcPr>
            <w:tcW w:w="1229" w:type="pct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66F1800" w14:textId="77777777" w:rsidR="000B39DF" w:rsidRPr="000B39DF" w:rsidRDefault="000B39DF" w:rsidP="000B39DF">
            <w:pPr>
              <w:jc w:val="center"/>
              <w:rPr>
                <w:sz w:val="20"/>
                <w:szCs w:val="20"/>
              </w:rPr>
            </w:pPr>
            <w:r w:rsidRPr="000B39DF">
              <w:rPr>
                <w:sz w:val="20"/>
                <w:szCs w:val="20"/>
              </w:rPr>
              <w:t>86,86</w:t>
            </w:r>
          </w:p>
        </w:tc>
        <w:tc>
          <w:tcPr>
            <w:tcW w:w="983" w:type="pct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EF89238" w14:textId="77777777" w:rsidR="000B39DF" w:rsidRPr="000B39DF" w:rsidRDefault="000B39DF" w:rsidP="000B39DF">
            <w:pPr>
              <w:jc w:val="center"/>
              <w:rPr>
                <w:sz w:val="20"/>
                <w:szCs w:val="20"/>
              </w:rPr>
            </w:pPr>
            <w:r w:rsidRPr="000B39DF">
              <w:rPr>
                <w:sz w:val="20"/>
                <w:szCs w:val="20"/>
              </w:rPr>
              <w:t>33.742,24</w:t>
            </w:r>
          </w:p>
        </w:tc>
        <w:tc>
          <w:tcPr>
            <w:tcW w:w="738" w:type="pct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10E1621" w14:textId="77777777" w:rsidR="000B39DF" w:rsidRPr="000B39DF" w:rsidRDefault="000B39DF" w:rsidP="000B39DF">
            <w:pPr>
              <w:jc w:val="center"/>
              <w:rPr>
                <w:sz w:val="20"/>
                <w:szCs w:val="20"/>
              </w:rPr>
            </w:pPr>
            <w:r w:rsidRPr="000B39DF">
              <w:rPr>
                <w:sz w:val="20"/>
                <w:szCs w:val="20"/>
              </w:rPr>
              <w:t>27,99</w:t>
            </w:r>
          </w:p>
        </w:tc>
      </w:tr>
      <w:tr w:rsidR="000B39DF" w:rsidRPr="000B39DF" w14:paraId="5AC7E771" w14:textId="77777777" w:rsidTr="00D92642">
        <w:trPr>
          <w:trHeight w:val="107"/>
          <w:jc w:val="center"/>
        </w:trPr>
        <w:tc>
          <w:tcPr>
            <w:tcW w:w="919" w:type="pct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BAA9DF7" w14:textId="77777777" w:rsidR="000B39DF" w:rsidRPr="000B39DF" w:rsidRDefault="000B39DF" w:rsidP="000B39DF">
            <w:pPr>
              <w:jc w:val="center"/>
              <w:rPr>
                <w:sz w:val="20"/>
                <w:szCs w:val="20"/>
              </w:rPr>
            </w:pPr>
            <w:r w:rsidRPr="000B39DF">
              <w:rPr>
                <w:sz w:val="20"/>
                <w:szCs w:val="20"/>
              </w:rPr>
              <w:t>Desvio Padrão</w:t>
            </w:r>
          </w:p>
        </w:tc>
        <w:tc>
          <w:tcPr>
            <w:tcW w:w="1131" w:type="pct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B7AD4D0" w14:textId="77777777" w:rsidR="000B39DF" w:rsidRPr="000B39DF" w:rsidRDefault="000B39DF" w:rsidP="000B39DF">
            <w:pPr>
              <w:jc w:val="center"/>
              <w:rPr>
                <w:sz w:val="20"/>
                <w:szCs w:val="20"/>
              </w:rPr>
            </w:pPr>
            <w:r w:rsidRPr="000B39DF">
              <w:rPr>
                <w:sz w:val="20"/>
                <w:szCs w:val="20"/>
              </w:rPr>
              <w:t>14,90</w:t>
            </w:r>
          </w:p>
        </w:tc>
        <w:tc>
          <w:tcPr>
            <w:tcW w:w="1229" w:type="pct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242FF5C" w14:textId="77777777" w:rsidR="000B39DF" w:rsidRPr="000B39DF" w:rsidRDefault="000B39DF" w:rsidP="000B39DF">
            <w:pPr>
              <w:jc w:val="center"/>
              <w:rPr>
                <w:sz w:val="20"/>
                <w:szCs w:val="20"/>
              </w:rPr>
            </w:pPr>
            <w:r w:rsidRPr="000B39DF">
              <w:rPr>
                <w:sz w:val="20"/>
                <w:szCs w:val="20"/>
              </w:rPr>
              <w:t>9,63</w:t>
            </w:r>
          </w:p>
        </w:tc>
        <w:tc>
          <w:tcPr>
            <w:tcW w:w="983" w:type="pct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F4B576C" w14:textId="77777777" w:rsidR="000B39DF" w:rsidRPr="000B39DF" w:rsidRDefault="000B39DF" w:rsidP="000B39DF">
            <w:pPr>
              <w:jc w:val="center"/>
              <w:rPr>
                <w:sz w:val="20"/>
                <w:szCs w:val="20"/>
              </w:rPr>
            </w:pPr>
            <w:r w:rsidRPr="000B39DF">
              <w:rPr>
                <w:sz w:val="20"/>
                <w:szCs w:val="20"/>
              </w:rPr>
              <w:t>17.565,47</w:t>
            </w:r>
          </w:p>
        </w:tc>
        <w:tc>
          <w:tcPr>
            <w:tcW w:w="738" w:type="pct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8658C66" w14:textId="77777777" w:rsidR="000B39DF" w:rsidRPr="000B39DF" w:rsidRDefault="000B39DF" w:rsidP="000B39DF">
            <w:pPr>
              <w:jc w:val="center"/>
              <w:rPr>
                <w:sz w:val="20"/>
                <w:szCs w:val="20"/>
              </w:rPr>
            </w:pPr>
            <w:r w:rsidRPr="000B39DF">
              <w:rPr>
                <w:sz w:val="20"/>
                <w:szCs w:val="20"/>
              </w:rPr>
              <w:t>0,38</w:t>
            </w:r>
          </w:p>
        </w:tc>
      </w:tr>
      <w:tr w:rsidR="000B39DF" w:rsidRPr="000B39DF" w14:paraId="750F0C43" w14:textId="77777777" w:rsidTr="00D92642">
        <w:trPr>
          <w:trHeight w:val="139"/>
          <w:jc w:val="center"/>
        </w:trPr>
        <w:tc>
          <w:tcPr>
            <w:tcW w:w="919" w:type="pct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206B158" w14:textId="77777777" w:rsidR="000B39DF" w:rsidRPr="000B39DF" w:rsidRDefault="000B39DF" w:rsidP="000B39DF">
            <w:pPr>
              <w:jc w:val="center"/>
              <w:rPr>
                <w:sz w:val="20"/>
                <w:szCs w:val="20"/>
              </w:rPr>
            </w:pPr>
            <w:r w:rsidRPr="000B39DF">
              <w:rPr>
                <w:sz w:val="20"/>
                <w:szCs w:val="20"/>
              </w:rPr>
              <w:t>CV (%)</w:t>
            </w:r>
          </w:p>
        </w:tc>
        <w:tc>
          <w:tcPr>
            <w:tcW w:w="1131" w:type="pct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5CE47E6" w14:textId="77777777" w:rsidR="000B39DF" w:rsidRPr="000B39DF" w:rsidRDefault="000B39DF" w:rsidP="000B39DF">
            <w:pPr>
              <w:jc w:val="center"/>
              <w:rPr>
                <w:sz w:val="20"/>
                <w:szCs w:val="20"/>
              </w:rPr>
            </w:pPr>
            <w:r w:rsidRPr="000B39DF">
              <w:rPr>
                <w:sz w:val="20"/>
                <w:szCs w:val="20"/>
              </w:rPr>
              <w:t>20,08</w:t>
            </w:r>
          </w:p>
        </w:tc>
        <w:tc>
          <w:tcPr>
            <w:tcW w:w="1229" w:type="pct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A90E9C" w14:textId="77777777" w:rsidR="000B39DF" w:rsidRPr="000B39DF" w:rsidRDefault="000B39DF" w:rsidP="000B39DF">
            <w:pPr>
              <w:jc w:val="center"/>
              <w:rPr>
                <w:sz w:val="20"/>
                <w:szCs w:val="20"/>
              </w:rPr>
            </w:pPr>
            <w:r w:rsidRPr="000B39DF">
              <w:rPr>
                <w:sz w:val="20"/>
                <w:szCs w:val="20"/>
              </w:rPr>
              <w:t>11,09</w:t>
            </w:r>
          </w:p>
        </w:tc>
        <w:tc>
          <w:tcPr>
            <w:tcW w:w="983" w:type="pct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1A23828" w14:textId="77777777" w:rsidR="000B39DF" w:rsidRPr="000B39DF" w:rsidRDefault="000B39DF" w:rsidP="000B39DF">
            <w:pPr>
              <w:jc w:val="center"/>
              <w:rPr>
                <w:sz w:val="20"/>
                <w:szCs w:val="20"/>
              </w:rPr>
            </w:pPr>
            <w:r w:rsidRPr="000B39DF">
              <w:rPr>
                <w:sz w:val="20"/>
                <w:szCs w:val="20"/>
              </w:rPr>
              <w:t>52,05</w:t>
            </w:r>
          </w:p>
        </w:tc>
        <w:tc>
          <w:tcPr>
            <w:tcW w:w="738" w:type="pct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7514D4B" w14:textId="77777777" w:rsidR="000B39DF" w:rsidRPr="000B39DF" w:rsidRDefault="000B39DF" w:rsidP="000B39DF">
            <w:pPr>
              <w:jc w:val="center"/>
              <w:rPr>
                <w:sz w:val="20"/>
                <w:szCs w:val="20"/>
              </w:rPr>
            </w:pPr>
            <w:r w:rsidRPr="000B39DF">
              <w:rPr>
                <w:sz w:val="20"/>
                <w:szCs w:val="20"/>
              </w:rPr>
              <w:t>1,37</w:t>
            </w:r>
          </w:p>
        </w:tc>
      </w:tr>
      <w:tr w:rsidR="000B39DF" w:rsidRPr="000B39DF" w14:paraId="53EB53CC" w14:textId="77777777" w:rsidTr="00C622C9">
        <w:trPr>
          <w:trHeight w:val="22"/>
          <w:jc w:val="center"/>
        </w:trPr>
        <w:tc>
          <w:tcPr>
            <w:tcW w:w="5000" w:type="pct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D565442" w14:textId="328C57F3" w:rsidR="000B39DF" w:rsidRPr="009F31D7" w:rsidRDefault="000B39DF" w:rsidP="000B39DF">
            <w:pPr>
              <w:pStyle w:val="Legenda"/>
              <w:keepNext/>
              <w:spacing w:before="0" w:after="0"/>
              <w:jc w:val="both"/>
              <w:rPr>
                <w:rFonts w:ascii="Times New Roman" w:eastAsia="Times New Roman" w:hAnsi="Times New Roman" w:cs="Times New Roman"/>
                <w:bCs/>
                <w:i w:val="0"/>
                <w:iCs w:val="0"/>
                <w:color w:val="auto"/>
                <w:sz w:val="16"/>
                <w:szCs w:val="16"/>
                <w:lang w:eastAsia="pt-BR" w:bidi="pt-BR"/>
              </w:rPr>
            </w:pPr>
            <w:r w:rsidRPr="009F31D7">
              <w:rPr>
                <w:rFonts w:ascii="Times New Roman" w:eastAsia="Times New Roman" w:hAnsi="Times New Roman" w:cs="Times New Roman"/>
                <w:bCs/>
                <w:i w:val="0"/>
                <w:iCs w:val="0"/>
                <w:color w:val="auto"/>
                <w:sz w:val="16"/>
                <w:szCs w:val="16"/>
                <w:lang w:eastAsia="pt-BR" w:bidi="pt-BR"/>
              </w:rPr>
              <w:t>Fonte: O</w:t>
            </w:r>
            <w:r w:rsidR="00B065C7" w:rsidRPr="009F31D7">
              <w:rPr>
                <w:rFonts w:ascii="Times New Roman" w:eastAsia="Times New Roman" w:hAnsi="Times New Roman" w:cs="Times New Roman"/>
                <w:bCs/>
                <w:i w:val="0"/>
                <w:iCs w:val="0"/>
                <w:color w:val="auto"/>
                <w:sz w:val="16"/>
                <w:szCs w:val="16"/>
                <w:lang w:eastAsia="pt-BR" w:bidi="pt-BR"/>
              </w:rPr>
              <w:t>s</w:t>
            </w:r>
            <w:r w:rsidRPr="009F31D7">
              <w:rPr>
                <w:rFonts w:ascii="Times New Roman" w:eastAsia="Times New Roman" w:hAnsi="Times New Roman" w:cs="Times New Roman"/>
                <w:bCs/>
                <w:i w:val="0"/>
                <w:iCs w:val="0"/>
                <w:color w:val="auto"/>
                <w:sz w:val="16"/>
                <w:szCs w:val="16"/>
                <w:lang w:eastAsia="pt-BR" w:bidi="pt-BR"/>
              </w:rPr>
              <w:t xml:space="preserve"> autor</w:t>
            </w:r>
            <w:r w:rsidR="00B065C7" w:rsidRPr="009F31D7">
              <w:rPr>
                <w:rFonts w:ascii="Times New Roman" w:eastAsia="Times New Roman" w:hAnsi="Times New Roman" w:cs="Times New Roman"/>
                <w:bCs/>
                <w:i w:val="0"/>
                <w:iCs w:val="0"/>
                <w:color w:val="auto"/>
                <w:sz w:val="16"/>
                <w:szCs w:val="16"/>
                <w:lang w:eastAsia="pt-BR" w:bidi="pt-BR"/>
              </w:rPr>
              <w:t>es</w:t>
            </w:r>
            <w:r w:rsidRPr="009F31D7">
              <w:rPr>
                <w:rFonts w:ascii="Times New Roman" w:eastAsia="Times New Roman" w:hAnsi="Times New Roman" w:cs="Times New Roman"/>
                <w:bCs/>
                <w:i w:val="0"/>
                <w:iCs w:val="0"/>
                <w:color w:val="auto"/>
                <w:sz w:val="16"/>
                <w:szCs w:val="16"/>
                <w:lang w:eastAsia="pt-BR" w:bidi="pt-BR"/>
              </w:rPr>
              <w:t>.</w:t>
            </w:r>
          </w:p>
        </w:tc>
      </w:tr>
    </w:tbl>
    <w:p w14:paraId="528B6FC1" w14:textId="77777777" w:rsidR="006C7C22" w:rsidRDefault="006C7C22" w:rsidP="006C7C22">
      <w:pPr>
        <w:widowControl/>
        <w:jc w:val="both"/>
        <w:rPr>
          <w:bCs/>
          <w:sz w:val="20"/>
          <w:szCs w:val="20"/>
        </w:rPr>
      </w:pPr>
    </w:p>
    <w:p w14:paraId="33B5346A" w14:textId="399012AE" w:rsidR="000B39DF" w:rsidRPr="000B39DF" w:rsidRDefault="000B39DF" w:rsidP="0064142C">
      <w:pPr>
        <w:widowControl/>
        <w:ind w:firstLine="720"/>
        <w:jc w:val="both"/>
        <w:rPr>
          <w:bCs/>
          <w:sz w:val="20"/>
          <w:szCs w:val="20"/>
        </w:rPr>
      </w:pPr>
      <w:r w:rsidRPr="000B39DF">
        <w:rPr>
          <w:bCs/>
          <w:sz w:val="20"/>
          <w:szCs w:val="20"/>
        </w:rPr>
        <w:t xml:space="preserve">Com o decibelímetro foi obtido, em média, exposição ao ruído de 74,23 dB(A), com desvio padrão de 14,90 dB(A) e coeficiente de variação de 20,08%. O dosímetro de ruído registrou uma </w:t>
      </w:r>
      <w:r w:rsidR="0064142C">
        <w:rPr>
          <w:bCs/>
          <w:sz w:val="20"/>
          <w:szCs w:val="20"/>
        </w:rPr>
        <w:t xml:space="preserve">exposição </w:t>
      </w:r>
      <w:r w:rsidRPr="000B39DF">
        <w:rPr>
          <w:bCs/>
          <w:sz w:val="20"/>
          <w:szCs w:val="20"/>
        </w:rPr>
        <w:t xml:space="preserve">média de 86,86 dB(A), com desvio padrão de 9,63 dB(A) e Coeficiente de variação de 11,09%, </w:t>
      </w:r>
      <w:r w:rsidR="00D92642">
        <w:rPr>
          <w:bCs/>
          <w:sz w:val="20"/>
          <w:szCs w:val="20"/>
        </w:rPr>
        <w:t>a</w:t>
      </w:r>
      <w:r w:rsidRPr="000B39DF">
        <w:rPr>
          <w:bCs/>
          <w:sz w:val="20"/>
          <w:szCs w:val="20"/>
        </w:rPr>
        <w:t xml:space="preserve">mbos atenderam a suficiência amostral. A </w:t>
      </w:r>
      <w:r w:rsidR="0064142C">
        <w:rPr>
          <w:bCs/>
          <w:sz w:val="20"/>
          <w:szCs w:val="20"/>
        </w:rPr>
        <w:t>ruído</w:t>
      </w:r>
      <w:r w:rsidRPr="000B39DF">
        <w:rPr>
          <w:bCs/>
          <w:sz w:val="20"/>
          <w:szCs w:val="20"/>
        </w:rPr>
        <w:t xml:space="preserve"> obtid</w:t>
      </w:r>
      <w:r w:rsidR="0064142C">
        <w:rPr>
          <w:bCs/>
          <w:sz w:val="20"/>
          <w:szCs w:val="20"/>
        </w:rPr>
        <w:t>o</w:t>
      </w:r>
      <w:r w:rsidRPr="000B39DF">
        <w:rPr>
          <w:bCs/>
          <w:sz w:val="20"/>
          <w:szCs w:val="20"/>
        </w:rPr>
        <w:t xml:space="preserve"> com o dosímetro ultrapassou 85,00 dB(A), valor de exposição máxima diária permitida para uma jornada diária de 8 horas de trabalho, segundo a NR-15, acima desse valor recomenda-se a utilização de protetor auricular.</w:t>
      </w:r>
      <w:r w:rsidR="0064142C">
        <w:rPr>
          <w:bCs/>
          <w:sz w:val="20"/>
          <w:szCs w:val="20"/>
        </w:rPr>
        <w:t xml:space="preserve"> </w:t>
      </w:r>
      <w:r w:rsidRPr="000B39DF">
        <w:rPr>
          <w:bCs/>
          <w:sz w:val="20"/>
          <w:szCs w:val="20"/>
        </w:rPr>
        <w:t>Quando se compara os valores obtidos com dosímetro e o decibelímetro é possível perceber a maior acurácia do primeiro, chegando a apresentar valores maiores do que o permitido por legislação e a necessidade de utilização do EPI.</w:t>
      </w:r>
      <w:r w:rsidR="0064142C">
        <w:rPr>
          <w:bCs/>
          <w:sz w:val="20"/>
          <w:szCs w:val="20"/>
        </w:rPr>
        <w:t xml:space="preserve"> </w:t>
      </w:r>
      <w:r w:rsidRPr="000B39DF">
        <w:rPr>
          <w:bCs/>
          <w:sz w:val="20"/>
          <w:szCs w:val="20"/>
        </w:rPr>
        <w:t>Assim, para estudos semelhantes a este, recomenda-se a utilização do dosímetro de ruído, considerando que a precisão dos valores obtidos através deste, permite a recomendação do EPI a ser utilizado durante todo o processo produtivo, de forma a evitar danos que possam acometer a saúde do operador a longo prazo.</w:t>
      </w:r>
    </w:p>
    <w:p w14:paraId="6921771B" w14:textId="3925A6A0" w:rsidR="000B39DF" w:rsidRPr="000B39DF" w:rsidRDefault="000B39DF" w:rsidP="0064142C">
      <w:pPr>
        <w:widowControl/>
        <w:ind w:firstLine="720"/>
        <w:jc w:val="both"/>
        <w:rPr>
          <w:bCs/>
          <w:sz w:val="20"/>
          <w:szCs w:val="20"/>
        </w:rPr>
      </w:pPr>
      <w:r w:rsidRPr="000B39DF">
        <w:rPr>
          <w:bCs/>
          <w:sz w:val="20"/>
          <w:szCs w:val="20"/>
        </w:rPr>
        <w:t xml:space="preserve">A média encontrada para o nível de iluminância em ambiente externo foi de 33.742,24 lux, com desvio padrão de 17.565,47 lux e coeficiente de variação de 52,05%. O nível de iluminância encontrado, decorrente da iluminação solar externa, dado que a atividade é realizada em ambiente aberto com exposição solar, foi superior </w:t>
      </w:r>
      <w:r w:rsidRPr="000B39DF">
        <w:rPr>
          <w:bCs/>
          <w:sz w:val="20"/>
          <w:szCs w:val="20"/>
        </w:rPr>
        <w:lastRenderedPageBreak/>
        <w:t>ao recomendado pela norma (NR 17) para tarefas visuais muito especiais, como cirurgia (10.000 a 20.000 lux).</w:t>
      </w:r>
      <w:r w:rsidR="0064142C">
        <w:rPr>
          <w:bCs/>
          <w:sz w:val="20"/>
          <w:szCs w:val="20"/>
        </w:rPr>
        <w:t xml:space="preserve"> </w:t>
      </w:r>
      <w:r w:rsidRPr="000B39DF">
        <w:rPr>
          <w:bCs/>
          <w:sz w:val="20"/>
          <w:szCs w:val="20"/>
        </w:rPr>
        <w:t>As atividades florestais realizadas em áreas abertas, com elevada intensidade de iluminação solar, podem submeter o trabalhador a reflexos incômodos, sombras acentuadas e elevados contrastes de iluminação, podendo acarretar em acidentes, lesões no aparelho visual, perda progressiva da acuidade visual, ofuscamento, cegueira momentânea, dores de cabeça e perdas econômicas, além do comprometimento a segurança e a saúde dos trabalhadores (BATISTA, SAMPAIO, SILVA, 2014).</w:t>
      </w:r>
      <w:r w:rsidR="0064142C">
        <w:rPr>
          <w:bCs/>
          <w:sz w:val="20"/>
          <w:szCs w:val="20"/>
        </w:rPr>
        <w:t xml:space="preserve"> </w:t>
      </w:r>
      <w:r w:rsidRPr="000B39DF">
        <w:rPr>
          <w:bCs/>
          <w:sz w:val="20"/>
          <w:szCs w:val="20"/>
        </w:rPr>
        <w:t>Assim, visando a redução do nível de iluminância excessiva e a proteção dos olhos dos operadores de motosserra, recomenda-se a utilização de óculos de proteção com lentes escuras durante a atividade de exploração de lenha na Caatinga.</w:t>
      </w:r>
    </w:p>
    <w:p w14:paraId="7EA42CBA" w14:textId="73BCA9FE" w:rsidR="000B39DF" w:rsidRPr="000B39DF" w:rsidRDefault="000B39DF" w:rsidP="0064142C">
      <w:pPr>
        <w:widowControl/>
        <w:ind w:firstLine="720"/>
        <w:jc w:val="both"/>
        <w:rPr>
          <w:bCs/>
          <w:sz w:val="20"/>
          <w:szCs w:val="20"/>
        </w:rPr>
      </w:pPr>
      <w:r w:rsidRPr="000B39DF">
        <w:rPr>
          <w:bCs/>
          <w:sz w:val="20"/>
          <w:szCs w:val="20"/>
        </w:rPr>
        <w:t>O IBUTG obtido foi de 27,99°C, com desvio padrão de 0,38°C, e coeficiente de variação de 1,37 %. O número de amostras coletadas atendeu ao número mínimo.</w:t>
      </w:r>
      <w:r w:rsidR="0064142C">
        <w:rPr>
          <w:bCs/>
          <w:sz w:val="20"/>
          <w:szCs w:val="20"/>
        </w:rPr>
        <w:t xml:space="preserve"> </w:t>
      </w:r>
      <w:r w:rsidRPr="000B39DF">
        <w:rPr>
          <w:bCs/>
          <w:sz w:val="20"/>
          <w:szCs w:val="20"/>
        </w:rPr>
        <w:t>De acordo com a NR-15, a atividade foi considerada moderada, por se tratar de uma atividade em movimento, com trabalho moderado de levantar ou empurrar, com gasto energético de 300 Kcal/h. Segundo a norma, para atividades expostas a essa temperatura, recomenda-se 15 minutos de descanso a cada 45 minutos de trabalho contínuo.</w:t>
      </w:r>
    </w:p>
    <w:p w14:paraId="41929193" w14:textId="4FFD1A8D" w:rsidR="006C7C22" w:rsidRPr="006C7C22" w:rsidRDefault="000B39DF" w:rsidP="0064142C">
      <w:pPr>
        <w:widowControl/>
        <w:ind w:firstLine="720"/>
        <w:jc w:val="both"/>
        <w:rPr>
          <w:bCs/>
          <w:sz w:val="20"/>
          <w:szCs w:val="20"/>
        </w:rPr>
      </w:pPr>
      <w:r w:rsidRPr="000B39DF">
        <w:rPr>
          <w:bCs/>
          <w:sz w:val="20"/>
          <w:szCs w:val="20"/>
        </w:rPr>
        <w:t xml:space="preserve">Deste modo, faz-se necessário considerar possíveis adaptações à jornada de trabalho dos operadores de motosserra atuantes em áreas manejadas da Caatinga, seja por meio de modificações dos </w:t>
      </w:r>
      <w:proofErr w:type="spellStart"/>
      <w:r w:rsidRPr="000B39DF">
        <w:rPr>
          <w:bCs/>
          <w:sz w:val="20"/>
          <w:szCs w:val="20"/>
        </w:rPr>
        <w:t>EPI’s</w:t>
      </w:r>
      <w:proofErr w:type="spellEnd"/>
      <w:r w:rsidRPr="000B39DF">
        <w:rPr>
          <w:bCs/>
          <w:sz w:val="20"/>
          <w:szCs w:val="20"/>
        </w:rPr>
        <w:t>, como vestimentas, botas, capacetes, que permitam maior fluxo de ar objetivando atenuar o desconforto térmico, optar pela realização da atividade no turno da manhã, ou ainda, praticar revezamento da atividade entre operador e ajudante.</w:t>
      </w:r>
      <w:r w:rsidR="0064142C">
        <w:rPr>
          <w:bCs/>
          <w:sz w:val="20"/>
          <w:szCs w:val="20"/>
        </w:rPr>
        <w:t xml:space="preserve"> </w:t>
      </w:r>
      <w:r w:rsidRPr="000B39DF">
        <w:rPr>
          <w:bCs/>
          <w:sz w:val="20"/>
          <w:szCs w:val="20"/>
        </w:rPr>
        <w:t>Dada a circunstância, é perceptível a necessidade de incluir à norma novas soluções de atenuação do desconforto térmico, de forma que sejam preservadas a saúde e segurança do operador, além de garantir a produtividade.</w:t>
      </w:r>
    </w:p>
    <w:p w14:paraId="18A1B17D" w14:textId="77777777" w:rsidR="006C7C22" w:rsidRDefault="006C7C22" w:rsidP="00C72748">
      <w:pPr>
        <w:widowControl/>
        <w:jc w:val="both"/>
        <w:rPr>
          <w:b/>
          <w:sz w:val="20"/>
          <w:szCs w:val="20"/>
        </w:rPr>
      </w:pPr>
    </w:p>
    <w:p w14:paraId="7E62158C" w14:textId="48D2151C" w:rsidR="00D17649" w:rsidRDefault="00000000" w:rsidP="00D92642">
      <w:pPr>
        <w:widowControl/>
        <w:jc w:val="both"/>
        <w:rPr>
          <w:sz w:val="20"/>
          <w:szCs w:val="20"/>
        </w:rPr>
      </w:pPr>
      <w:r>
        <w:rPr>
          <w:b/>
          <w:sz w:val="20"/>
          <w:szCs w:val="20"/>
        </w:rPr>
        <w:t xml:space="preserve">CONCLUSÕES </w:t>
      </w:r>
    </w:p>
    <w:p w14:paraId="388AE44F" w14:textId="5571D651" w:rsidR="00D17649" w:rsidRDefault="000B39DF" w:rsidP="000B39DF">
      <w:pPr>
        <w:widowControl/>
        <w:ind w:firstLine="720"/>
        <w:jc w:val="both"/>
        <w:rPr>
          <w:sz w:val="20"/>
          <w:szCs w:val="20"/>
        </w:rPr>
      </w:pPr>
      <w:r w:rsidRPr="000B39DF">
        <w:rPr>
          <w:sz w:val="20"/>
          <w:szCs w:val="20"/>
        </w:rPr>
        <w:t xml:space="preserve">A partir da análise ergonômica do ambiente de trabalho, pode-se observar, que os operadores de motosserra atuantes em planos de manejo florestal da Caatinga, encontram-se submetidos a níveis de ruído acima do permitido pela norma, exposição excessiva à iluminância solar, e desconforto térmico, evidenciando a necessidade de modificações relativas </w:t>
      </w:r>
      <w:proofErr w:type="gramStart"/>
      <w:r w:rsidRPr="000B39DF">
        <w:rPr>
          <w:sz w:val="20"/>
          <w:szCs w:val="20"/>
        </w:rPr>
        <w:t>a</w:t>
      </w:r>
      <w:proofErr w:type="gramEnd"/>
      <w:r w:rsidRPr="000B39DF">
        <w:rPr>
          <w:sz w:val="20"/>
          <w:szCs w:val="20"/>
        </w:rPr>
        <w:t xml:space="preserve"> jornada de trabalho e utilização de </w:t>
      </w:r>
      <w:proofErr w:type="spellStart"/>
      <w:r w:rsidRPr="000B39DF">
        <w:rPr>
          <w:sz w:val="20"/>
          <w:szCs w:val="20"/>
        </w:rPr>
        <w:t>EPI’s</w:t>
      </w:r>
      <w:proofErr w:type="spellEnd"/>
      <w:r w:rsidRPr="000B39DF">
        <w:rPr>
          <w:sz w:val="20"/>
          <w:szCs w:val="20"/>
        </w:rPr>
        <w:t>, considera</w:t>
      </w:r>
      <w:r w:rsidR="00A5280E">
        <w:rPr>
          <w:sz w:val="20"/>
          <w:szCs w:val="20"/>
        </w:rPr>
        <w:t>n</w:t>
      </w:r>
      <w:r w:rsidRPr="000B39DF">
        <w:rPr>
          <w:sz w:val="20"/>
          <w:szCs w:val="20"/>
        </w:rPr>
        <w:t>do assegurar a saúde, satisfação e segurança do trabalhador, e otimização da produtividade.</w:t>
      </w:r>
    </w:p>
    <w:p w14:paraId="4670846C" w14:textId="77777777" w:rsidR="000B39DF" w:rsidRDefault="000B39DF">
      <w:pPr>
        <w:widowControl/>
        <w:jc w:val="both"/>
        <w:rPr>
          <w:sz w:val="20"/>
          <w:szCs w:val="20"/>
        </w:rPr>
      </w:pPr>
    </w:p>
    <w:p w14:paraId="77A25E82" w14:textId="219FC443" w:rsidR="00D17649" w:rsidRDefault="00000000">
      <w:pPr>
        <w:widowControl/>
        <w:jc w:val="both"/>
        <w:rPr>
          <w:sz w:val="20"/>
          <w:szCs w:val="20"/>
        </w:rPr>
      </w:pPr>
      <w:r>
        <w:rPr>
          <w:b/>
          <w:sz w:val="20"/>
          <w:szCs w:val="20"/>
        </w:rPr>
        <w:t xml:space="preserve">REFERÊNCIAS </w:t>
      </w:r>
    </w:p>
    <w:p w14:paraId="7D3FDC53" w14:textId="77777777" w:rsidR="00B065C7" w:rsidRPr="00B065C7" w:rsidRDefault="00B065C7" w:rsidP="00363BE6">
      <w:pPr>
        <w:widowControl/>
        <w:spacing w:after="120"/>
        <w:jc w:val="both"/>
        <w:rPr>
          <w:sz w:val="20"/>
          <w:szCs w:val="20"/>
        </w:rPr>
      </w:pPr>
      <w:r w:rsidRPr="00B065C7">
        <w:rPr>
          <w:sz w:val="20"/>
          <w:szCs w:val="20"/>
        </w:rPr>
        <w:t xml:space="preserve">BARNES, R. M. </w:t>
      </w:r>
      <w:r w:rsidRPr="00B065C7">
        <w:rPr>
          <w:b/>
          <w:bCs/>
          <w:sz w:val="20"/>
          <w:szCs w:val="20"/>
        </w:rPr>
        <w:t>Estudos de tempos e movimentos: projeto e medida de trabalho</w:t>
      </w:r>
      <w:r w:rsidRPr="00B065C7">
        <w:rPr>
          <w:sz w:val="20"/>
          <w:szCs w:val="20"/>
        </w:rPr>
        <w:t xml:space="preserve">. São Paulo: Edgard </w:t>
      </w:r>
      <w:proofErr w:type="spellStart"/>
      <w:r w:rsidRPr="00B065C7">
        <w:rPr>
          <w:sz w:val="20"/>
          <w:szCs w:val="20"/>
        </w:rPr>
        <w:t>Blucher</w:t>
      </w:r>
      <w:proofErr w:type="spellEnd"/>
      <w:r w:rsidRPr="00B065C7">
        <w:rPr>
          <w:sz w:val="20"/>
          <w:szCs w:val="20"/>
        </w:rPr>
        <w:t xml:space="preserve"> Ltda, 1977. 635p.</w:t>
      </w:r>
    </w:p>
    <w:p w14:paraId="15F4498D" w14:textId="28335267" w:rsidR="00B065C7" w:rsidRPr="00B065C7" w:rsidRDefault="00B065C7" w:rsidP="00363BE6">
      <w:pPr>
        <w:widowControl/>
        <w:spacing w:after="120"/>
        <w:jc w:val="both"/>
        <w:rPr>
          <w:sz w:val="20"/>
          <w:szCs w:val="20"/>
        </w:rPr>
      </w:pPr>
      <w:r w:rsidRPr="00B065C7">
        <w:rPr>
          <w:sz w:val="20"/>
          <w:szCs w:val="20"/>
        </w:rPr>
        <w:t>BATISTA, J. V.; SAMPAIO, O. B.; DA SILVA, F. F. A Influência de Fatores Climáticos e Ambientais Sobre a Saúde de Trabalhadores Florestais.</w:t>
      </w:r>
      <w:r>
        <w:rPr>
          <w:sz w:val="20"/>
          <w:szCs w:val="20"/>
        </w:rPr>
        <w:t xml:space="preserve"> </w:t>
      </w:r>
      <w:r w:rsidRPr="00B065C7">
        <w:rPr>
          <w:b/>
          <w:bCs/>
          <w:sz w:val="20"/>
          <w:szCs w:val="20"/>
        </w:rPr>
        <w:t>Agronegócio e Meio Ambiente</w:t>
      </w:r>
      <w:r w:rsidRPr="00B065C7">
        <w:rPr>
          <w:sz w:val="20"/>
          <w:szCs w:val="20"/>
        </w:rPr>
        <w:t>, v. 7, n. 2, 2014.</w:t>
      </w:r>
    </w:p>
    <w:p w14:paraId="57B66131" w14:textId="77777777" w:rsidR="00B065C7" w:rsidRPr="00B065C7" w:rsidRDefault="00B065C7" w:rsidP="00363BE6">
      <w:pPr>
        <w:widowControl/>
        <w:spacing w:after="120"/>
        <w:jc w:val="both"/>
        <w:rPr>
          <w:sz w:val="20"/>
          <w:szCs w:val="20"/>
        </w:rPr>
      </w:pPr>
      <w:r w:rsidRPr="00B065C7">
        <w:rPr>
          <w:sz w:val="20"/>
          <w:szCs w:val="20"/>
        </w:rPr>
        <w:t xml:space="preserve">BILLO, D. et al. </w:t>
      </w:r>
      <w:proofErr w:type="spellStart"/>
      <w:r w:rsidRPr="00B065C7">
        <w:rPr>
          <w:sz w:val="20"/>
          <w:szCs w:val="20"/>
        </w:rPr>
        <w:t>Analysis</w:t>
      </w:r>
      <w:proofErr w:type="spellEnd"/>
      <w:r w:rsidRPr="00B065C7">
        <w:rPr>
          <w:sz w:val="20"/>
          <w:szCs w:val="20"/>
        </w:rPr>
        <w:t xml:space="preserve"> </w:t>
      </w:r>
      <w:proofErr w:type="spellStart"/>
      <w:r w:rsidRPr="00B065C7">
        <w:rPr>
          <w:sz w:val="20"/>
          <w:szCs w:val="20"/>
        </w:rPr>
        <w:t>of</w:t>
      </w:r>
      <w:proofErr w:type="spellEnd"/>
      <w:r w:rsidRPr="00B065C7">
        <w:rPr>
          <w:sz w:val="20"/>
          <w:szCs w:val="20"/>
        </w:rPr>
        <w:t xml:space="preserve"> Noise </w:t>
      </w:r>
      <w:proofErr w:type="spellStart"/>
      <w:r w:rsidRPr="00B065C7">
        <w:rPr>
          <w:sz w:val="20"/>
          <w:szCs w:val="20"/>
        </w:rPr>
        <w:t>Transmitted</w:t>
      </w:r>
      <w:proofErr w:type="spellEnd"/>
      <w:r w:rsidRPr="00B065C7">
        <w:rPr>
          <w:sz w:val="20"/>
          <w:szCs w:val="20"/>
        </w:rPr>
        <w:t xml:space="preserve"> </w:t>
      </w:r>
      <w:proofErr w:type="spellStart"/>
      <w:r w:rsidRPr="00B065C7">
        <w:rPr>
          <w:sz w:val="20"/>
          <w:szCs w:val="20"/>
        </w:rPr>
        <w:t>to</w:t>
      </w:r>
      <w:proofErr w:type="spellEnd"/>
      <w:r w:rsidRPr="00B065C7">
        <w:rPr>
          <w:sz w:val="20"/>
          <w:szCs w:val="20"/>
        </w:rPr>
        <w:t xml:space="preserve"> Workers in Motor-Manual Forest </w:t>
      </w:r>
      <w:proofErr w:type="spellStart"/>
      <w:r w:rsidRPr="00B065C7">
        <w:rPr>
          <w:sz w:val="20"/>
          <w:szCs w:val="20"/>
        </w:rPr>
        <w:t>Harvesting</w:t>
      </w:r>
      <w:proofErr w:type="spellEnd"/>
      <w:r w:rsidRPr="00B065C7">
        <w:rPr>
          <w:sz w:val="20"/>
          <w:szCs w:val="20"/>
        </w:rPr>
        <w:t xml:space="preserve"> in Minas Gerais </w:t>
      </w:r>
      <w:proofErr w:type="spellStart"/>
      <w:r w:rsidRPr="00B065C7">
        <w:rPr>
          <w:sz w:val="20"/>
          <w:szCs w:val="20"/>
        </w:rPr>
        <w:t>State</w:t>
      </w:r>
      <w:proofErr w:type="spellEnd"/>
      <w:r w:rsidRPr="00B065C7">
        <w:rPr>
          <w:b/>
          <w:bCs/>
          <w:sz w:val="20"/>
          <w:szCs w:val="20"/>
        </w:rPr>
        <w:t>. Floresta e Ambiente</w:t>
      </w:r>
      <w:r w:rsidRPr="00B065C7">
        <w:rPr>
          <w:sz w:val="20"/>
          <w:szCs w:val="20"/>
        </w:rPr>
        <w:t>, v. 26, n. SPE1, 2019.</w:t>
      </w:r>
    </w:p>
    <w:p w14:paraId="28983553" w14:textId="4BA4E8D6" w:rsidR="00941501" w:rsidRDefault="00941501" w:rsidP="00363BE6">
      <w:pPr>
        <w:widowControl/>
        <w:spacing w:after="12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GUIMARAES, P. P.; CASTRO, V. G.; CARMO, F. C. A.; FIEDLER, N. C.; ROBERT, R. C. G.; OLIVEIRA, F. N. </w:t>
      </w:r>
      <w:r w:rsidRPr="00941501">
        <w:rPr>
          <w:sz w:val="20"/>
          <w:szCs w:val="20"/>
        </w:rPr>
        <w:t>Segurança do trabalho na produção florestal</w:t>
      </w:r>
      <w:r>
        <w:rPr>
          <w:sz w:val="20"/>
          <w:szCs w:val="20"/>
        </w:rPr>
        <w:t xml:space="preserve">. </w:t>
      </w:r>
      <w:r w:rsidRPr="00941501">
        <w:rPr>
          <w:b/>
          <w:bCs/>
          <w:sz w:val="20"/>
          <w:szCs w:val="20"/>
        </w:rPr>
        <w:t>Nativa</w:t>
      </w:r>
      <w:r w:rsidRPr="00941501">
        <w:rPr>
          <w:sz w:val="20"/>
          <w:szCs w:val="20"/>
        </w:rPr>
        <w:t>, Sinop, v. 7, n. 6, p. 794-799, 2019.</w:t>
      </w:r>
    </w:p>
    <w:p w14:paraId="0BAFBDD4" w14:textId="0E1A22F9" w:rsidR="00B22534" w:rsidRDefault="00B22534" w:rsidP="00363BE6">
      <w:pPr>
        <w:widowControl/>
        <w:spacing w:after="12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GUIMARAES, P. P.; CASTRO, V. G.; CARMO, F. C. A.; NASCIMENTO, K. A. O.; FIEDLER, N. C.; ROBERT, R. C. G. </w:t>
      </w:r>
      <w:proofErr w:type="spellStart"/>
      <w:r>
        <w:rPr>
          <w:sz w:val="20"/>
          <w:szCs w:val="20"/>
        </w:rPr>
        <w:t>Descriptive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statistics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of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work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accidents</w:t>
      </w:r>
      <w:proofErr w:type="spellEnd"/>
      <w:r>
        <w:rPr>
          <w:sz w:val="20"/>
          <w:szCs w:val="20"/>
        </w:rPr>
        <w:t xml:space="preserve"> in </w:t>
      </w:r>
      <w:proofErr w:type="spellStart"/>
      <w:r>
        <w:rPr>
          <w:sz w:val="20"/>
          <w:szCs w:val="20"/>
        </w:rPr>
        <w:t>brazilian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wood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product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manufacturing</w:t>
      </w:r>
      <w:proofErr w:type="spellEnd"/>
      <w:r>
        <w:rPr>
          <w:sz w:val="20"/>
          <w:szCs w:val="20"/>
        </w:rPr>
        <w:t xml:space="preserve">. </w:t>
      </w:r>
      <w:r w:rsidRPr="00B22534">
        <w:rPr>
          <w:b/>
          <w:bCs/>
          <w:sz w:val="20"/>
          <w:szCs w:val="20"/>
        </w:rPr>
        <w:t>Floresta</w:t>
      </w:r>
      <w:r w:rsidRPr="00B22534">
        <w:rPr>
          <w:sz w:val="20"/>
          <w:szCs w:val="20"/>
        </w:rPr>
        <w:t>, Curitiba, PR, v. 51, n. 2, p. 339-345, 2021.</w:t>
      </w:r>
    </w:p>
    <w:p w14:paraId="0ABB6CC5" w14:textId="51FDABAC" w:rsidR="00B065C7" w:rsidRPr="00B065C7" w:rsidRDefault="00B065C7" w:rsidP="00363BE6">
      <w:pPr>
        <w:widowControl/>
        <w:spacing w:after="120"/>
        <w:jc w:val="both"/>
        <w:rPr>
          <w:sz w:val="20"/>
          <w:szCs w:val="20"/>
        </w:rPr>
      </w:pPr>
      <w:r w:rsidRPr="00B065C7">
        <w:rPr>
          <w:sz w:val="20"/>
          <w:szCs w:val="20"/>
        </w:rPr>
        <w:t xml:space="preserve">LOPES, E. A.; CANTO, J. L. Produtividade e custos de dois sistemas de exploração e transporte de lenha na Caatinga. </w:t>
      </w:r>
      <w:r w:rsidRPr="00B065C7">
        <w:rPr>
          <w:b/>
          <w:bCs/>
          <w:sz w:val="20"/>
          <w:szCs w:val="20"/>
        </w:rPr>
        <w:t>Nativa</w:t>
      </w:r>
      <w:r w:rsidRPr="00B065C7">
        <w:rPr>
          <w:sz w:val="20"/>
          <w:szCs w:val="20"/>
        </w:rPr>
        <w:t>, v. 6, n. 2, p. 207-212, 2018.</w:t>
      </w:r>
    </w:p>
    <w:p w14:paraId="53487E7B" w14:textId="4537489F" w:rsidR="00B065C7" w:rsidRPr="00B065C7" w:rsidRDefault="00B065C7" w:rsidP="00363BE6">
      <w:pPr>
        <w:widowControl/>
        <w:spacing w:after="120"/>
        <w:jc w:val="both"/>
        <w:rPr>
          <w:sz w:val="20"/>
          <w:szCs w:val="20"/>
        </w:rPr>
      </w:pPr>
      <w:r w:rsidRPr="00B065C7">
        <w:rPr>
          <w:sz w:val="20"/>
          <w:szCs w:val="20"/>
        </w:rPr>
        <w:t>MASIOLI, W. et al. Exposição de trabalhadores a ruído e vibração em atividades de colheita florestal semimecanizada</w:t>
      </w:r>
      <w:r w:rsidRPr="00B065C7">
        <w:rPr>
          <w:b/>
          <w:bCs/>
          <w:sz w:val="20"/>
          <w:szCs w:val="20"/>
        </w:rPr>
        <w:t>. Pesquisa Florestal Brasileira</w:t>
      </w:r>
      <w:r w:rsidRPr="00B065C7">
        <w:rPr>
          <w:sz w:val="20"/>
          <w:szCs w:val="20"/>
        </w:rPr>
        <w:t>, v. 40, p. 1-7, 2020.</w:t>
      </w:r>
    </w:p>
    <w:p w14:paraId="1F292860" w14:textId="5B0664EA" w:rsidR="00B065C7" w:rsidRPr="00B065C7" w:rsidRDefault="00B065C7" w:rsidP="00363BE6">
      <w:pPr>
        <w:widowControl/>
        <w:spacing w:after="120"/>
        <w:jc w:val="both"/>
        <w:rPr>
          <w:sz w:val="20"/>
          <w:szCs w:val="20"/>
        </w:rPr>
      </w:pPr>
      <w:r w:rsidRPr="00B065C7">
        <w:rPr>
          <w:sz w:val="20"/>
          <w:szCs w:val="20"/>
        </w:rPr>
        <w:t>MENDES, L. T. et al. Análise da vibração mão-braço na colheita florestal semimecanizada.</w:t>
      </w:r>
      <w:r>
        <w:rPr>
          <w:sz w:val="20"/>
          <w:szCs w:val="20"/>
        </w:rPr>
        <w:t xml:space="preserve"> </w:t>
      </w:r>
      <w:r w:rsidRPr="00B065C7">
        <w:rPr>
          <w:b/>
          <w:bCs/>
          <w:sz w:val="20"/>
          <w:szCs w:val="20"/>
        </w:rPr>
        <w:t xml:space="preserve">Agropecuária Científica </w:t>
      </w:r>
      <w:r>
        <w:rPr>
          <w:b/>
          <w:bCs/>
          <w:sz w:val="20"/>
          <w:szCs w:val="20"/>
        </w:rPr>
        <w:t>n</w:t>
      </w:r>
      <w:r w:rsidRPr="00B065C7">
        <w:rPr>
          <w:b/>
          <w:bCs/>
          <w:sz w:val="20"/>
          <w:szCs w:val="20"/>
        </w:rPr>
        <w:t>o Semiárido</w:t>
      </w:r>
      <w:r w:rsidRPr="00B065C7">
        <w:rPr>
          <w:sz w:val="20"/>
          <w:szCs w:val="20"/>
        </w:rPr>
        <w:t>, v. 15, n. 1, p. 35-38, 2019.</w:t>
      </w:r>
    </w:p>
    <w:p w14:paraId="08FEAFBD" w14:textId="77777777" w:rsidR="00B065C7" w:rsidRPr="00B065C7" w:rsidRDefault="00B065C7" w:rsidP="00363BE6">
      <w:pPr>
        <w:widowControl/>
        <w:spacing w:after="120"/>
        <w:jc w:val="both"/>
        <w:rPr>
          <w:sz w:val="20"/>
          <w:szCs w:val="20"/>
        </w:rPr>
      </w:pPr>
      <w:r w:rsidRPr="00B065C7">
        <w:rPr>
          <w:sz w:val="20"/>
          <w:szCs w:val="20"/>
        </w:rPr>
        <w:t xml:space="preserve">SCHETTINO, S.; MINETTE, L. J.; SANTOS, V. P. DOS. </w:t>
      </w:r>
      <w:r w:rsidRPr="00B065C7">
        <w:rPr>
          <w:b/>
          <w:bCs/>
          <w:sz w:val="20"/>
          <w:szCs w:val="20"/>
        </w:rPr>
        <w:t>Segurança do trabalho no setor florestal</w:t>
      </w:r>
      <w:r w:rsidRPr="00B065C7">
        <w:rPr>
          <w:sz w:val="20"/>
          <w:szCs w:val="20"/>
        </w:rPr>
        <w:t xml:space="preserve">. Curitiba: </w:t>
      </w:r>
      <w:proofErr w:type="spellStart"/>
      <w:r w:rsidRPr="00B065C7">
        <w:rPr>
          <w:sz w:val="20"/>
          <w:szCs w:val="20"/>
        </w:rPr>
        <w:t>Brazil</w:t>
      </w:r>
      <w:proofErr w:type="spellEnd"/>
      <w:r w:rsidRPr="00B065C7">
        <w:rPr>
          <w:sz w:val="20"/>
          <w:szCs w:val="20"/>
        </w:rPr>
        <w:t xml:space="preserve"> </w:t>
      </w:r>
      <w:proofErr w:type="spellStart"/>
      <w:r w:rsidRPr="00B065C7">
        <w:rPr>
          <w:sz w:val="20"/>
          <w:szCs w:val="20"/>
        </w:rPr>
        <w:t>Publishing</w:t>
      </w:r>
      <w:proofErr w:type="spellEnd"/>
      <w:r w:rsidRPr="00B065C7">
        <w:rPr>
          <w:sz w:val="20"/>
          <w:szCs w:val="20"/>
        </w:rPr>
        <w:t>, 2019. 196p.</w:t>
      </w:r>
    </w:p>
    <w:p w14:paraId="3D205B54" w14:textId="678835B4" w:rsidR="00D17649" w:rsidRDefault="00B065C7" w:rsidP="00363BE6">
      <w:pPr>
        <w:widowControl/>
        <w:spacing w:after="120"/>
        <w:jc w:val="both"/>
        <w:rPr>
          <w:sz w:val="24"/>
          <w:szCs w:val="24"/>
        </w:rPr>
      </w:pPr>
      <w:r w:rsidRPr="00B065C7">
        <w:rPr>
          <w:sz w:val="20"/>
          <w:szCs w:val="20"/>
        </w:rPr>
        <w:t>SILVA, A. K. V. DA. et al. Análise técnica do corte semimecanizado do Angico (</w:t>
      </w:r>
      <w:proofErr w:type="spellStart"/>
      <w:r w:rsidRPr="00B065C7">
        <w:rPr>
          <w:sz w:val="20"/>
          <w:szCs w:val="20"/>
        </w:rPr>
        <w:t>Anadenanthera</w:t>
      </w:r>
      <w:proofErr w:type="spellEnd"/>
      <w:r w:rsidRPr="00B065C7">
        <w:rPr>
          <w:sz w:val="20"/>
          <w:szCs w:val="20"/>
        </w:rPr>
        <w:t xml:space="preserve"> colubrina (Vell.) </w:t>
      </w:r>
      <w:proofErr w:type="spellStart"/>
      <w:r w:rsidRPr="00B065C7">
        <w:rPr>
          <w:sz w:val="20"/>
          <w:szCs w:val="20"/>
        </w:rPr>
        <w:t>Brenan</w:t>
      </w:r>
      <w:proofErr w:type="spellEnd"/>
      <w:r w:rsidRPr="00B065C7">
        <w:rPr>
          <w:sz w:val="20"/>
          <w:szCs w:val="20"/>
        </w:rPr>
        <w:t>)</w:t>
      </w:r>
      <w:r>
        <w:rPr>
          <w:sz w:val="20"/>
          <w:szCs w:val="20"/>
        </w:rPr>
        <w:t xml:space="preserve"> </w:t>
      </w:r>
      <w:r w:rsidRPr="00B065C7">
        <w:rPr>
          <w:b/>
          <w:bCs/>
          <w:sz w:val="20"/>
          <w:szCs w:val="20"/>
        </w:rPr>
        <w:t>Agropecuária Científica No Semiárido</w:t>
      </w:r>
      <w:r w:rsidRPr="00B065C7">
        <w:rPr>
          <w:sz w:val="20"/>
          <w:szCs w:val="20"/>
        </w:rPr>
        <w:t>, v. 15, n. 3, p. 201-204, 2019.</w:t>
      </w:r>
    </w:p>
    <w:sectPr w:rsidR="00D17649">
      <w:headerReference w:type="default" r:id="rId12"/>
      <w:footerReference w:type="default" r:id="rId13"/>
      <w:pgSz w:w="11910" w:h="16840"/>
      <w:pgMar w:top="1701" w:right="1134" w:bottom="1134" w:left="1701" w:header="453" w:footer="1405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566F768" w14:textId="77777777" w:rsidR="00CD1B90" w:rsidRDefault="00CD1B90">
      <w:r>
        <w:separator/>
      </w:r>
    </w:p>
  </w:endnote>
  <w:endnote w:type="continuationSeparator" w:id="0">
    <w:p w14:paraId="7642FD28" w14:textId="77777777" w:rsidR="00CD1B90" w:rsidRDefault="00CD1B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643A2CFA-35F5-43E6-A0C6-CFBF2758A765}"/>
    <w:embedItalic r:id="rId2" w:fontKey="{86BDF60F-F649-47E5-A3B3-835505B5F213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9FB31ACF-B7BA-4D2A-882C-C5CC666F0E38}"/>
    <w:embedBold r:id="rId4" w:fontKey="{3D590E5A-EB91-4307-94A2-E5D0734A4652}"/>
    <w:embedItalic r:id="rId5" w:fontKey="{6AD6C23A-8D41-4640-A429-A10965981A3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BBC47F61-F298-49FB-8CBC-83878A107A32}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Italic r:id="rId7" w:fontKey="{02E12DA8-3AB1-4054-9997-4A8CA0E7EFFD}"/>
  </w:font>
  <w:font w:name="Oswald">
    <w:charset w:val="00"/>
    <w:family w:val="auto"/>
    <w:pitch w:val="variable"/>
    <w:sig w:usb0="2000020F" w:usb1="00000000" w:usb2="00000000" w:usb3="00000000" w:csb0="00000197" w:csb1="00000000"/>
    <w:embedRegular r:id="rId8" w:fontKey="{EFF588A9-877F-4134-A7EE-924F295BE590}"/>
    <w:embedBold r:id="rId9" w:fontKey="{24FA61EA-998C-4FB7-B84B-A27304779E1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80F908" w14:textId="77777777" w:rsidR="00D17649" w:rsidRDefault="00D17649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A9A2887" w14:textId="77777777" w:rsidR="00CD1B90" w:rsidRDefault="00CD1B90">
      <w:r>
        <w:separator/>
      </w:r>
    </w:p>
  </w:footnote>
  <w:footnote w:type="continuationSeparator" w:id="0">
    <w:p w14:paraId="5264705A" w14:textId="77777777" w:rsidR="00CD1B90" w:rsidRDefault="00CD1B9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2EF84A" w14:textId="77777777" w:rsidR="00D17649" w:rsidRDefault="00000000">
    <w:pPr>
      <w:pBdr>
        <w:top w:val="nil"/>
        <w:left w:val="nil"/>
        <w:bottom w:val="nil"/>
        <w:right w:val="nil"/>
        <w:between w:val="nil"/>
      </w:pBdr>
      <w:spacing w:line="14" w:lineRule="auto"/>
      <w:jc w:val="center"/>
      <w:rPr>
        <w:sz w:val="20"/>
        <w:szCs w:val="20"/>
      </w:rPr>
    </w:pPr>
    <w:r>
      <w:rPr>
        <w:noProof/>
        <w:sz w:val="20"/>
        <w:szCs w:val="20"/>
      </w:rPr>
      <w:drawing>
        <wp:inline distT="114300" distB="114300" distL="114300" distR="114300" wp14:anchorId="0AA6AB3C" wp14:editId="3703DC0A">
          <wp:extent cx="4479135" cy="1697251"/>
          <wp:effectExtent l="0" t="0" r="0" b="0"/>
          <wp:docPr id="13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l="23383" r="23867"/>
                  <a:stretch>
                    <a:fillRect/>
                  </a:stretch>
                </pic:blipFill>
                <pic:spPr>
                  <a:xfrm>
                    <a:off x="0" y="0"/>
                    <a:ext cx="4479135" cy="169725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1BF81D2E" w14:textId="77777777" w:rsidR="00D17649" w:rsidRDefault="00D17649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18843B0A" w14:textId="77777777" w:rsidR="00D17649" w:rsidRDefault="00D17649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23D9B37E" w14:textId="77777777" w:rsidR="00D17649" w:rsidRDefault="00D17649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71C7BFD6" w14:textId="77777777" w:rsidR="00D17649" w:rsidRDefault="00D17649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1717777F" w14:textId="77777777" w:rsidR="00D17649" w:rsidRDefault="00D17649">
    <w:pPr>
      <w:pBdr>
        <w:top w:val="nil"/>
        <w:left w:val="nil"/>
        <w:bottom w:val="nil"/>
        <w:right w:val="nil"/>
        <w:between w:val="nil"/>
      </w:pBdr>
      <w:spacing w:line="14" w:lineRule="auto"/>
      <w:jc w:val="center"/>
      <w:rPr>
        <w:rFonts w:ascii="Oswald" w:eastAsia="Oswald" w:hAnsi="Oswald" w:cs="Oswald"/>
        <w:b/>
        <w:color w:val="3D6D38"/>
        <w:sz w:val="30"/>
        <w:szCs w:val="3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EED1D24"/>
    <w:multiLevelType w:val="multilevel"/>
    <w:tmpl w:val="3AFAD85E"/>
    <w:lvl w:ilvl="0">
      <w:start w:val="1"/>
      <w:numFmt w:val="bullet"/>
      <w:lvlText w:val="●"/>
      <w:lvlJc w:val="left"/>
      <w:pPr>
        <w:ind w:left="1429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2149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869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589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4309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5029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49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6469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7189" w:hanging="360"/>
      </w:pPr>
      <w:rPr>
        <w:u w:val="none"/>
      </w:rPr>
    </w:lvl>
  </w:abstractNum>
  <w:num w:numId="1" w16cid:durableId="96878454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17649"/>
    <w:rsid w:val="00043150"/>
    <w:rsid w:val="000B39DF"/>
    <w:rsid w:val="001E3DC7"/>
    <w:rsid w:val="0020683E"/>
    <w:rsid w:val="0027322B"/>
    <w:rsid w:val="00360C4E"/>
    <w:rsid w:val="00363BE6"/>
    <w:rsid w:val="00375084"/>
    <w:rsid w:val="003A60FE"/>
    <w:rsid w:val="00430576"/>
    <w:rsid w:val="004836A1"/>
    <w:rsid w:val="005018F8"/>
    <w:rsid w:val="00593F37"/>
    <w:rsid w:val="00596726"/>
    <w:rsid w:val="005D38A3"/>
    <w:rsid w:val="0064142C"/>
    <w:rsid w:val="006C7C22"/>
    <w:rsid w:val="006F66BC"/>
    <w:rsid w:val="00704930"/>
    <w:rsid w:val="00751599"/>
    <w:rsid w:val="00775133"/>
    <w:rsid w:val="007870AE"/>
    <w:rsid w:val="007879BE"/>
    <w:rsid w:val="007D4627"/>
    <w:rsid w:val="00892E37"/>
    <w:rsid w:val="00941501"/>
    <w:rsid w:val="009A7D4F"/>
    <w:rsid w:val="009E3A16"/>
    <w:rsid w:val="009F31D7"/>
    <w:rsid w:val="00A23143"/>
    <w:rsid w:val="00A5280E"/>
    <w:rsid w:val="00A61D9D"/>
    <w:rsid w:val="00AD45BE"/>
    <w:rsid w:val="00B065C7"/>
    <w:rsid w:val="00B22534"/>
    <w:rsid w:val="00B47614"/>
    <w:rsid w:val="00BA0355"/>
    <w:rsid w:val="00BE4EC1"/>
    <w:rsid w:val="00C72748"/>
    <w:rsid w:val="00CD1B90"/>
    <w:rsid w:val="00D17649"/>
    <w:rsid w:val="00D6736E"/>
    <w:rsid w:val="00D92642"/>
    <w:rsid w:val="00E84AFC"/>
    <w:rsid w:val="00E97AAF"/>
    <w:rsid w:val="00EB4FA3"/>
    <w:rsid w:val="00F23024"/>
    <w:rsid w:val="00F46D26"/>
    <w:rsid w:val="00F47AA6"/>
    <w:rsid w:val="00FE35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FFB2AB"/>
  <w15:docId w15:val="{9FFFA62B-8184-47B6-A91B-ADE9828C2C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2"/>
        <w:szCs w:val="22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bidi="pt-BR"/>
    </w:rPr>
  </w:style>
  <w:style w:type="paragraph" w:styleId="Ttulo1">
    <w:name w:val="heading 1"/>
    <w:basedOn w:val="Normal"/>
    <w:uiPriority w:val="9"/>
    <w:qFormat/>
    <w:pPr>
      <w:spacing w:before="18"/>
      <w:ind w:left="107"/>
      <w:outlineLvl w:val="0"/>
    </w:pPr>
    <w:rPr>
      <w:b/>
      <w:bCs/>
      <w:sz w:val="24"/>
      <w:szCs w:val="24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4"/>
      <w:szCs w:val="24"/>
    </w:rPr>
  </w:style>
  <w:style w:type="paragraph" w:styleId="PargrafodaLista">
    <w:name w:val="List Paragraph"/>
    <w:basedOn w:val="Normal"/>
    <w:uiPriority w:val="1"/>
    <w:qFormat/>
    <w:pPr>
      <w:ind w:left="973" w:hanging="355"/>
    </w:pPr>
  </w:style>
  <w:style w:type="paragraph" w:customStyle="1" w:styleId="TableParagraph">
    <w:name w:val="Table Paragraph"/>
    <w:basedOn w:val="Normal"/>
    <w:uiPriority w:val="1"/>
    <w:qFormat/>
    <w:pPr>
      <w:ind w:left="108"/>
      <w:jc w:val="both"/>
    </w:pPr>
  </w:style>
  <w:style w:type="paragraph" w:styleId="Cabealho">
    <w:name w:val="header"/>
    <w:basedOn w:val="Normal"/>
    <w:link w:val="CabealhoChar"/>
    <w:uiPriority w:val="99"/>
    <w:unhideWhenUsed/>
    <w:rsid w:val="00324625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324625"/>
    <w:rPr>
      <w:rFonts w:ascii="Times New Roman" w:eastAsia="Times New Roman" w:hAnsi="Times New Roman" w:cs="Times New Roman"/>
      <w:lang w:val="pt-BR" w:eastAsia="pt-BR" w:bidi="pt-BR"/>
    </w:rPr>
  </w:style>
  <w:style w:type="paragraph" w:styleId="Rodap">
    <w:name w:val="footer"/>
    <w:basedOn w:val="Normal"/>
    <w:link w:val="RodapChar"/>
    <w:uiPriority w:val="99"/>
    <w:unhideWhenUsed/>
    <w:rsid w:val="00324625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324625"/>
    <w:rPr>
      <w:rFonts w:ascii="Times New Roman" w:eastAsia="Times New Roman" w:hAnsi="Times New Roman" w:cs="Times New Roman"/>
      <w:lang w:val="pt-BR" w:eastAsia="pt-BR" w:bidi="pt-BR"/>
    </w:rPr>
  </w:style>
  <w:style w:type="paragraph" w:styleId="NormalWeb">
    <w:name w:val="Normal (Web)"/>
    <w:basedOn w:val="Normal"/>
    <w:uiPriority w:val="99"/>
    <w:rsid w:val="00832A03"/>
    <w:pPr>
      <w:widowControl/>
      <w:suppressAutoHyphens/>
      <w:spacing w:before="100" w:after="119"/>
    </w:pPr>
    <w:rPr>
      <w:sz w:val="24"/>
      <w:szCs w:val="24"/>
      <w:lang w:val="en-US" w:eastAsia="ar-SA" w:bidi="ar-SA"/>
    </w:rPr>
  </w:style>
  <w:style w:type="character" w:styleId="nfase">
    <w:name w:val="Emphasis"/>
    <w:uiPriority w:val="20"/>
    <w:qFormat/>
    <w:rsid w:val="00832A03"/>
    <w:rPr>
      <w:i/>
      <w:iCs/>
    </w:rPr>
  </w:style>
  <w:style w:type="character" w:styleId="Hyperlink">
    <w:name w:val="Hyperlink"/>
    <w:basedOn w:val="Fontepargpadro"/>
    <w:uiPriority w:val="99"/>
    <w:unhideWhenUsed/>
    <w:rsid w:val="00085E2B"/>
    <w:rPr>
      <w:color w:val="0000FF" w:themeColor="hyperlink"/>
      <w:u w:val="single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styleId="ListaMdia1">
    <w:name w:val="Medium List 1"/>
    <w:basedOn w:val="Tabelanormal"/>
    <w:uiPriority w:val="65"/>
    <w:rsid w:val="00892E37"/>
    <w:pPr>
      <w:widowControl/>
    </w:pPr>
    <w:rPr>
      <w:rFonts w:asciiTheme="minorHAnsi" w:eastAsiaTheme="minorHAnsi" w:hAnsiTheme="minorHAnsi" w:cstheme="minorBidi"/>
      <w:color w:val="000000" w:themeColor="text1"/>
      <w:lang w:eastAsia="en-US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 w:hint="default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paragraph" w:styleId="Legenda">
    <w:name w:val="caption"/>
    <w:basedOn w:val="Normal"/>
    <w:next w:val="Normal"/>
    <w:uiPriority w:val="35"/>
    <w:semiHidden/>
    <w:unhideWhenUsed/>
    <w:qFormat/>
    <w:rsid w:val="00892E37"/>
    <w:pPr>
      <w:widowControl/>
      <w:spacing w:before="160" w:after="200"/>
    </w:pPr>
    <w:rPr>
      <w:rFonts w:asciiTheme="minorHAnsi" w:eastAsiaTheme="minorHAnsi" w:hAnsiTheme="minorHAnsi" w:cstheme="minorBidi"/>
      <w:i/>
      <w:iCs/>
      <w:color w:val="7F7F7F" w:themeColor="text1" w:themeTint="80"/>
      <w:sz w:val="20"/>
      <w:szCs w:val="18"/>
      <w:lang w:eastAsia="ja-JP" w:bidi="pt-PT"/>
    </w:rPr>
  </w:style>
  <w:style w:type="table" w:customStyle="1" w:styleId="Padro">
    <w:name w:val="Padrão"/>
    <w:basedOn w:val="Tabelanormal"/>
    <w:uiPriority w:val="99"/>
    <w:rsid w:val="006C7C22"/>
    <w:pPr>
      <w:widowControl/>
    </w:pPr>
    <w:rPr>
      <w:rFonts w:asciiTheme="minorHAnsi" w:eastAsiaTheme="minorHAnsi" w:hAnsiTheme="minorHAnsi" w:cstheme="minorBidi"/>
      <w:lang w:eastAsia="en-US"/>
    </w:rPr>
    <w:tblPr/>
  </w:style>
  <w:style w:type="character" w:styleId="TextodoEspaoReservado">
    <w:name w:val="Placeholder Text"/>
    <w:basedOn w:val="Fontepargpadro"/>
    <w:uiPriority w:val="99"/>
    <w:semiHidden/>
    <w:rsid w:val="006C7C22"/>
    <w:rPr>
      <w:color w:val="666666"/>
    </w:rPr>
  </w:style>
  <w:style w:type="table" w:styleId="Tabelacomgrade">
    <w:name w:val="Table Grid"/>
    <w:basedOn w:val="Tabelanormal"/>
    <w:uiPriority w:val="39"/>
    <w:rsid w:val="005D38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rio">
    <w:name w:val="annotation reference"/>
    <w:basedOn w:val="Fontepargpadro"/>
    <w:uiPriority w:val="99"/>
    <w:semiHidden/>
    <w:unhideWhenUsed/>
    <w:rsid w:val="00A2314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A23143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A23143"/>
    <w:rPr>
      <w:sz w:val="20"/>
      <w:szCs w:val="20"/>
      <w:lang w:bidi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2314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23143"/>
    <w:rPr>
      <w:b/>
      <w:bCs/>
      <w:sz w:val="20"/>
      <w:szCs w:val="20"/>
      <w:lang w:bidi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1649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QnxwmTL3PHuczzq8VerhbFPw2dg==">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2417</Words>
  <Characters>13052</Characters>
  <Application>Microsoft Office Word</Application>
  <DocSecurity>0</DocSecurity>
  <Lines>108</Lines>
  <Paragraphs>30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Liana Oliveira Costa</dc:creator>
  <cp:lastModifiedBy>usuario</cp:lastModifiedBy>
  <cp:revision>3</cp:revision>
  <dcterms:created xsi:type="dcterms:W3CDTF">2025-06-18T11:05:00Z</dcterms:created>
  <dcterms:modified xsi:type="dcterms:W3CDTF">2025-06-18T11:07:00Z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2018-11-19T00:00:00Z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2019-09-16T00:00:00Z</vt:filetime>
  </property>
</Properties>
</file>