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B1877" w14:textId="77777777" w:rsidR="002407E6" w:rsidRDefault="00000000">
      <w:pPr>
        <w:spacing w:after="5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EVOLUÇÃO DA ANESTESIA EM ANIMAIS SILVESTRES:</w:t>
      </w:r>
    </w:p>
    <w:p w14:paraId="76A675FA" w14:textId="77777777" w:rsidR="002407E6" w:rsidRDefault="00000000">
      <w:pPr>
        <w:spacing w:after="200" w:line="240" w:lineRule="auto"/>
        <w:ind w:left="10" w:hanging="1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AVANÇOS E DESAFIOS</w:t>
      </w:r>
    </w:p>
    <w:p w14:paraId="6B08F59F" w14:textId="76315851" w:rsidR="002407E6" w:rsidRDefault="00000000">
      <w:pPr>
        <w:spacing w:after="5" w:line="240" w:lineRule="auto"/>
        <w:ind w:left="10" w:hanging="10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MORAES, Gabriele Almeida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 COURA, Rafaela Santos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 PEIXOTO; Gabriela Vitória Costa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; RODRIGUES, Paloma Resende Silva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 w:rsidR="00ED7A29">
        <w:rPr>
          <w:rFonts w:ascii="Times New Roman" w:eastAsia="Times New Roman" w:hAnsi="Times New Roman" w:cs="Times New Roman"/>
          <w:color w:val="000000"/>
          <w:sz w:val="20"/>
          <w:szCs w:val="20"/>
        </w:rPr>
        <w:t>DUTRA, Joyce Carolina da Costa</w:t>
      </w:r>
      <w:r w:rsidR="00ED7A29"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 w:rsidR="00ED7A29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CARVALHO, Letícia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C</w:t>
      </w:r>
      <w:r w:rsidR="009141CB"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z w:val="20"/>
          <w:szCs w:val="20"/>
        </w:rPr>
        <w:t>lovi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Santos de²</w:t>
      </w:r>
    </w:p>
    <w:p w14:paraId="51C3D410" w14:textId="77777777" w:rsidR="002407E6" w:rsidRDefault="002407E6">
      <w:pPr>
        <w:spacing w:after="5" w:line="240" w:lineRule="auto"/>
        <w:ind w:left="10" w:hanging="10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60AB5B07" w14:textId="77777777" w:rsidR="002407E6" w:rsidRDefault="00000000">
      <w:pPr>
        <w:spacing w:after="7" w:line="240" w:lineRule="auto"/>
        <w:ind w:left="-5" w:hanging="10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¹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>Graduando em Medicina Veterinária, UNIPAC – Conselheiro Lafaiete, MG, ²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Docente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 do curso de </w:t>
      </w:r>
    </w:p>
    <w:p w14:paraId="28D006FE" w14:textId="0600D642" w:rsidR="002407E6" w:rsidRDefault="00000000">
      <w:pPr>
        <w:spacing w:after="7" w:line="240" w:lineRule="auto"/>
        <w:ind w:left="-5" w:hanging="10"/>
        <w:rPr>
          <w:color w:val="000000"/>
        </w:rPr>
      </w:pPr>
      <w:r>
        <w:rPr>
          <w:rFonts w:ascii="Times New Roman" w:eastAsia="Times New Roman" w:hAnsi="Times New Roman" w:cs="Times New Roman"/>
          <w:i/>
          <w:color w:val="000000"/>
          <w:sz w:val="20"/>
          <w:szCs w:val="20"/>
        </w:rPr>
        <w:t xml:space="preserve">Medicina Veterinária, UNIPAC – Conselheiro Lafaiete, MG. 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u w:val="single"/>
        </w:rPr>
        <w:t>*</w:t>
      </w:r>
      <w:r w:rsidR="006E665F">
        <w:rPr>
          <w:rFonts w:ascii="Times New Roman" w:eastAsia="Times New Roman" w:hAnsi="Times New Roman" w:cs="Times New Roman"/>
          <w:i/>
          <w:color w:val="000000"/>
          <w:sz w:val="20"/>
          <w:szCs w:val="20"/>
          <w:u w:val="single"/>
        </w:rPr>
        <w:t>moraesgabriele03</w:t>
      </w:r>
      <w:r>
        <w:rPr>
          <w:rFonts w:ascii="Times New Roman" w:eastAsia="Times New Roman" w:hAnsi="Times New Roman" w:cs="Times New Roman"/>
          <w:i/>
          <w:color w:val="000000"/>
          <w:sz w:val="20"/>
          <w:szCs w:val="20"/>
          <w:u w:val="single"/>
        </w:rPr>
        <w:t>@gmail.com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14:paraId="4FA903E2" w14:textId="77777777" w:rsidR="002407E6" w:rsidRDefault="00000000">
      <w:pPr>
        <w:spacing w:after="0" w:line="240" w:lineRule="auto"/>
        <w:rPr>
          <w:color w:val="000000"/>
        </w:rPr>
      </w:pPr>
      <w:r>
        <w:rPr>
          <w:color w:val="000000"/>
        </w:rPr>
        <w:t xml:space="preserve"> </w:t>
      </w:r>
    </w:p>
    <w:p w14:paraId="2206C521" w14:textId="77777777" w:rsidR="002407E6" w:rsidRDefault="00000000">
      <w:pPr>
        <w:spacing w:after="151" w:line="240" w:lineRule="auto"/>
        <w:ind w:left="-5" w:right="5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RESUMO: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Nas últimas décadas, a anestesiologia aplicada a animais silvestres passou por avanços significativos, impulsionados pela necessidade de intervenções clínicas e cirúrgicas em contextos como conservação, zoológicos e pesquisa de campo. Este trabalho teve como objetivo revisar a evolução dos protocolos anestésicos voltados para esses animais, com foco na substituição de fármacos isolados por associações balanceadas, no aperfeiçoamento das técnicas de contenção química e na adoção de novas tecnologias de monitoramento. A análise de estudos revelou que as associações entre cetamina e agonistas α2-adrenérgicos, benzodiazepínicos e opioides são mais seguras e eficazes que o uso isolado de fármacos. Além disso, a aplicação de técnicas como a anestesia intranasal e epidural se destaca em aves e primatas. Mesmo com tais avanços, desafios persistem, como a escassez de dados específicos e a necessidade de extrapolações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alométricas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O desenvolvimento de protocolos individualizados e a capacitação técnica contínua são essenciais para garantir o bem-estar animal e a eficácia dos procedimentos anestésicos em animais silvestres.</w:t>
      </w:r>
    </w:p>
    <w:p w14:paraId="78C53629" w14:textId="2AB24B6F" w:rsidR="002407E6" w:rsidRDefault="00000000">
      <w:pPr>
        <w:spacing w:after="147" w:line="240" w:lineRule="auto"/>
        <w:ind w:left="-5" w:right="56" w:hanging="1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Palavras-chave: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contenção química,</w:t>
      </w:r>
      <w:r w:rsidR="001B3CA4" w:rsidRPr="001B3C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1B3CA4"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 w:rsidR="001B3CA4" w:rsidRPr="001B3CA4">
        <w:rPr>
          <w:rFonts w:ascii="Times New Roman" w:eastAsia="Times New Roman" w:hAnsi="Times New Roman" w:cs="Times New Roman"/>
          <w:color w:val="000000"/>
          <w:sz w:val="24"/>
          <w:szCs w:val="24"/>
        </w:rPr>
        <w:t>onitorament</w:t>
      </w:r>
      <w:r w:rsidR="001B3CA4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="001B3CA4" w:rsidRPr="001B3CA4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fisiológico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, protocolo anestésico</w:t>
      </w:r>
      <w:r w:rsidR="006E665F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BBC56B" w14:textId="77777777" w:rsidR="002407E6" w:rsidRDefault="00000000">
      <w:pPr>
        <w:pStyle w:val="Ttulo3"/>
        <w:spacing w:after="0" w:line="240" w:lineRule="auto"/>
        <w:ind w:left="-5" w:firstLine="0"/>
      </w:pPr>
      <w:r>
        <w:t xml:space="preserve">INTRODUÇÃO </w:t>
      </w:r>
    </w:p>
    <w:p w14:paraId="7E9183E4" w14:textId="77777777" w:rsidR="002407E6" w:rsidRDefault="00000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anestesiologia veterinária aplicada a animais silvestres tem se tornado uma área de crescente importância nas últimas décadas, à medida que aumenta a interação entre o ser humano e a fauna silvestre, seja por meio de zoológicos, centros de triagem, projetos de conservação ou resgates emergenciais. O contato com essas espécies frequentemente exige intervenções clínicas e cirúrgicas, o que impõe ao médico veterinário o desafio de manejar animais que apresentam comportamento imprevisível, morfologia diferenciada e respostas fisiológicas específicas à anestesia (Martins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Oshio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2024).</w:t>
      </w:r>
    </w:p>
    <w:p w14:paraId="2F7DC2DB" w14:textId="0C8B3015" w:rsidR="002407E6" w:rsidRDefault="00000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necessidade de imobilização segura é um dos principais pontos que diferenciam a anestesiologia de animais silvestres daquela aplicada a animais domésticos. Muitas vezes, o uso de contenção física não é suficiente ou apresenta riscos à integridade física dos envolvidos, sendo, então, imprescindível o uso da contenção química por meio de agentes anestésicos e sedativos (</w:t>
      </w:r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Araújo, 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A distância crítica, por exemplo, é um fator comportamental que deve ser considerado na aproximação, visto que a ultrapassagem dessa barreira pode desencadear comportamentos de fuga ou agressividade (</w:t>
      </w:r>
      <w:proofErr w:type="spellStart"/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Schäffer</w:t>
      </w:r>
      <w:proofErr w:type="spellEnd"/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06A91D4F" w14:textId="217ADE62" w:rsidR="002407E6" w:rsidRDefault="0000000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 o passar dos anos, observou-se uma transição no uso de fármacos isolados para protocolos anestésicos balanceados e específicos por grupo taxonômico. Essa evolução visou promover maior segurança, controle de efeitos colaterais e adequação às particularidades fisiológicas de diferentes espécies, como aves, répteis, mamíferos 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peixes (Araújo, 2021). Além disso, surgiram tecnologias que permitiram o monitoramento preciso de parâmetros vitais, o que contribuiu para uma anestesia mais segura e eficaz mesmo em ambientes de difícil acesso, como áreas de resgate ou pesquisa de campo (</w:t>
      </w:r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Soares, 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0D619B2" w14:textId="77777777" w:rsidR="002407E6" w:rsidRDefault="00000000">
      <w:pPr>
        <w:spacing w:after="20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Dessa forma, este trabalho tem como objetivo revisar os principais avanços na anestesiologia de animais silvestres nas últimas décadas, considerando aspectos históricos, técnicos e práticos que envolvem a contenção química e os protocolos anestésicos aplicados às mais diversas espécies em contextos clínicos e conservacionistas.</w:t>
      </w:r>
    </w:p>
    <w:p w14:paraId="50A48BC4" w14:textId="77777777" w:rsidR="002407E6" w:rsidRDefault="00000000">
      <w:pPr>
        <w:pStyle w:val="Ttulo3"/>
        <w:spacing w:after="0" w:line="240" w:lineRule="auto"/>
        <w:ind w:left="-5" w:firstLine="0"/>
      </w:pPr>
      <w:r>
        <w:t>REVISÃO DA LITERATURA</w:t>
      </w:r>
    </w:p>
    <w:p w14:paraId="5392D0B1" w14:textId="1FABD3B2" w:rsidR="002407E6" w:rsidRDefault="00000000">
      <w:pPr>
        <w:spacing w:after="0" w:line="240" w:lineRule="auto"/>
        <w:ind w:left="-15" w:right="5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 anestesia em animais silvestres apresenta características singulares em comparação à prática em animais domésticos. O principal fator que diferencia esses dois grupos é a necessidade de contenção química como método inicial de abordagem, devido ao comportamento imprevisível e à dificuldade de manuseio dos animais </w:t>
      </w:r>
      <w:r w:rsidR="001B3CA4">
        <w:rPr>
          <w:rFonts w:ascii="Times New Roman" w:eastAsia="Times New Roman" w:hAnsi="Times New Roman" w:cs="Times New Roman"/>
          <w:color w:val="000000"/>
          <w:sz w:val="24"/>
          <w:szCs w:val="24"/>
        </w:rPr>
        <w:t>silvestres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Soares, 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 A contenção química é definida como um estado induzido por medicamentos que promovem sedação, analgesia ou relaxamento muscular, sendo frequentemente a única alternativa segura para captura, transporte ou procedimentos clínicos em animais silvestres (</w:t>
      </w:r>
      <w:proofErr w:type="spellStart"/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Schäffer</w:t>
      </w:r>
      <w:proofErr w:type="spellEnd"/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425D051F" w14:textId="49D4BA2A" w:rsidR="002407E6" w:rsidRDefault="00000000">
      <w:pPr>
        <w:spacing w:after="0" w:line="240" w:lineRule="auto"/>
        <w:ind w:left="-15" w:right="5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Historicamente, o uso da cetamina como agente anestésico isolado foi comum devido à sua segurança e fácil administração. Contudo, essa prática começou a ser substituída por combinações que proporcionam sedação mais eficaz e com menores efeitos colaterais, como as associações entre cetamina e agonistas α2-adrenérgicos (xilazina,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medetomidina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ou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dexmedetomidina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 opioides e benzodiazepínicos. Essas combinações têm se mostrado mais eficazes na imobilização química de espécies diversas, como felinos, primatas e ungulados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(Paes, 2016; </w:t>
      </w:r>
      <w:r w:rsidR="009F2340">
        <w:rPr>
          <w:rFonts w:ascii="Times New Roman" w:eastAsia="Times New Roman" w:hAnsi="Times New Roman" w:cs="Times New Roman"/>
          <w:sz w:val="24"/>
          <w:szCs w:val="24"/>
        </w:rPr>
        <w:t>Soares, 2021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59A428B" w14:textId="77777777" w:rsidR="002407E6" w:rsidRDefault="00000000">
      <w:pPr>
        <w:spacing w:after="0" w:line="240" w:lineRule="auto"/>
        <w:ind w:left="-15" w:right="5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 grandes felinos, por exemplo, a utilização de associações como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medetomidina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butorfanol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midazolam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mostrou-se eficaz, proporcionando sedação profunda e reversível. A extrapolação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alométrica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é frequentemente empregada na determinação da dose anestésica para espécies pouco estudadas, utilizando parâmetros fisiológicos de animais domésticos como base. Esse recurso é indispensável, especialmente em situações emergenciais ou com indivíduos de vida livre, nos quais a avaliação clínica prévia é limitada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(Paes, 2016)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9F77E87" w14:textId="74D1CEB6" w:rsidR="002407E6" w:rsidRDefault="00000000">
      <w:pPr>
        <w:spacing w:after="0" w:line="240" w:lineRule="auto"/>
        <w:ind w:left="-15" w:right="5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estudo retrospectivo realizado por Araújo (2021) revelou que os fármacos mais utilizados em aves, mamíferos e répteis foram o midazolam, cetamina, opioides e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isoflurano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tanto para sedação quanto para anestesia geral. 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isoflurano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apesar de exigir infraestrutura para administração inalatória, tem sido preferido pela sua rápida metabolização e menor impacto fisiológico. Já o midazolam, amplamente empregado em aves e primatas, tem sido administrado até mesmo por via intranasal, com resultados eficazes em diversas espécies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Entre as técnicas modernas, destaca-se o uso de vias alternativas de administração, como a intranasal, que reduz o estresse e o risco de acidentes, além da anestesia epidural em primatas, promovendo analgesia segmentar e permitindo a realização de procedimentos com menor interferência sistêmica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Schäffer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</w:t>
      </w:r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76BDC513" w14:textId="375C6FFD" w:rsidR="002407E6" w:rsidRDefault="00000000">
      <w:pPr>
        <w:spacing w:after="0" w:line="240" w:lineRule="auto"/>
        <w:ind w:left="-15" w:right="5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 emprego de anestesia em ambientes de campo ou cativeiro também impõe desafios relacionados ao monitoramento fisiológico. Embora o monitoramento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multiparamétrico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(pressão arterial, frequência cardíaca, saturação de oxigênio) seja desejável, muitas vezes a realidade impõe limitações técnicas. Ainda assim, é fundamental que os profissionais estejam capacitados para interpretar sinais clínicos básicos e realizar intervenções rápidas frente a complicações como depressão respiratória, hipertermia maligna ou miopatia de captura (</w:t>
      </w:r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Araújo, 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Soares, 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693E6768" w14:textId="1B3B4978" w:rsidR="002407E6" w:rsidRDefault="00000000">
      <w:pPr>
        <w:spacing w:after="0" w:line="240" w:lineRule="auto"/>
        <w:ind w:left="-15" w:right="56"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A anestesia em ungulados, como cervídeos e antílopes, requer cuidados adicionais, pois essas espécies demonstram maior sensibilidade ao estresse e ao manuseio. Algumas combinações de fármacos mostraram-se inadequadas para determinadas espécies, como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muflões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africanos e zebras, demandando ajustes individualizados nos protocolos anestésicos (</w:t>
      </w:r>
      <w:r w:rsidR="009F2340">
        <w:rPr>
          <w:rFonts w:ascii="Times New Roman" w:eastAsia="Times New Roman" w:hAnsi="Times New Roman" w:cs="Times New Roman"/>
          <w:color w:val="000000"/>
          <w:sz w:val="24"/>
          <w:szCs w:val="24"/>
        </w:rPr>
        <w:t>Soares, 2021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1A11E437" w14:textId="77777777" w:rsidR="002407E6" w:rsidRDefault="00000000">
      <w:pPr>
        <w:spacing w:after="200" w:line="240" w:lineRule="auto"/>
        <w:ind w:left="-15" w:right="56" w:firstLine="7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Por fim, os desafios relacionados à escassez de literatura científica específica e à grande diversidade fisiológica entre espécies reforçam a necessidade contínua de atualização profissional e de produção científica voltada à anestesiologia de animais silvestres. A experiência prática, aliada ao conhecimento técnico, tem sido um fator essencial para o aprimoramento dos procedimentos anestésicos em contextos clínicos e conservacionistas (Martins 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Oshio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2024).</w:t>
      </w:r>
    </w:p>
    <w:p w14:paraId="3B6CC6E1" w14:textId="77777777" w:rsidR="002407E6" w:rsidRDefault="00000000">
      <w:pPr>
        <w:pStyle w:val="Ttulo3"/>
        <w:spacing w:after="0" w:line="240" w:lineRule="auto"/>
        <w:ind w:left="-5" w:firstLine="0"/>
      </w:pPr>
      <w:r>
        <w:t xml:space="preserve">CONSIDERAÇÕES FINAIS </w:t>
      </w:r>
    </w:p>
    <w:p w14:paraId="571688B8" w14:textId="77777777" w:rsidR="002407E6" w:rsidRDefault="00000000">
      <w:pPr>
        <w:spacing w:after="200" w:line="240" w:lineRule="auto"/>
        <w:ind w:firstLine="708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anestesiologia aplicada a animais silvestres evoluiu significativamente nas últimas décadas, com avanços na escolha de fármacos, técnicas de contenção e métodos de monitoramento. A substituição de protocolos antigos por associações mais seguras ampliou as possibilidades de intervenção clínica e cirúrgica em espécies antes consideradas de alto risco anestésico.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 crescente demanda por procedimentos em zoológicos, centros de reabilitação e ambientes de campo reforça a importância de um planejamento anestésico individualizado, considerando as particularidades de cada espécie. O uso de estratégias bem definidas e equipamentos portáteis de monitoramento tem sido essencial nesses contextos.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Apesar dos avanços, persistem desafios como a diversidade fisiológica entre espécies, a escassez de estudos específicos e a necessidade de extrapolações a partir de modelos domésticos. Assim, o domínio da anestesiologia em animais silvestres representa não apenas uma exigência técnica, mas também um compromisso ético com o bem-estar animal e a conservação da biodiversidade.</w:t>
      </w:r>
    </w:p>
    <w:p w14:paraId="1687D2AA" w14:textId="77777777" w:rsidR="002407E6" w:rsidRDefault="00000000">
      <w:pPr>
        <w:pStyle w:val="Ttulo3"/>
        <w:spacing w:after="0" w:line="240" w:lineRule="auto"/>
        <w:ind w:left="-5" w:firstLine="0"/>
      </w:pPr>
      <w:r>
        <w:t xml:space="preserve">REFERÊNCIAS </w:t>
      </w:r>
    </w:p>
    <w:p w14:paraId="73A972BC" w14:textId="5F907B12" w:rsidR="002407E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PAES, D. R. M.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Considerações anestésicas em grandes felinos </w:t>
      </w:r>
      <w:r w:rsidR="001B3CA4">
        <w:rPr>
          <w:rFonts w:ascii="Times New Roman" w:eastAsia="Times New Roman" w:hAnsi="Times New Roman" w:cs="Times New Roman"/>
          <w:b/>
          <w:sz w:val="24"/>
          <w:szCs w:val="24"/>
        </w:rPr>
        <w:t>silvestres</w:t>
      </w:r>
      <w:r>
        <w:rPr>
          <w:rFonts w:ascii="Times New Roman" w:eastAsia="Times New Roman" w:hAnsi="Times New Roman" w:cs="Times New Roman"/>
          <w:sz w:val="24"/>
          <w:szCs w:val="24"/>
        </w:rPr>
        <w:t>. Brasília: Universidade de Brasília, 2016. 47 f. Trabalho de Conclusão de Curso (Bacharelado em Medicina Veterinária) – Universidade de Brasília.</w:t>
      </w:r>
    </w:p>
    <w:p w14:paraId="6E9BAD2D" w14:textId="0887145D" w:rsidR="009F2340" w:rsidRDefault="009F234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F2340">
        <w:rPr>
          <w:rFonts w:ascii="Times New Roman" w:eastAsia="Times New Roman" w:hAnsi="Times New Roman" w:cs="Times New Roman"/>
          <w:sz w:val="24"/>
          <w:szCs w:val="24"/>
        </w:rPr>
        <w:t xml:space="preserve">SOARES, Joana Isabel António. Imobilização química de ungulados selvagens com cetamina, </w:t>
      </w:r>
      <w:proofErr w:type="spellStart"/>
      <w:r w:rsidRPr="009F2340">
        <w:rPr>
          <w:rFonts w:ascii="Times New Roman" w:eastAsia="Times New Roman" w:hAnsi="Times New Roman" w:cs="Times New Roman"/>
          <w:sz w:val="24"/>
          <w:szCs w:val="24"/>
        </w:rPr>
        <w:t>medetomidina</w:t>
      </w:r>
      <w:proofErr w:type="spellEnd"/>
      <w:r w:rsidRPr="009F2340"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proofErr w:type="spellStart"/>
      <w:r w:rsidRPr="009F2340">
        <w:rPr>
          <w:rFonts w:ascii="Times New Roman" w:eastAsia="Times New Roman" w:hAnsi="Times New Roman" w:cs="Times New Roman"/>
          <w:sz w:val="24"/>
          <w:szCs w:val="24"/>
        </w:rPr>
        <w:t>butorfanol</w:t>
      </w:r>
      <w:proofErr w:type="spellEnd"/>
      <w:r w:rsidRPr="009F2340">
        <w:rPr>
          <w:rFonts w:ascii="Times New Roman" w:eastAsia="Times New Roman" w:hAnsi="Times New Roman" w:cs="Times New Roman"/>
          <w:sz w:val="24"/>
          <w:szCs w:val="24"/>
        </w:rPr>
        <w:t>: comparação de dois protocolos de reversão anestésica. Dissertação de Mestrado. Universidade de Lisboa (Portugal).</w:t>
      </w:r>
      <w:r w:rsidRPr="009F23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2021</w:t>
      </w:r>
    </w:p>
    <w:p w14:paraId="4E3A6359" w14:textId="77777777" w:rsidR="002407E6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ARAÚJO, A. K. N. </w:t>
      </w:r>
      <w:r w:rsidRPr="009F2340">
        <w:rPr>
          <w:rFonts w:ascii="Times New Roman" w:eastAsia="Times New Roman" w:hAnsi="Times New Roman" w:cs="Times New Roman"/>
          <w:b/>
          <w:bCs/>
          <w:sz w:val="24"/>
          <w:szCs w:val="24"/>
        </w:rPr>
        <w:t>Estudo retrospectivo dos protocolos anestésicos utilizados em animais silvestres e exóticos atendidos no hospital veterinário da UFPB entre abril de 2016 e outubro de 2021</w:t>
      </w:r>
      <w:r>
        <w:rPr>
          <w:rFonts w:ascii="Times New Roman" w:eastAsia="Times New Roman" w:hAnsi="Times New Roman" w:cs="Times New Roman"/>
          <w:sz w:val="24"/>
          <w:szCs w:val="24"/>
        </w:rPr>
        <w:t>. 2021.</w:t>
      </w:r>
    </w:p>
    <w:p w14:paraId="3A385992" w14:textId="77777777" w:rsidR="002407E6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SCHAFFER, D. P. H.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Modalidades sedativas ou anestésicas em aves e primatas silvestres.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2020.</w:t>
      </w:r>
    </w:p>
    <w:p w14:paraId="1ED11294" w14:textId="77777777" w:rsidR="002407E6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MARTINS, C. F.; OSHIO, L. T.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Os desafios da realização de cirurgias em animais silvestres: revisão de literatura.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Trabalho de Conclusão de Curso (Bacharelado em Medicina Veterinária) – Centro Universitário Presidente Antônio Carlos. Juiz de Fora: UNIPAC, 2024.</w:t>
      </w:r>
    </w:p>
    <w:sectPr w:rsidR="002407E6">
      <w:headerReference w:type="even" r:id="rId6"/>
      <w:headerReference w:type="default" r:id="rId7"/>
      <w:headerReference w:type="first" r:id="rId8"/>
      <w:pgSz w:w="11906" w:h="16838"/>
      <w:pgMar w:top="1418" w:right="1701" w:bottom="1418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63D88" w14:textId="77777777" w:rsidR="00F545C3" w:rsidRDefault="00F545C3">
      <w:pPr>
        <w:spacing w:after="0" w:line="240" w:lineRule="auto"/>
      </w:pPr>
      <w:r>
        <w:separator/>
      </w:r>
    </w:p>
  </w:endnote>
  <w:endnote w:type="continuationSeparator" w:id="0">
    <w:p w14:paraId="61A6FD27" w14:textId="77777777" w:rsidR="00F545C3" w:rsidRDefault="00F54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B2137D4-6FCD-4E01-A194-46E5A2122325}"/>
    <w:embedBold r:id="rId2" w:fontKey="{181D877B-1EBF-42E4-BD95-849D3823ED2F}"/>
  </w:font>
  <w:font w:name="Architects Daughter">
    <w:charset w:val="00"/>
    <w:family w:val="auto"/>
    <w:pitch w:val="default"/>
    <w:embedRegular r:id="rId3" w:fontKey="{241E412D-648F-4234-A648-4F7B9EE912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DA890565-B8C6-4986-9107-22BCA6456436}"/>
    <w:embedItalic r:id="rId5" w:fontKey="{693593DE-9AD7-4C47-A2D8-1674A22687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692A895-A475-4ECD-95C2-6D296B8F6F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C2FA06" w14:textId="77777777" w:rsidR="00F545C3" w:rsidRDefault="00F545C3">
      <w:pPr>
        <w:spacing w:after="0" w:line="240" w:lineRule="auto"/>
      </w:pPr>
      <w:r>
        <w:separator/>
      </w:r>
    </w:p>
  </w:footnote>
  <w:footnote w:type="continuationSeparator" w:id="0">
    <w:p w14:paraId="5E38D770" w14:textId="77777777" w:rsidR="00F545C3" w:rsidRDefault="00F54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48C537" w14:textId="77777777" w:rsidR="002407E6" w:rsidRDefault="002407E6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Times New Roman" w:eastAsia="Times New Roman" w:hAnsi="Times New Roman" w:cs="Times New Roman"/>
        <w:sz w:val="24"/>
        <w:szCs w:val="24"/>
      </w:rPr>
    </w:pPr>
  </w:p>
  <w:tbl>
    <w:tblPr>
      <w:tblStyle w:val="a"/>
      <w:tblpPr w:vertAnchor="page" w:horzAnchor="page" w:tblpX="10233" w:tblpY="596"/>
      <w:tblW w:w="1673" w:type="dxa"/>
      <w:tblInd w:w="0" w:type="dxa"/>
      <w:tblLayout w:type="fixed"/>
      <w:tblLook w:val="0400" w:firstRow="0" w:lastRow="0" w:firstColumn="0" w:lastColumn="0" w:noHBand="0" w:noVBand="1"/>
    </w:tblPr>
    <w:tblGrid>
      <w:gridCol w:w="1673"/>
    </w:tblGrid>
    <w:tr w:rsidR="002407E6" w14:paraId="08C82980" w14:textId="77777777">
      <w:trPr>
        <w:trHeight w:val="269"/>
      </w:trPr>
      <w:tc>
        <w:tcPr>
          <w:tcW w:w="1673" w:type="dxa"/>
          <w:tcBorders>
            <w:top w:val="single" w:sz="6" w:space="0" w:color="585858"/>
            <w:left w:val="single" w:sz="6" w:space="0" w:color="585858"/>
            <w:bottom w:val="single" w:sz="6" w:space="0" w:color="585858"/>
            <w:right w:val="nil"/>
          </w:tcBorders>
          <w:shd w:val="clear" w:color="auto" w:fill="252525"/>
        </w:tcPr>
        <w:p w14:paraId="14C29B2F" w14:textId="77777777" w:rsidR="002407E6" w:rsidRDefault="00000000">
          <w:r>
            <w:fldChar w:fldCharType="begin"/>
          </w:r>
          <w:r>
            <w:instrText>PAGE</w:instrText>
          </w:r>
          <w:r>
            <w:fldChar w:fldCharType="separate"/>
          </w:r>
          <w:r>
            <w:fldChar w:fldCharType="end"/>
          </w:r>
          <w:r>
            <w:rPr>
              <w:color w:val="FFFFFF"/>
            </w:rPr>
            <w:t xml:space="preserve"> </w:t>
          </w:r>
        </w:p>
      </w:tc>
    </w:tr>
  </w:tbl>
  <w:p w14:paraId="01ECDBA9" w14:textId="77777777" w:rsidR="002407E6" w:rsidRDefault="00000000">
    <w:pPr>
      <w:tabs>
        <w:tab w:val="center" w:pos="6443"/>
      </w:tabs>
      <w:spacing w:after="0"/>
    </w:pPr>
    <w:r>
      <w:t xml:space="preserve"> </w:t>
    </w:r>
    <w:r>
      <w:tab/>
    </w:r>
    <w:r>
      <w:rPr>
        <w:color w:val="585858"/>
      </w:rPr>
      <w:t xml:space="preserve">V JORNADA ACADÊMICA UNIPAC-LAFAIETE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382FD" w14:textId="77777777" w:rsidR="002407E6" w:rsidRDefault="00000000">
    <w:pPr>
      <w:tabs>
        <w:tab w:val="center" w:pos="6443"/>
      </w:tabs>
      <w:spacing w:after="0"/>
    </w:pPr>
    <w:r>
      <w:t xml:space="preserve"> </w:t>
    </w:r>
    <w:r>
      <w:tab/>
    </w:r>
    <w:r>
      <w:rPr>
        <w:color w:val="585858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CC00F0" w14:textId="77777777" w:rsidR="002407E6" w:rsidRDefault="00000000">
    <w:pPr>
      <w:tabs>
        <w:tab w:val="center" w:pos="4252"/>
        <w:tab w:val="right" w:pos="8504"/>
      </w:tabs>
      <w:spacing w:after="0" w:line="240" w:lineRule="auto"/>
      <w:ind w:left="-1701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3D13E05" wp14:editId="6D451FA7">
          <wp:simplePos x="0" y="0"/>
          <wp:positionH relativeFrom="column">
            <wp:posOffset>-628649</wp:posOffset>
          </wp:positionH>
          <wp:positionV relativeFrom="paragraph">
            <wp:posOffset>-457199</wp:posOffset>
          </wp:positionV>
          <wp:extent cx="6388735" cy="1280160"/>
          <wp:effectExtent l="0" t="0" r="0" b="0"/>
          <wp:wrapSquare wrapText="bothSides" distT="0" distB="0" distL="114300" distR="114300"/>
          <wp:docPr id="1" name="image1.png" descr="Uma imagem contendo Form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Uma imagem contendo Forma&#10;&#10;O conteúdo gerado por IA pode estar incorreto."/>
                  <pic:cNvPicPr preferRelativeResize="0"/>
                </pic:nvPicPr>
                <pic:blipFill>
                  <a:blip r:embed="rId1"/>
                  <a:srcRect b="19850"/>
                  <a:stretch>
                    <a:fillRect/>
                  </a:stretch>
                </pic:blipFill>
                <pic:spPr>
                  <a:xfrm>
                    <a:off x="0" y="0"/>
                    <a:ext cx="6388735" cy="12801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C4CE111" w14:textId="77777777" w:rsidR="002407E6" w:rsidRDefault="002407E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07E6"/>
    <w:rsid w:val="001B3CA4"/>
    <w:rsid w:val="001D5669"/>
    <w:rsid w:val="002407E6"/>
    <w:rsid w:val="00242331"/>
    <w:rsid w:val="00471BD3"/>
    <w:rsid w:val="006E665F"/>
    <w:rsid w:val="00793486"/>
    <w:rsid w:val="009141CB"/>
    <w:rsid w:val="009F2340"/>
    <w:rsid w:val="00ED7A29"/>
    <w:rsid w:val="00F5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D16FEF"/>
  <w15:docId w15:val="{419179D8-3A0D-4B38-8859-EDCB09011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41"/>
      <w:ind w:right="74"/>
      <w:jc w:val="right"/>
      <w:outlineLvl w:val="0"/>
    </w:pPr>
    <w:rPr>
      <w:rFonts w:ascii="Architects Daughter" w:eastAsia="Architects Daughter" w:hAnsi="Architects Daughter" w:cs="Architects Daughter"/>
      <w:color w:val="000000"/>
      <w:sz w:val="51"/>
      <w:szCs w:val="51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87"/>
      <w:ind w:left="10" w:right="70" w:hanging="10"/>
      <w:outlineLvl w:val="1"/>
    </w:pPr>
    <w:rPr>
      <w:b/>
      <w:color w:val="000000"/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132"/>
      <w:ind w:left="10" w:hanging="10"/>
      <w:outlineLvl w:val="2"/>
    </w:pPr>
    <w:rPr>
      <w:rFonts w:ascii="Times New Roman" w:eastAsia="Times New Roman" w:hAnsi="Times New Roman" w:cs="Times New Roman"/>
      <w:b/>
      <w:color w:val="000000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2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1537</Words>
  <Characters>8303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Moraes</dc:creator>
  <cp:lastModifiedBy>Gabriele Moraes</cp:lastModifiedBy>
  <cp:revision>2</cp:revision>
  <dcterms:created xsi:type="dcterms:W3CDTF">2025-05-29T00:30:00Z</dcterms:created>
  <dcterms:modified xsi:type="dcterms:W3CDTF">2025-05-29T00:30:00Z</dcterms:modified>
</cp:coreProperties>
</file>