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513F" w14:textId="054A52F7" w:rsidR="00433428" w:rsidRDefault="001508CD" w:rsidP="00433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8CD">
        <w:rPr>
          <w:rFonts w:ascii="Times New Roman" w:hAnsi="Times New Roman" w:cs="Times New Roman"/>
          <w:b/>
          <w:bCs/>
          <w:sz w:val="28"/>
          <w:szCs w:val="28"/>
        </w:rPr>
        <w:t>ANASARCA FETAL EM NEONATO CANINO DA RAÇA YORKSHIRE: ACHADOS DE NECROPSIA E POSSÍVEIS IMPLICAÇÕES GENÉTICAS</w:t>
      </w:r>
    </w:p>
    <w:p w14:paraId="73A79582" w14:textId="77777777" w:rsidR="001508CD" w:rsidRPr="00CE3672" w:rsidRDefault="001508CD" w:rsidP="004334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0E6BA6" w14:textId="1172A5DC" w:rsidR="00A7555A" w:rsidRPr="0014235C" w:rsidRDefault="00A7555A" w:rsidP="00A7555A">
      <w:pPr>
        <w:ind w:right="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7ED9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607E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BD29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843">
        <w:rPr>
          <w:rFonts w:ascii="Times New Roman" w:eastAsia="Times New Roman" w:hAnsi="Times New Roman" w:cs="Times New Roman"/>
          <w:sz w:val="20"/>
          <w:szCs w:val="20"/>
        </w:rPr>
        <w:t>PEREIRA, Gabriela Letícia Martins</w:t>
      </w:r>
      <w:r w:rsidR="00996F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FE04B5">
        <w:rPr>
          <w:rFonts w:ascii="Times New Roman" w:eastAsia="Times New Roman" w:hAnsi="Times New Roman" w:cs="Times New Roman"/>
          <w:sz w:val="20"/>
          <w:szCs w:val="20"/>
        </w:rPr>
        <w:t>;</w:t>
      </w:r>
      <w:r w:rsidR="00996F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30E7">
        <w:rPr>
          <w:rFonts w:ascii="Times New Roman" w:eastAsia="Times New Roman" w:hAnsi="Times New Roman" w:cs="Times New Roman"/>
          <w:sz w:val="20"/>
          <w:szCs w:val="20"/>
        </w:rPr>
        <w:t>TEIXEIRA, Carla Vitória Andrade</w:t>
      </w:r>
      <w:r w:rsidR="008030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030E7">
        <w:rPr>
          <w:rFonts w:ascii="Times New Roman" w:eastAsia="Times New Roman" w:hAnsi="Times New Roman" w:cs="Times New Roman"/>
          <w:sz w:val="20"/>
          <w:szCs w:val="20"/>
        </w:rPr>
        <w:t>;</w:t>
      </w:r>
      <w:r w:rsidR="003065ED">
        <w:rPr>
          <w:rFonts w:ascii="Times New Roman" w:eastAsia="Times New Roman" w:hAnsi="Times New Roman" w:cs="Times New Roman"/>
          <w:sz w:val="20"/>
          <w:szCs w:val="20"/>
        </w:rPr>
        <w:t xml:space="preserve"> SILVA, </w:t>
      </w:r>
      <w:r w:rsidR="003065ED" w:rsidRPr="00B13013">
        <w:rPr>
          <w:rFonts w:ascii="Times New Roman" w:eastAsia="Times New Roman" w:hAnsi="Times New Roman" w:cs="Times New Roman"/>
          <w:sz w:val="20"/>
          <w:szCs w:val="20"/>
        </w:rPr>
        <w:t>Maria</w:t>
      </w:r>
      <w:r w:rsidR="008C5CE2">
        <w:rPr>
          <w:rFonts w:ascii="Times New Roman" w:eastAsia="Times New Roman" w:hAnsi="Times New Roman" w:cs="Times New Roman"/>
          <w:sz w:val="20"/>
          <w:szCs w:val="20"/>
        </w:rPr>
        <w:t xml:space="preserve"> Thereza Gomes de Freitas Rocha </w:t>
      </w:r>
      <w:r w:rsidR="003065ED" w:rsidRPr="00B13013">
        <w:rPr>
          <w:rFonts w:ascii="Times New Roman" w:eastAsia="Times New Roman" w:hAnsi="Times New Roman" w:cs="Times New Roman"/>
          <w:sz w:val="20"/>
          <w:szCs w:val="20"/>
        </w:rPr>
        <w:t>e</w:t>
      </w:r>
      <w:r w:rsidR="003065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C5CE2">
        <w:rPr>
          <w:rFonts w:ascii="Times New Roman" w:eastAsia="Times New Roman" w:hAnsi="Times New Roman" w:cs="Times New Roman"/>
          <w:sz w:val="20"/>
          <w:szCs w:val="20"/>
        </w:rPr>
        <w:t>;</w:t>
      </w:r>
      <w:r w:rsidR="007C5C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78FA">
        <w:rPr>
          <w:rFonts w:ascii="Times New Roman" w:eastAsia="Times New Roman" w:hAnsi="Times New Roman" w:cs="Times New Roman"/>
          <w:sz w:val="20"/>
          <w:szCs w:val="20"/>
        </w:rPr>
        <w:t>SILVA, Clara Beatriz Costa</w:t>
      </w:r>
      <w:r w:rsidR="00A347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A347C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7C5C52">
        <w:rPr>
          <w:rFonts w:ascii="Times New Roman" w:eastAsia="Times New Roman" w:hAnsi="Times New Roman" w:cs="Times New Roman"/>
          <w:sz w:val="20"/>
          <w:szCs w:val="20"/>
        </w:rPr>
        <w:t>REIS, Rafaella Serafim</w:t>
      </w:r>
      <w:r w:rsidR="007C5C5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C5C52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29B0">
        <w:rPr>
          <w:rFonts w:ascii="Times New Roman" w:eastAsia="Times New Roman" w:hAnsi="Times New Roman" w:cs="Times New Roman"/>
          <w:sz w:val="20"/>
          <w:szCs w:val="20"/>
        </w:rPr>
        <w:t>JUNIOR</w:t>
      </w:r>
      <w:r w:rsidR="00BD29B0" w:rsidRPr="004F12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D29B0">
        <w:rPr>
          <w:rFonts w:ascii="Times New Roman" w:eastAsia="Times New Roman" w:hAnsi="Times New Roman" w:cs="Times New Roman"/>
          <w:sz w:val="20"/>
          <w:szCs w:val="20"/>
        </w:rPr>
        <w:t>Olney Magno Barbosa de Souza</w:t>
      </w:r>
      <w:r w:rsidR="00BD29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BD29B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EA4E44">
        <w:rPr>
          <w:rFonts w:ascii="Times New Roman" w:eastAsia="Times New Roman" w:hAnsi="Times New Roman" w:cs="Times New Roman"/>
          <w:sz w:val="20"/>
          <w:szCs w:val="20"/>
        </w:rPr>
        <w:t>DRUMOND</w:t>
      </w:r>
      <w:r w:rsidRPr="004F12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A4E44">
        <w:rPr>
          <w:rFonts w:ascii="Times New Roman" w:eastAsia="Times New Roman" w:hAnsi="Times New Roman" w:cs="Times New Roman"/>
          <w:sz w:val="20"/>
          <w:szCs w:val="20"/>
        </w:rPr>
        <w:t>Mariana Resende Soares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F053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435A60" w14:textId="77777777" w:rsidR="00CE3672" w:rsidRPr="00CE3672" w:rsidRDefault="00CE3672" w:rsidP="004349AC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27AFA043" w14:textId="0D2E9397" w:rsidR="00CC1504" w:rsidRPr="00CC1504" w:rsidRDefault="00BA26D5" w:rsidP="004349AC">
      <w:pPr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UNIPAC–Conselheiro Lafaiete, MG, </w:t>
      </w:r>
      <w:r w:rsidRPr="00DB398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Docente do curso de Medicina Veterinária, UNIPAC – Conselheiro Lafaiete, MG</w:t>
      </w:r>
      <w:r w:rsidR="00CC1504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CC150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 w:rsidR="00CC1504"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5931D481" w14:textId="77777777" w:rsidR="00CE3672" w:rsidRDefault="00CE3672" w:rsidP="004349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BC79D0" w14:textId="11ABABA0" w:rsidR="00BC2A09" w:rsidRPr="00BC2A09" w:rsidRDefault="00BA26D5" w:rsidP="00BC2A09">
      <w:pPr>
        <w:jc w:val="both"/>
        <w:rPr>
          <w:rFonts w:ascii="Times New Roman" w:hAnsi="Times New Roman" w:cs="Times New Roman"/>
        </w:rPr>
      </w:pPr>
      <w:r w:rsidRPr="004349AC">
        <w:rPr>
          <w:rFonts w:ascii="Times New Roman" w:hAnsi="Times New Roman" w:cs="Times New Roman"/>
          <w:b/>
          <w:bCs/>
        </w:rPr>
        <w:t xml:space="preserve">RESUMO: </w:t>
      </w:r>
      <w:r w:rsidR="00980AB8" w:rsidRPr="00980AB8">
        <w:rPr>
          <w:rFonts w:ascii="Times New Roman" w:hAnsi="Times New Roman" w:cs="Times New Roman"/>
        </w:rPr>
        <w:t>A anasarca fetal é uma condição rara na medicina veterinária. Caracteriza-se pelo acúmulo patológico de líquido nos tecidos subcutâneos e cavidades corporais, como abdômen e tórax, resultando em edema generalizado.</w:t>
      </w:r>
      <w:r w:rsidR="00F66188">
        <w:rPr>
          <w:rFonts w:ascii="Times New Roman" w:hAnsi="Times New Roman" w:cs="Times New Roman"/>
        </w:rPr>
        <w:t xml:space="preserve"> </w:t>
      </w:r>
      <w:r w:rsidR="00BC4881" w:rsidRPr="00BC4881">
        <w:rPr>
          <w:rFonts w:ascii="Times New Roman" w:hAnsi="Times New Roman" w:cs="Times New Roman"/>
        </w:rPr>
        <w:t xml:space="preserve">As causas ainda não estão completamente elucidadas, sendo associadas a fatores genéticos hereditários ou malformações congênitas que comprometem o retorno venoso ou linfático. A </w:t>
      </w:r>
      <w:r w:rsidR="008C5CE2" w:rsidRPr="00BC4881">
        <w:rPr>
          <w:rFonts w:ascii="Times New Roman" w:hAnsi="Times New Roman" w:cs="Times New Roman"/>
        </w:rPr>
        <w:t>distocia</w:t>
      </w:r>
      <w:r w:rsidR="00BC4881" w:rsidRPr="00BC4881">
        <w:rPr>
          <w:rFonts w:ascii="Times New Roman" w:hAnsi="Times New Roman" w:cs="Times New Roman"/>
        </w:rPr>
        <w:t xml:space="preserve"> causada pelo tamanho fetal excessivo é uma das complicações obstétricas observadas nesses casos. Cadelas de raças pequenas, como o Yorkshire Terrier, </w:t>
      </w:r>
      <w:r w:rsidR="007C1814" w:rsidRPr="00BC4881">
        <w:rPr>
          <w:rFonts w:ascii="Times New Roman" w:hAnsi="Times New Roman" w:cs="Times New Roman"/>
        </w:rPr>
        <w:t xml:space="preserve">e braquicefálicas </w:t>
      </w:r>
      <w:r w:rsidR="00BC4881" w:rsidRPr="00BC4881">
        <w:rPr>
          <w:rFonts w:ascii="Times New Roman" w:hAnsi="Times New Roman" w:cs="Times New Roman"/>
        </w:rPr>
        <w:t xml:space="preserve">são comumente afetadas. Este trabalho relata um caso de anasarca fetal em neonato canino, com ênfase nos achados de necropsia e na importância do manejo obstétrico emergencial. </w:t>
      </w:r>
      <w:r w:rsidR="00980AB8" w:rsidRPr="00980AB8">
        <w:rPr>
          <w:rFonts w:ascii="Times New Roman" w:hAnsi="Times New Roman" w:cs="Times New Roman"/>
        </w:rPr>
        <w:t xml:space="preserve">Em um plantão noturno, uma clínica em Conselheiro Lafaiete atendeu uma cadela da raça Yorkshire, com cerca de 3 anos de idade. O animal apresentava sinais de parto </w:t>
      </w:r>
      <w:proofErr w:type="spellStart"/>
      <w:r w:rsidR="00980AB8" w:rsidRPr="00980AB8">
        <w:rPr>
          <w:rFonts w:ascii="Times New Roman" w:hAnsi="Times New Roman" w:cs="Times New Roman"/>
        </w:rPr>
        <w:t>distócico</w:t>
      </w:r>
      <w:proofErr w:type="spellEnd"/>
      <w:r w:rsidR="00980AB8" w:rsidRPr="00980AB8">
        <w:rPr>
          <w:rFonts w:ascii="Times New Roman" w:hAnsi="Times New Roman" w:cs="Times New Roman"/>
        </w:rPr>
        <w:t>.</w:t>
      </w:r>
      <w:r w:rsidR="00980AB8">
        <w:rPr>
          <w:rFonts w:ascii="Times New Roman" w:hAnsi="Times New Roman" w:cs="Times New Roman"/>
        </w:rPr>
        <w:t xml:space="preserve"> </w:t>
      </w:r>
      <w:r w:rsidR="00A04B89" w:rsidRPr="00A04B89">
        <w:rPr>
          <w:rFonts w:ascii="Times New Roman" w:hAnsi="Times New Roman" w:cs="Times New Roman"/>
        </w:rPr>
        <w:t>A tutora relatou que a cadela havia iniciado o trabalho de parto há quase 24 horas. O animal apresentava vocalização intensa e eliminava secreção verde-escura pela vulva, sem expulsão de neonatos.</w:t>
      </w:r>
      <w:r w:rsidR="00A04B89">
        <w:rPr>
          <w:rFonts w:ascii="Times New Roman" w:hAnsi="Times New Roman" w:cs="Times New Roman"/>
        </w:rPr>
        <w:t xml:space="preserve"> </w:t>
      </w:r>
      <w:r w:rsidR="00BC4881" w:rsidRPr="00BC4881">
        <w:rPr>
          <w:rFonts w:ascii="Times New Roman" w:hAnsi="Times New Roman" w:cs="Times New Roman"/>
        </w:rPr>
        <w:t>Ao exa</w:t>
      </w:r>
      <w:r w:rsidR="008C5CE2">
        <w:rPr>
          <w:rFonts w:ascii="Times New Roman" w:hAnsi="Times New Roman" w:cs="Times New Roman"/>
        </w:rPr>
        <w:t xml:space="preserve">me clínico, o animal encontrava </w:t>
      </w:r>
      <w:r w:rsidR="00BC4881" w:rsidRPr="00BC4881">
        <w:rPr>
          <w:rFonts w:ascii="Times New Roman" w:hAnsi="Times New Roman" w:cs="Times New Roman"/>
        </w:rPr>
        <w:t>se apático</w:t>
      </w:r>
      <w:r w:rsidR="008C5CE2">
        <w:rPr>
          <w:rFonts w:ascii="Times New Roman" w:hAnsi="Times New Roman" w:cs="Times New Roman"/>
        </w:rPr>
        <w:t xml:space="preserve">, </w:t>
      </w:r>
      <w:proofErr w:type="spellStart"/>
      <w:r w:rsidR="008C5CE2">
        <w:rPr>
          <w:rFonts w:ascii="Times New Roman" w:hAnsi="Times New Roman" w:cs="Times New Roman"/>
        </w:rPr>
        <w:t>hipertérmico</w:t>
      </w:r>
      <w:proofErr w:type="spellEnd"/>
      <w:r w:rsidR="008C5CE2">
        <w:rPr>
          <w:rFonts w:ascii="Times New Roman" w:hAnsi="Times New Roman" w:cs="Times New Roman"/>
        </w:rPr>
        <w:t xml:space="preserve"> e em sofrimento. </w:t>
      </w:r>
      <w:r w:rsidR="00BC4881" w:rsidRPr="00BC4881">
        <w:rPr>
          <w:rFonts w:ascii="Times New Roman" w:hAnsi="Times New Roman" w:cs="Times New Roman"/>
        </w:rPr>
        <w:t xml:space="preserve">Diante </w:t>
      </w:r>
      <w:r w:rsidR="008C5CE2">
        <w:rPr>
          <w:rFonts w:ascii="Times New Roman" w:hAnsi="Times New Roman" w:cs="Times New Roman"/>
        </w:rPr>
        <w:t>da emergência obstétrica, optou</w:t>
      </w:r>
      <w:r w:rsidR="004C15F5">
        <w:rPr>
          <w:rFonts w:ascii="Times New Roman" w:hAnsi="Times New Roman" w:cs="Times New Roman"/>
        </w:rPr>
        <w:t>-</w:t>
      </w:r>
      <w:r w:rsidR="00BC4881" w:rsidRPr="00BC4881">
        <w:rPr>
          <w:rFonts w:ascii="Times New Roman" w:hAnsi="Times New Roman" w:cs="Times New Roman"/>
        </w:rPr>
        <w:t>se pela realização imediata de cesariana. Durante o procedimento, foram retirados dois neonatos: um viável, sem alterações aparentes, e outro natimorto, com evidentes sinais de edema g</w:t>
      </w:r>
      <w:r w:rsidR="008C5CE2">
        <w:rPr>
          <w:rFonts w:ascii="Times New Roman" w:hAnsi="Times New Roman" w:cs="Times New Roman"/>
        </w:rPr>
        <w:t xml:space="preserve">eneralizado e placenta rompida. </w:t>
      </w:r>
      <w:r w:rsidR="00366670" w:rsidRPr="00366670">
        <w:rPr>
          <w:rFonts w:ascii="Times New Roman" w:hAnsi="Times New Roman" w:cs="Times New Roman"/>
        </w:rPr>
        <w:t>A necropsia revelou que o neonato natimorto apresentava volume corpóreo aproximadamente duas vezes maior que o esperado para a idade gestacional. Havia acúmulo de líquido sob a pele e nas cavidades corporais.</w:t>
      </w:r>
      <w:r w:rsidR="008C5CE2">
        <w:rPr>
          <w:rFonts w:ascii="Times New Roman" w:hAnsi="Times New Roman" w:cs="Times New Roman"/>
        </w:rPr>
        <w:t xml:space="preserve"> Observou </w:t>
      </w:r>
      <w:r w:rsidR="00BC4881" w:rsidRPr="00BC4881">
        <w:rPr>
          <w:rFonts w:ascii="Times New Roman" w:hAnsi="Times New Roman" w:cs="Times New Roman"/>
        </w:rPr>
        <w:t xml:space="preserve">se ascite, </w:t>
      </w:r>
      <w:proofErr w:type="spellStart"/>
      <w:r w:rsidR="00BC4881" w:rsidRPr="00BC4881">
        <w:rPr>
          <w:rFonts w:ascii="Times New Roman" w:hAnsi="Times New Roman" w:cs="Times New Roman"/>
        </w:rPr>
        <w:t>hidrotórax</w:t>
      </w:r>
      <w:proofErr w:type="spellEnd"/>
      <w:r w:rsidR="00BC4881" w:rsidRPr="00BC4881">
        <w:rPr>
          <w:rFonts w:ascii="Times New Roman" w:hAnsi="Times New Roman" w:cs="Times New Roman"/>
        </w:rPr>
        <w:t xml:space="preserve"> comprometendo a expansão torácica e atelectasia pulmonar. O coração apresentava aumento de volume e os rins, malformações com bordas irregulares e acúmulo de líquido. Esses achados sustentam o diagnóstico de anasarca fetal.</w:t>
      </w:r>
      <w:r w:rsidR="00BC4881">
        <w:rPr>
          <w:rFonts w:ascii="Times New Roman" w:hAnsi="Times New Roman" w:cs="Times New Roman"/>
        </w:rPr>
        <w:t xml:space="preserve"> </w:t>
      </w:r>
      <w:r w:rsidR="00BC2A09" w:rsidRPr="00BC2A09">
        <w:rPr>
          <w:rFonts w:ascii="Times New Roman" w:hAnsi="Times New Roman" w:cs="Times New Roman"/>
        </w:rPr>
        <w:t xml:space="preserve">A anasarca fetal é uma condição cuja fisiopatologia ainda carece de esclarecimento definitivo. </w:t>
      </w:r>
      <w:r w:rsidR="00DF5607" w:rsidRPr="00DF5607">
        <w:rPr>
          <w:rFonts w:ascii="Times New Roman" w:hAnsi="Times New Roman" w:cs="Times New Roman"/>
        </w:rPr>
        <w:t>As principais hipóteses incluem obstruções venosas ou linfáticas e más formações de órgãos. Também se considera a herança genética recessiva, especialmente em raças com histórico de cruzamentos consanguíneos.</w:t>
      </w:r>
      <w:r w:rsidR="00DF5607">
        <w:rPr>
          <w:rFonts w:ascii="Times New Roman" w:hAnsi="Times New Roman" w:cs="Times New Roman"/>
        </w:rPr>
        <w:t xml:space="preserve"> </w:t>
      </w:r>
      <w:r w:rsidR="008C5CE2">
        <w:rPr>
          <w:rFonts w:ascii="Times New Roman" w:hAnsi="Times New Roman" w:cs="Times New Roman"/>
        </w:rPr>
        <w:t>No presente caso, a disto</w:t>
      </w:r>
      <w:r w:rsidR="00BC2A09" w:rsidRPr="00BC2A09">
        <w:rPr>
          <w:rFonts w:ascii="Times New Roman" w:hAnsi="Times New Roman" w:cs="Times New Roman"/>
        </w:rPr>
        <w:t>cia esteve diretamente relacionada ao aumento volumétrico do neonato, o que reforça a relevância da anamnese reprodutiva e do acompanhamento ultra</w:t>
      </w:r>
      <w:r w:rsidR="008C5CE2">
        <w:rPr>
          <w:rFonts w:ascii="Times New Roman" w:hAnsi="Times New Roman" w:cs="Times New Roman"/>
        </w:rPr>
        <w:t xml:space="preserve">ssonográfico pré-natal. </w:t>
      </w:r>
      <w:r w:rsidR="00BC2A09" w:rsidRPr="00BC2A09">
        <w:rPr>
          <w:rFonts w:ascii="Times New Roman" w:hAnsi="Times New Roman" w:cs="Times New Roman"/>
        </w:rPr>
        <w:t>Apesar da raridade da condição, sua gravidade e o potencial impacto na saúde materna e neonatal justificam atenção especial, principalmente em raças de pequeno porte, como a Yorkshire. A realização da necropsia foi fundamental para a elucidação do quadro e para o registro dos achados patoló</w:t>
      </w:r>
      <w:r w:rsidR="008C5CE2">
        <w:rPr>
          <w:rFonts w:ascii="Times New Roman" w:hAnsi="Times New Roman" w:cs="Times New Roman"/>
        </w:rPr>
        <w:t xml:space="preserve">gicos compatíveis com anasarca. </w:t>
      </w:r>
      <w:r w:rsidR="00BC2A09" w:rsidRPr="00BC2A09">
        <w:rPr>
          <w:rFonts w:ascii="Times New Roman" w:hAnsi="Times New Roman" w:cs="Times New Roman"/>
        </w:rPr>
        <w:t>Além do acompanhamento clínico da fêmea gestante, o aconselhamento genético em raças com histórico familiar de alterações fetais pode contribuir para evitar a perpetuação de genes deletérios.</w:t>
      </w:r>
    </w:p>
    <w:p w14:paraId="3976C819" w14:textId="77777777" w:rsidR="00BC4881" w:rsidRPr="00BC4881" w:rsidRDefault="00BC4881" w:rsidP="0048426F">
      <w:pPr>
        <w:jc w:val="both"/>
        <w:rPr>
          <w:rFonts w:ascii="Times New Roman" w:hAnsi="Times New Roman" w:cs="Times New Roman"/>
        </w:rPr>
      </w:pPr>
    </w:p>
    <w:p w14:paraId="0480B5AD" w14:textId="1330DDBB" w:rsidR="00B7148F" w:rsidRPr="005812E5" w:rsidRDefault="0040157C" w:rsidP="00B7148F">
      <w:pPr>
        <w:jc w:val="both"/>
      </w:pPr>
      <w:r>
        <w:rPr>
          <w:rFonts w:ascii="Times New Roman" w:hAnsi="Times New Roman" w:cs="Times New Roman"/>
          <w:b/>
          <w:bCs/>
        </w:rPr>
        <w:t>Palavras-chave:</w:t>
      </w:r>
      <w:r w:rsidR="005812E5">
        <w:rPr>
          <w:rFonts w:ascii="Times New Roman" w:hAnsi="Times New Roman" w:cs="Times New Roman"/>
          <w:b/>
          <w:bCs/>
        </w:rPr>
        <w:t xml:space="preserve"> </w:t>
      </w:r>
      <w:r w:rsidR="004C15F5">
        <w:rPr>
          <w:rFonts w:ascii="Times New Roman" w:hAnsi="Times New Roman" w:cs="Times New Roman"/>
        </w:rPr>
        <w:t>distocia</w:t>
      </w:r>
      <w:r w:rsidR="005812E5" w:rsidRPr="005812E5">
        <w:rPr>
          <w:rFonts w:ascii="Times New Roman" w:hAnsi="Times New Roman" w:cs="Times New Roman"/>
        </w:rPr>
        <w:t xml:space="preserve">, </w:t>
      </w:r>
      <w:r w:rsidR="004C15F5">
        <w:rPr>
          <w:rFonts w:ascii="Times New Roman" w:hAnsi="Times New Roman" w:cs="Times New Roman"/>
        </w:rPr>
        <w:t>edema generalizado, malformações congênitas</w:t>
      </w:r>
    </w:p>
    <w:p w14:paraId="44639F7E" w14:textId="58C65A81" w:rsidR="0040157C" w:rsidRPr="005812E5" w:rsidRDefault="0040157C" w:rsidP="0048426F">
      <w:pPr>
        <w:jc w:val="both"/>
        <w:rPr>
          <w:rFonts w:ascii="Times New Roman" w:hAnsi="Times New Roman" w:cs="Times New Roman"/>
        </w:rPr>
      </w:pPr>
    </w:p>
    <w:sectPr w:rsidR="0040157C" w:rsidRPr="005812E5" w:rsidSect="0011580C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D0DD" w14:textId="77777777" w:rsidR="00E06DDF" w:rsidRDefault="00E06DDF" w:rsidP="00716963">
      <w:r>
        <w:separator/>
      </w:r>
    </w:p>
  </w:endnote>
  <w:endnote w:type="continuationSeparator" w:id="0">
    <w:p w14:paraId="2FF3A3D2" w14:textId="77777777" w:rsidR="00E06DDF" w:rsidRDefault="00E06DDF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6007" w14:textId="77777777" w:rsidR="00E06DDF" w:rsidRDefault="00E06DDF" w:rsidP="00716963">
      <w:r>
        <w:separator/>
      </w:r>
    </w:p>
  </w:footnote>
  <w:footnote w:type="continuationSeparator" w:id="0">
    <w:p w14:paraId="011A830C" w14:textId="77777777" w:rsidR="00E06DDF" w:rsidRDefault="00E06DDF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0D566F74" w:rsidR="00716963" w:rsidRDefault="005A3BBF" w:rsidP="005A3BBF">
    <w:pPr>
      <w:pStyle w:val="Cabealho"/>
      <w:ind w:left="142"/>
    </w:pPr>
    <w:r>
      <w:rPr>
        <w:noProof/>
      </w:rPr>
      <w:drawing>
        <wp:inline distT="0" distB="0" distL="0" distR="0" wp14:anchorId="47FE6349" wp14:editId="2BB2AAE8">
          <wp:extent cx="5400040" cy="1082040"/>
          <wp:effectExtent l="0" t="0" r="0" b="3810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65904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13DB"/>
    <w:rsid w:val="00023096"/>
    <w:rsid w:val="00043E04"/>
    <w:rsid w:val="0006293B"/>
    <w:rsid w:val="00063F03"/>
    <w:rsid w:val="00064203"/>
    <w:rsid w:val="00074D9B"/>
    <w:rsid w:val="000A450B"/>
    <w:rsid w:val="000D20A0"/>
    <w:rsid w:val="000D5D59"/>
    <w:rsid w:val="00103F43"/>
    <w:rsid w:val="0011234D"/>
    <w:rsid w:val="0011580C"/>
    <w:rsid w:val="00134C37"/>
    <w:rsid w:val="0014235C"/>
    <w:rsid w:val="001508CD"/>
    <w:rsid w:val="0015098D"/>
    <w:rsid w:val="00194E29"/>
    <w:rsid w:val="001B0AA5"/>
    <w:rsid w:val="001B7E2D"/>
    <w:rsid w:val="001C028D"/>
    <w:rsid w:val="00202F78"/>
    <w:rsid w:val="00204261"/>
    <w:rsid w:val="002220DE"/>
    <w:rsid w:val="00232197"/>
    <w:rsid w:val="00234673"/>
    <w:rsid w:val="00250035"/>
    <w:rsid w:val="00272A90"/>
    <w:rsid w:val="002914C3"/>
    <w:rsid w:val="002A3D6B"/>
    <w:rsid w:val="002B731F"/>
    <w:rsid w:val="002C7010"/>
    <w:rsid w:val="002D2B94"/>
    <w:rsid w:val="002D601A"/>
    <w:rsid w:val="002F1D35"/>
    <w:rsid w:val="002F73A7"/>
    <w:rsid w:val="002F78FA"/>
    <w:rsid w:val="003065ED"/>
    <w:rsid w:val="00317695"/>
    <w:rsid w:val="003512BC"/>
    <w:rsid w:val="00366670"/>
    <w:rsid w:val="0037447B"/>
    <w:rsid w:val="00376634"/>
    <w:rsid w:val="003938CA"/>
    <w:rsid w:val="003B4E45"/>
    <w:rsid w:val="003B7367"/>
    <w:rsid w:val="003C07BC"/>
    <w:rsid w:val="003C35A6"/>
    <w:rsid w:val="003D4DAB"/>
    <w:rsid w:val="0040157C"/>
    <w:rsid w:val="00411D15"/>
    <w:rsid w:val="00411DBF"/>
    <w:rsid w:val="00433428"/>
    <w:rsid w:val="004349AC"/>
    <w:rsid w:val="00435BAF"/>
    <w:rsid w:val="0044395A"/>
    <w:rsid w:val="00445CD2"/>
    <w:rsid w:val="004532FB"/>
    <w:rsid w:val="004709F7"/>
    <w:rsid w:val="00475CDF"/>
    <w:rsid w:val="0048426F"/>
    <w:rsid w:val="00490AA9"/>
    <w:rsid w:val="0049531E"/>
    <w:rsid w:val="004A1A93"/>
    <w:rsid w:val="004B2ABA"/>
    <w:rsid w:val="004C15F5"/>
    <w:rsid w:val="004E44F5"/>
    <w:rsid w:val="004F689E"/>
    <w:rsid w:val="00500556"/>
    <w:rsid w:val="005104EE"/>
    <w:rsid w:val="00545780"/>
    <w:rsid w:val="00545C01"/>
    <w:rsid w:val="005478A8"/>
    <w:rsid w:val="00556072"/>
    <w:rsid w:val="005571BA"/>
    <w:rsid w:val="0055731C"/>
    <w:rsid w:val="005765E6"/>
    <w:rsid w:val="005812E5"/>
    <w:rsid w:val="00587F9F"/>
    <w:rsid w:val="00595A94"/>
    <w:rsid w:val="005A3BBF"/>
    <w:rsid w:val="005B7276"/>
    <w:rsid w:val="005B7610"/>
    <w:rsid w:val="005D3160"/>
    <w:rsid w:val="005D6325"/>
    <w:rsid w:val="00612E8F"/>
    <w:rsid w:val="00615E73"/>
    <w:rsid w:val="0062416F"/>
    <w:rsid w:val="00642F14"/>
    <w:rsid w:val="0065669E"/>
    <w:rsid w:val="006947E4"/>
    <w:rsid w:val="006C03C2"/>
    <w:rsid w:val="006C6C0A"/>
    <w:rsid w:val="006D4664"/>
    <w:rsid w:val="006E065E"/>
    <w:rsid w:val="006E5EF9"/>
    <w:rsid w:val="006F02FA"/>
    <w:rsid w:val="00701E2D"/>
    <w:rsid w:val="00707C52"/>
    <w:rsid w:val="00716963"/>
    <w:rsid w:val="007244F3"/>
    <w:rsid w:val="00730805"/>
    <w:rsid w:val="00736F28"/>
    <w:rsid w:val="00742612"/>
    <w:rsid w:val="007542F9"/>
    <w:rsid w:val="0076239A"/>
    <w:rsid w:val="00772E47"/>
    <w:rsid w:val="00774DF6"/>
    <w:rsid w:val="007834E6"/>
    <w:rsid w:val="00783CB7"/>
    <w:rsid w:val="00786C0B"/>
    <w:rsid w:val="007C1814"/>
    <w:rsid w:val="007C5C52"/>
    <w:rsid w:val="007D3448"/>
    <w:rsid w:val="007E23E5"/>
    <w:rsid w:val="007F63BA"/>
    <w:rsid w:val="008030E7"/>
    <w:rsid w:val="00810F21"/>
    <w:rsid w:val="00824E2B"/>
    <w:rsid w:val="00827D8A"/>
    <w:rsid w:val="00841894"/>
    <w:rsid w:val="00874FD2"/>
    <w:rsid w:val="00881DAB"/>
    <w:rsid w:val="0088575C"/>
    <w:rsid w:val="008A06FA"/>
    <w:rsid w:val="008C5CE2"/>
    <w:rsid w:val="008E56D0"/>
    <w:rsid w:val="008E7F99"/>
    <w:rsid w:val="00904EA9"/>
    <w:rsid w:val="00923700"/>
    <w:rsid w:val="00925222"/>
    <w:rsid w:val="0093124F"/>
    <w:rsid w:val="009429C0"/>
    <w:rsid w:val="009522B4"/>
    <w:rsid w:val="00952E19"/>
    <w:rsid w:val="00980AB8"/>
    <w:rsid w:val="00996FF0"/>
    <w:rsid w:val="009A037A"/>
    <w:rsid w:val="009D28CA"/>
    <w:rsid w:val="009E7D8F"/>
    <w:rsid w:val="009F1C7C"/>
    <w:rsid w:val="009F66E6"/>
    <w:rsid w:val="00A04B89"/>
    <w:rsid w:val="00A13EF5"/>
    <w:rsid w:val="00A2214C"/>
    <w:rsid w:val="00A3046A"/>
    <w:rsid w:val="00A33CCB"/>
    <w:rsid w:val="00A347C2"/>
    <w:rsid w:val="00A45322"/>
    <w:rsid w:val="00A57E51"/>
    <w:rsid w:val="00A64A16"/>
    <w:rsid w:val="00A7115D"/>
    <w:rsid w:val="00A7555A"/>
    <w:rsid w:val="00A75CA7"/>
    <w:rsid w:val="00A76D58"/>
    <w:rsid w:val="00A81E0E"/>
    <w:rsid w:val="00A8444E"/>
    <w:rsid w:val="00A86220"/>
    <w:rsid w:val="00A936CC"/>
    <w:rsid w:val="00AA72DA"/>
    <w:rsid w:val="00AC35D6"/>
    <w:rsid w:val="00AD260C"/>
    <w:rsid w:val="00AE1C9F"/>
    <w:rsid w:val="00AE7BF3"/>
    <w:rsid w:val="00AF1921"/>
    <w:rsid w:val="00B10F6F"/>
    <w:rsid w:val="00B1145D"/>
    <w:rsid w:val="00B15E14"/>
    <w:rsid w:val="00B17697"/>
    <w:rsid w:val="00B26379"/>
    <w:rsid w:val="00B30521"/>
    <w:rsid w:val="00B31A03"/>
    <w:rsid w:val="00B31E4F"/>
    <w:rsid w:val="00B408F9"/>
    <w:rsid w:val="00B41DD4"/>
    <w:rsid w:val="00B46CB3"/>
    <w:rsid w:val="00B56924"/>
    <w:rsid w:val="00B7148F"/>
    <w:rsid w:val="00B75ACA"/>
    <w:rsid w:val="00B8235F"/>
    <w:rsid w:val="00BA26D5"/>
    <w:rsid w:val="00BB09AE"/>
    <w:rsid w:val="00BB275D"/>
    <w:rsid w:val="00BB443E"/>
    <w:rsid w:val="00BC2A09"/>
    <w:rsid w:val="00BC4881"/>
    <w:rsid w:val="00BC5F3F"/>
    <w:rsid w:val="00BD0988"/>
    <w:rsid w:val="00BD29B0"/>
    <w:rsid w:val="00BD2FD2"/>
    <w:rsid w:val="00BE5BD1"/>
    <w:rsid w:val="00C6060E"/>
    <w:rsid w:val="00C639E5"/>
    <w:rsid w:val="00C7539E"/>
    <w:rsid w:val="00C84D8D"/>
    <w:rsid w:val="00C874F1"/>
    <w:rsid w:val="00CB5D67"/>
    <w:rsid w:val="00CC0037"/>
    <w:rsid w:val="00CC1504"/>
    <w:rsid w:val="00CC22B8"/>
    <w:rsid w:val="00CE3672"/>
    <w:rsid w:val="00CE7365"/>
    <w:rsid w:val="00D07C78"/>
    <w:rsid w:val="00D22BC3"/>
    <w:rsid w:val="00D25381"/>
    <w:rsid w:val="00D32695"/>
    <w:rsid w:val="00D35948"/>
    <w:rsid w:val="00D37543"/>
    <w:rsid w:val="00D40E2D"/>
    <w:rsid w:val="00D84E7B"/>
    <w:rsid w:val="00DA0F34"/>
    <w:rsid w:val="00DA3415"/>
    <w:rsid w:val="00DA54C7"/>
    <w:rsid w:val="00DB3BBC"/>
    <w:rsid w:val="00DD73F0"/>
    <w:rsid w:val="00DD7AA3"/>
    <w:rsid w:val="00DE3502"/>
    <w:rsid w:val="00DF0430"/>
    <w:rsid w:val="00DF1843"/>
    <w:rsid w:val="00DF5607"/>
    <w:rsid w:val="00E06DDF"/>
    <w:rsid w:val="00E36743"/>
    <w:rsid w:val="00E3742B"/>
    <w:rsid w:val="00EA4E44"/>
    <w:rsid w:val="00EF5D29"/>
    <w:rsid w:val="00F017BA"/>
    <w:rsid w:val="00F04182"/>
    <w:rsid w:val="00F05310"/>
    <w:rsid w:val="00F1749E"/>
    <w:rsid w:val="00F25BFB"/>
    <w:rsid w:val="00F47168"/>
    <w:rsid w:val="00F66188"/>
    <w:rsid w:val="00F6678A"/>
    <w:rsid w:val="00F80DC5"/>
    <w:rsid w:val="00F86377"/>
    <w:rsid w:val="00F96C44"/>
    <w:rsid w:val="00FA23E4"/>
    <w:rsid w:val="00FA318A"/>
    <w:rsid w:val="00FD1EFB"/>
    <w:rsid w:val="00FD360B"/>
    <w:rsid w:val="00FE04B5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B7148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Anunciação</dc:creator>
  <cp:keywords/>
  <dc:description/>
  <cp:lastModifiedBy>Vinícius Souza</cp:lastModifiedBy>
  <cp:revision>2</cp:revision>
  <dcterms:created xsi:type="dcterms:W3CDTF">2025-05-28T13:43:00Z</dcterms:created>
  <dcterms:modified xsi:type="dcterms:W3CDTF">2025-05-28T13:43:00Z</dcterms:modified>
</cp:coreProperties>
</file>