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ED23" w14:textId="77777777" w:rsidR="00E81BE9" w:rsidRDefault="00E81BE9" w:rsidP="00E8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309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LANEJAMENTO PEDAGÓGICO DAS PROFESSORAS DOS ANOS INICIAIS DO ENSINO FUNDAMENTAL: JOGOS E BRINCADEIRAS COMO PROPOSTA PEDAGÓGICA PARA AS AULAS DE MATEMÁTICA </w:t>
      </w:r>
    </w:p>
    <w:p w14:paraId="44270D97" w14:textId="77777777" w:rsidR="00E81BE9" w:rsidRDefault="00E81BE9" w:rsidP="00E81B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9412456" w14:textId="77777777" w:rsidR="00E81BE9" w:rsidRDefault="00E81BE9" w:rsidP="00E81B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Lara Eduarda Alves França</w:t>
      </w:r>
    </w:p>
    <w:p w14:paraId="431BCB50" w14:textId="77777777" w:rsidR="00E81BE9" w:rsidRDefault="00E81BE9" w:rsidP="00E81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do PPGE/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1C538E43" w14:textId="77777777" w:rsidR="00E81BE9" w:rsidRDefault="00E81BE9" w:rsidP="00E81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C922D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laraedu.amor@gmail.com</w:t>
        </w:r>
      </w:hyperlink>
    </w:p>
    <w:p w14:paraId="4C855DC8" w14:textId="77777777" w:rsidR="00E81BE9" w:rsidRDefault="00E81BE9" w:rsidP="00E81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6B9966" w14:textId="77777777" w:rsidR="00E81BE9" w:rsidRDefault="00E81BE9" w:rsidP="00E81B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Aparecida dos Santos </w:t>
      </w:r>
    </w:p>
    <w:p w14:paraId="41E8AC6E" w14:textId="77777777" w:rsidR="00E81BE9" w:rsidRDefault="00E81BE9" w:rsidP="00E81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do PPGE/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162BD1A7" w14:textId="77777777" w:rsidR="00E81BE9" w:rsidRDefault="00E81BE9" w:rsidP="00E81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C922D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francely.santos@unimontes.br</w:t>
        </w:r>
      </w:hyperlink>
    </w:p>
    <w:p w14:paraId="2A16B768" w14:textId="77777777" w:rsidR="00E81BE9" w:rsidRDefault="00E81BE9" w:rsidP="00E81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86CC0D" w14:textId="77777777" w:rsidR="00E81BE9" w:rsidRDefault="00E81BE9" w:rsidP="00E81B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Eixo 2: </w:t>
      </w:r>
      <w:r w:rsidRPr="005D423F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Matemática</w:t>
      </w:r>
    </w:p>
    <w:p w14:paraId="024EDC34" w14:textId="77777777" w:rsidR="00E81BE9" w:rsidRDefault="00E81BE9" w:rsidP="00E81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Expandido</w:t>
      </w:r>
    </w:p>
    <w:p w14:paraId="26626353" w14:textId="77777777" w:rsidR="00E81BE9" w:rsidRDefault="00E81BE9" w:rsidP="00E81B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8935FB" w14:textId="57A16AB1" w:rsidR="00E81BE9" w:rsidRPr="002503ED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5D44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estudo teve como tema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</w:t>
      </w:r>
      <w:r w:rsidRPr="00705880">
        <w:t xml:space="preserve"> </w:t>
      </w:r>
      <w:r w:rsidRPr="007058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planejamento pedagógico das professoras Anos Iniciais do Ensino </w:t>
      </w:r>
      <w:r w:rsidRPr="002503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Fundamental, com jogos </w:t>
      </w:r>
      <w:r w:rsidRPr="00705880">
        <w:rPr>
          <w:rFonts w:ascii="Times New Roman" w:eastAsia="Times New Roman" w:hAnsi="Times New Roman" w:cs="Times New Roman"/>
          <w:sz w:val="24"/>
          <w:szCs w:val="24"/>
          <w:lang w:eastAsia="pt-BR"/>
        </w:rPr>
        <w:t>e brincadeiras como proposta pedagógica nas aulas de Matemática. Com o objetivo de descrever as práticas pedagógicas das professoras dos Anos Iniciais do Ensino Fundamental que são relacionadas aos jogos e brincadeiras como proposta pedagógica para as aulas de Matemática, a fim de responder a seguinte questão problema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7058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quais são as práticas pedagógicas das professoras dos Anos Iniciais do Ensino Fundamental que são relacionadas aos jogos e brincadeiras nas aulas de Matemática? Para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503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metodologia desse </w:t>
      </w:r>
      <w:r w:rsidRPr="002503ED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05880">
        <w:rPr>
          <w:rFonts w:ascii="Times New Roman" w:eastAsia="Times New Roman" w:hAnsi="Times New Roman" w:cs="Times New Roman"/>
          <w:sz w:val="24"/>
          <w:szCs w:val="24"/>
          <w:lang w:eastAsia="pt-BR"/>
        </w:rPr>
        <w:t>foi utilizada Revisão Sistemática de Literatura</w:t>
      </w:r>
      <w:r w:rsidRPr="002503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(RSL).</w:t>
      </w:r>
    </w:p>
    <w:p w14:paraId="55E8ABF5" w14:textId="77777777" w:rsidR="00E81BE9" w:rsidRPr="002503ED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19C4AC" w14:textId="77777777" w:rsidR="00E81BE9" w:rsidRPr="0090519E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Matemática. Jogos e brincadeiras</w:t>
      </w:r>
      <w:r w:rsidRPr="009051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Planejamento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pedagógico. Intencionalidade</w:t>
      </w:r>
    </w:p>
    <w:p w14:paraId="299ADF31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5711313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F58330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5EB6A69F" w14:textId="77777777" w:rsidR="00E81BE9" w:rsidRPr="00654C12" w:rsidRDefault="00E81BE9" w:rsidP="00E81BE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051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</w:t>
      </w:r>
      <w:r w:rsidRPr="009051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trabalho é um recorte do artigo 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irá compor</w:t>
      </w:r>
      <w:r w:rsidRPr="009051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dissertação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Mestrado, em que abordamos os resultados da pesquisa por meio de uma RSL</w:t>
      </w:r>
      <w:r w:rsidRPr="00654C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Pr="005D44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om objetivo de descrever as práticas pedagógicas das professoras dos Anos Iniciais do Ensino Fundamental que são relacionadas aos jogos e brincadeiras como proposta pedagógica para as aulas de Matemática. </w:t>
      </w:r>
    </w:p>
    <w:p w14:paraId="202307F7" w14:textId="77777777" w:rsidR="00E81BE9" w:rsidRPr="0090519E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AF55F46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32550AC0" w14:textId="77777777" w:rsidR="00E81BE9" w:rsidRPr="00705880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ideia da pesquisa surgiu por meio </w:t>
      </w:r>
      <w:r w:rsidRPr="00654C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</w:t>
      </w:r>
      <w:r w:rsidRPr="00654C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experiência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do Estagio Supervisionado na graduação </w:t>
      </w:r>
      <w:r w:rsidRPr="00654C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por meio dos estudos vivenciados no Curso de Pedagogia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Tivemos como problema de pesquisa: q</w:t>
      </w:r>
      <w:r w:rsidRPr="00F915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uais são as práticas pedagógicas das professoras dos Anos Iniciais do Ensino Fundamental que são relacionadas aos jogos e brincadeiras nas aulas de Matemática?</w:t>
      </w:r>
      <w:r w:rsidRPr="007058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038A2738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051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</w:p>
    <w:p w14:paraId="660F3D0C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71A5EDEB" w14:textId="77777777" w:rsidR="00E81BE9" w:rsidRPr="0090519E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O objetivo foi de </w:t>
      </w:r>
      <w:r w:rsidRPr="009051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descrever as práticas pedagógicas das professoras dos Anos Iniciais do Ensino Fundamental que são relacionadas aos jogos e brincadeiras como proposta pedagógica para as aulas de Matemática.</w:t>
      </w:r>
    </w:p>
    <w:p w14:paraId="05A5342E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DCF7A17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B8B92BC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0488E9A0" w14:textId="77777777" w:rsidR="00E81BE9" w:rsidRPr="0090519E" w:rsidRDefault="00E81BE9" w:rsidP="00E81BE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051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 fundamentação teórica do presente estudo foi subdividida em três tópicos: 1) A prática pedagógica dos professores,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abordamos as concepções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Shulman</w:t>
      </w:r>
      <w:proofErr w:type="spellEnd"/>
      <w:r w:rsidRPr="00D579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(2014)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Pr="00D579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051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2) Planejamento pedagógico dos professores que </w:t>
      </w:r>
      <w:proofErr w:type="gramStart"/>
      <w:r w:rsidRPr="009051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ensinam Matemática</w:t>
      </w:r>
      <w:proofErr w:type="gramEnd"/>
      <w:r w:rsidRPr="009051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nos Anos Iniciais do Ensino Fundamental,</w:t>
      </w:r>
      <w:r>
        <w:t xml:space="preserve"> </w:t>
      </w:r>
      <w:r w:rsidRPr="002503ED">
        <w:rPr>
          <w:rFonts w:ascii="Times New Roman" w:hAnsi="Times New Roman" w:cs="Times New Roman"/>
          <w:sz w:val="24"/>
          <w:szCs w:val="24"/>
        </w:rPr>
        <w:t>tivemos as discussões de</w:t>
      </w:r>
      <w:r>
        <w:t xml:space="preserve"> </w:t>
      </w:r>
      <w:proofErr w:type="spellStart"/>
      <w:r w:rsidRPr="00D579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Libâneo</w:t>
      </w:r>
      <w:proofErr w:type="spellEnd"/>
      <w:r w:rsidRPr="00D579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(1994</w:t>
      </w:r>
      <w:r w:rsidRPr="002503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); e 3) Jogos e Brincadeiras como planejamento pedagógico para as aulas de Matemática, tivem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Smole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Diniz e Candido (2000)</w:t>
      </w:r>
      <w:r w:rsidRPr="009051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137762DD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18738D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5315DC10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percurso metodológico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nos embasamos no protocolo de RSL das autoras</w:t>
      </w:r>
      <w:r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Galvão, </w:t>
      </w:r>
      <w:proofErr w:type="spellStart"/>
      <w:r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Sawada</w:t>
      </w:r>
      <w:proofErr w:type="spellEnd"/>
      <w:r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Trevisan (2004),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consiste em: construção do protocolo, definição da pergunta, busca de dados, seleção dos estudos, avaliação crítica, coleta dos dados e síntese.</w:t>
      </w:r>
      <w:r w:rsidRPr="00DC35F6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</w:t>
      </w:r>
      <w:r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bases de dados consultadas para realização desta pesquisa foram o site 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Scientifica</w:t>
      </w:r>
      <w:proofErr w:type="spellEnd"/>
      <w:r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Electronic</w:t>
      </w:r>
      <w:proofErr w:type="spellEnd"/>
      <w:r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Library Online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</w:t>
      </w:r>
      <w:proofErr w:type="spellStart"/>
      <w:r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Scielo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),</w:t>
      </w:r>
      <w:r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 bases de dados plataforma Sucupira/Capes encontrados e Biblioteca Digital Brasileira de Teses e Dissertações (BDTD)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Escolheu-se essas bases de dados por que são confiáveis e reconhecidas cientificamente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No </w:t>
      </w:r>
      <w:r w:rsidRPr="002503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corpus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investigativo, elegemos nove</w:t>
      </w:r>
      <w:r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pesquisa para compor a RSL</w:t>
      </w:r>
      <w:r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08A8249D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591437F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20D73C46" w14:textId="7E641986" w:rsidR="00E81BE9" w:rsidRDefault="00566021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</w:t>
      </w:r>
      <w:r w:rsidRPr="005660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oram feitas algumas discussões relacionadas a temática seguido do objetivo especifico, construímos o percurso a partir de um protocolo, fizemos a busca em repositórios científicos eletrônicos variados, onde procuramos   trabalhos que abordam a temática da pesquisa o planejamento pedagógico das professoras dos Anos Iniciais do Ensino Fundamental: jogos e brincadeiras como proposta pedagógica nas aulas de Matemática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E81B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 meio das analises, e</w:t>
      </w:r>
      <w:r w:rsidR="00E81BE9"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ncontramos pesquisas relacionadas as práticas pedagógicas dos professores aos utilizarem jogos e brincadeiras nas aulas de Matemática, e práticas pedagógicas dos professores que ensinam Matemática nos Anos iniciais do </w:t>
      </w:r>
      <w:r w:rsidR="00E81B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81BE9"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nsino </w:t>
      </w:r>
      <w:r w:rsidR="00E81B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</w:t>
      </w:r>
      <w:r w:rsidR="00E81BE9" w:rsidRPr="00DC35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undamental.</w:t>
      </w:r>
    </w:p>
    <w:p w14:paraId="7C301ACC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C810E5A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5E10717A" w14:textId="77777777" w:rsidR="00E81BE9" w:rsidRPr="00654C12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54C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pesquisa 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eixo de </w:t>
      </w:r>
      <w:r w:rsidRPr="00654C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 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54C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relevante, pois pode contribuir com a formação acadêmica de futuros professores, e também para aqueles professores que buscam formação continuada. A utilização dos jogos e das brincadeiras ajudará a pensar as aulas de Matemática, de forma </w:t>
      </w:r>
      <w:proofErr w:type="spellStart"/>
      <w:proofErr w:type="gramStart"/>
      <w:r w:rsidRPr="00654C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dinâmica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54C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divertida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54C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diversificada e planejada.</w:t>
      </w:r>
    </w:p>
    <w:p w14:paraId="37DE4CE8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393639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3BE20FA9" w14:textId="77777777" w:rsidR="00E81BE9" w:rsidRPr="00071BBD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 meio da RSL podemos inferir que</w:t>
      </w:r>
      <w:r w:rsidRPr="00071B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possível utilizar os jogos e brincadeiras nas aulas de Matemática no intuito de ampliar o ensino, a partir do desenvolvimento de um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bom</w:t>
      </w:r>
      <w:r w:rsidRPr="00071B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planejamento pedagógico, sendo interessante utilizar os jogos e também as brincadeiras como </w:t>
      </w:r>
      <w:r w:rsidRPr="00071B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processo didático e pedagógico de forma que estimule a criatividade e a aprendizagem dos estudantes acerca dos conteúdos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A7F8FE6" w14:textId="77777777" w:rsidR="00E81BE9" w:rsidRPr="00071BBD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AC04BAA" w14:textId="77777777" w:rsidR="00E81BE9" w:rsidRDefault="00E81BE9" w:rsidP="00E8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E237BD1" w14:textId="77777777" w:rsidR="00E81BE9" w:rsidRPr="00071BBD" w:rsidRDefault="00E81BE9" w:rsidP="00E81BE9">
      <w:pPr>
        <w:spacing w:after="0" w:line="240" w:lineRule="auto"/>
        <w:jc w:val="both"/>
      </w:pPr>
    </w:p>
    <w:p w14:paraId="3251F092" w14:textId="77777777" w:rsidR="00E81BE9" w:rsidRPr="00957585" w:rsidRDefault="00E81BE9" w:rsidP="00E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85">
        <w:rPr>
          <w:rFonts w:ascii="Times New Roman" w:hAnsi="Times New Roman" w:cs="Times New Roman"/>
          <w:sz w:val="24"/>
          <w:szCs w:val="24"/>
        </w:rPr>
        <w:t xml:space="preserve">GALVÃO, Cristina Maria; SAWADA, Namie </w:t>
      </w:r>
      <w:proofErr w:type="spellStart"/>
      <w:r w:rsidRPr="00957585">
        <w:rPr>
          <w:rFonts w:ascii="Times New Roman" w:hAnsi="Times New Roman" w:cs="Times New Roman"/>
          <w:sz w:val="24"/>
          <w:szCs w:val="24"/>
        </w:rPr>
        <w:t>Okino</w:t>
      </w:r>
      <w:proofErr w:type="spellEnd"/>
      <w:r w:rsidRPr="00957585">
        <w:rPr>
          <w:rFonts w:ascii="Times New Roman" w:hAnsi="Times New Roman" w:cs="Times New Roman"/>
          <w:sz w:val="24"/>
          <w:szCs w:val="24"/>
        </w:rPr>
        <w:t xml:space="preserve">; TREVISAN, Maria Auxiliadora. </w:t>
      </w:r>
      <w:r w:rsidRPr="00957585">
        <w:rPr>
          <w:rFonts w:ascii="Times New Roman" w:hAnsi="Times New Roman" w:cs="Times New Roman"/>
          <w:bCs/>
          <w:sz w:val="24"/>
          <w:szCs w:val="24"/>
        </w:rPr>
        <w:t>Revisão sistemática:</w:t>
      </w:r>
      <w:r w:rsidRPr="00957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7585">
        <w:rPr>
          <w:rFonts w:ascii="Times New Roman" w:hAnsi="Times New Roman" w:cs="Times New Roman"/>
          <w:sz w:val="24"/>
          <w:szCs w:val="24"/>
        </w:rPr>
        <w:t xml:space="preserve">recursos que proporciona a incorporação das evidências na prática da enfermagem. </w:t>
      </w:r>
      <w:r w:rsidRPr="00957585">
        <w:rPr>
          <w:rFonts w:ascii="Times New Roman" w:hAnsi="Times New Roman" w:cs="Times New Roman"/>
          <w:b/>
          <w:sz w:val="24"/>
          <w:szCs w:val="24"/>
        </w:rPr>
        <w:t>Revista Latino-Americana de Enfermagem,</w:t>
      </w:r>
      <w:r w:rsidRPr="00957585">
        <w:rPr>
          <w:rFonts w:ascii="Times New Roman" w:hAnsi="Times New Roman" w:cs="Times New Roman"/>
          <w:sz w:val="24"/>
          <w:szCs w:val="24"/>
        </w:rPr>
        <w:t xml:space="preserve"> Ribeirão Preto, v. 12, n. 3, p. 549-73556, maio/jun. 2015.</w:t>
      </w:r>
    </w:p>
    <w:p w14:paraId="0C86DD65" w14:textId="77777777" w:rsidR="00E81BE9" w:rsidRPr="00957585" w:rsidRDefault="00E81BE9" w:rsidP="00E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85">
        <w:rPr>
          <w:rFonts w:ascii="Times New Roman" w:hAnsi="Times New Roman" w:cs="Times New Roman"/>
          <w:sz w:val="24"/>
          <w:szCs w:val="24"/>
        </w:rPr>
        <w:t xml:space="preserve"> Disponível em: &lt;http://www.scielo.br/pdf/rlae/v12n3/v12n3a14.pdf&gt;.Acesso em: 02 de Nov2024</w:t>
      </w:r>
    </w:p>
    <w:p w14:paraId="2CE822B1" w14:textId="77777777" w:rsidR="00E81BE9" w:rsidRPr="00CE3F5E" w:rsidRDefault="00E81BE9" w:rsidP="00E81B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87A037" w14:textId="77777777" w:rsidR="00E81BE9" w:rsidRPr="00957585" w:rsidRDefault="00E81BE9" w:rsidP="00E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85">
        <w:rPr>
          <w:rFonts w:ascii="Times New Roman" w:hAnsi="Times New Roman" w:cs="Times New Roman"/>
          <w:sz w:val="24"/>
          <w:szCs w:val="24"/>
        </w:rPr>
        <w:t xml:space="preserve">LIBÂNEO, José Carlos. </w:t>
      </w:r>
      <w:r w:rsidRPr="00957585">
        <w:rPr>
          <w:rFonts w:ascii="Times New Roman" w:hAnsi="Times New Roman" w:cs="Times New Roman"/>
          <w:b/>
          <w:bCs/>
          <w:sz w:val="24"/>
          <w:szCs w:val="24"/>
        </w:rPr>
        <w:t>Didática.</w:t>
      </w:r>
      <w:r w:rsidRPr="00957585">
        <w:rPr>
          <w:rFonts w:ascii="Times New Roman" w:hAnsi="Times New Roman" w:cs="Times New Roman"/>
          <w:sz w:val="24"/>
          <w:szCs w:val="24"/>
        </w:rPr>
        <w:t xml:space="preserve"> São Paulo: Cortez, 1994 (Coleção magistério 2° grau. Série formação do professor).</w:t>
      </w:r>
    </w:p>
    <w:p w14:paraId="4E1A357F" w14:textId="77777777" w:rsidR="00E81BE9" w:rsidRPr="00CE3F5E" w:rsidRDefault="00E81BE9" w:rsidP="00E81B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8328F8" w14:textId="77777777" w:rsidR="00E81BE9" w:rsidRPr="00957585" w:rsidRDefault="00E81BE9" w:rsidP="00E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85">
        <w:rPr>
          <w:rFonts w:ascii="Times New Roman" w:hAnsi="Times New Roman" w:cs="Times New Roman"/>
          <w:sz w:val="24"/>
          <w:szCs w:val="24"/>
        </w:rPr>
        <w:t xml:space="preserve">SMOLE, Kátia Stocco; Diniz, Maria Ignez; CÂNDIDO, Patrícia. </w:t>
      </w:r>
      <w:r w:rsidRPr="00957585">
        <w:rPr>
          <w:rFonts w:ascii="Times New Roman" w:hAnsi="Times New Roman" w:cs="Times New Roman"/>
          <w:b/>
          <w:bCs/>
          <w:sz w:val="24"/>
          <w:szCs w:val="24"/>
        </w:rPr>
        <w:t xml:space="preserve">Brincadeiras infantis nas aulas de Matemática: </w:t>
      </w:r>
      <w:r w:rsidRPr="00957585">
        <w:rPr>
          <w:rFonts w:ascii="Times New Roman" w:hAnsi="Times New Roman" w:cs="Times New Roman"/>
          <w:sz w:val="24"/>
          <w:szCs w:val="24"/>
        </w:rPr>
        <w:t xml:space="preserve">Matemática de 0 </w:t>
      </w:r>
      <w:proofErr w:type="spellStart"/>
      <w:r w:rsidRPr="00957585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957585">
        <w:rPr>
          <w:rFonts w:ascii="Times New Roman" w:hAnsi="Times New Roman" w:cs="Times New Roman"/>
          <w:sz w:val="24"/>
          <w:szCs w:val="24"/>
        </w:rPr>
        <w:t xml:space="preserve"> 6. Porto Alegre: Artes Médicas,2000.</w:t>
      </w:r>
    </w:p>
    <w:p w14:paraId="68C79825" w14:textId="77777777" w:rsidR="00E81BE9" w:rsidRPr="00957585" w:rsidRDefault="00E81BE9" w:rsidP="00E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4AC6A" w14:textId="77777777" w:rsidR="00E81BE9" w:rsidRPr="00957585" w:rsidRDefault="00E81BE9" w:rsidP="00E8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85">
        <w:rPr>
          <w:rFonts w:ascii="Times New Roman" w:hAnsi="Times New Roman" w:cs="Times New Roman"/>
          <w:sz w:val="24"/>
          <w:szCs w:val="24"/>
        </w:rPr>
        <w:t xml:space="preserve">SHULMAN, L. S. </w:t>
      </w:r>
      <w:r w:rsidRPr="00957585">
        <w:rPr>
          <w:rFonts w:ascii="Times New Roman" w:hAnsi="Times New Roman" w:cs="Times New Roman"/>
          <w:bCs/>
          <w:sz w:val="24"/>
          <w:szCs w:val="24"/>
        </w:rPr>
        <w:t>Conhecimento e ensino:</w:t>
      </w:r>
      <w:r w:rsidRPr="00957585">
        <w:rPr>
          <w:rFonts w:ascii="Times New Roman" w:hAnsi="Times New Roman" w:cs="Times New Roman"/>
          <w:sz w:val="24"/>
          <w:szCs w:val="24"/>
        </w:rPr>
        <w:t xml:space="preserve"> fundamentos para a nova reforma. </w:t>
      </w:r>
      <w:r w:rsidRPr="00957585">
        <w:rPr>
          <w:rFonts w:ascii="Times New Roman" w:hAnsi="Times New Roman" w:cs="Times New Roman"/>
          <w:b/>
          <w:sz w:val="24"/>
          <w:szCs w:val="24"/>
        </w:rPr>
        <w:t>Cadernos Cenpec</w:t>
      </w:r>
      <w:r w:rsidRPr="00957585">
        <w:rPr>
          <w:rFonts w:ascii="Times New Roman" w:hAnsi="Times New Roman" w:cs="Times New Roman"/>
          <w:sz w:val="24"/>
          <w:szCs w:val="24"/>
        </w:rPr>
        <w:t xml:space="preserve"> |Nova série, [</w:t>
      </w:r>
      <w:proofErr w:type="spellStart"/>
      <w:r w:rsidRPr="00957585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957585">
        <w:rPr>
          <w:rFonts w:ascii="Times New Roman" w:hAnsi="Times New Roman" w:cs="Times New Roman"/>
          <w:sz w:val="24"/>
          <w:szCs w:val="24"/>
        </w:rPr>
        <w:t>.], v. 4, n. 2, p. 196-229, dez. 2014. Disponível em: http://cadernos.cenpec.org.b/cadernos/index.php/cadernos/article/view/293/297. Acesso em: 8 de out. 2024.</w:t>
      </w:r>
    </w:p>
    <w:p w14:paraId="3B678A78" w14:textId="64CE5391" w:rsidR="00335F6F" w:rsidRDefault="00335F6F">
      <w:pPr>
        <w:spacing w:after="0" w:line="240" w:lineRule="auto"/>
        <w:jc w:val="both"/>
      </w:pPr>
    </w:p>
    <w:sectPr w:rsidR="00335F6F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2F7E4" w14:textId="77777777" w:rsidR="00645056" w:rsidRDefault="00645056">
      <w:pPr>
        <w:spacing w:line="240" w:lineRule="auto"/>
      </w:pPr>
      <w:r>
        <w:separator/>
      </w:r>
    </w:p>
  </w:endnote>
  <w:endnote w:type="continuationSeparator" w:id="0">
    <w:p w14:paraId="786D4E45" w14:textId="77777777" w:rsidR="00645056" w:rsidRDefault="00645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65C54" w14:textId="77777777" w:rsidR="00645056" w:rsidRDefault="00645056">
      <w:pPr>
        <w:spacing w:after="0"/>
      </w:pPr>
      <w:r>
        <w:separator/>
      </w:r>
    </w:p>
  </w:footnote>
  <w:footnote w:type="continuationSeparator" w:id="0">
    <w:p w14:paraId="54A87157" w14:textId="77777777" w:rsidR="00645056" w:rsidRDefault="006450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EE7C" w14:textId="77777777" w:rsidR="00335F6F" w:rsidRDefault="00000000">
    <w:pPr>
      <w:pStyle w:val="Cabealho"/>
    </w:pPr>
    <w:r>
      <w:rPr>
        <w:noProof/>
      </w:rPr>
      <w:drawing>
        <wp:inline distT="0" distB="0" distL="114300" distR="114300" wp14:anchorId="2A44E5B5" wp14:editId="302D0A73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335F6F"/>
    <w:rsid w:val="00566021"/>
    <w:rsid w:val="00645056"/>
    <w:rsid w:val="00677F30"/>
    <w:rsid w:val="00741E2B"/>
    <w:rsid w:val="00B82A8F"/>
    <w:rsid w:val="00DA359A"/>
    <w:rsid w:val="00E81BE9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6995"/>
  <w15:docId w15:val="{949424A7-9BEB-4223-951C-0F930A69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E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rancely.santos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aedu.amo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Alves</cp:lastModifiedBy>
  <cp:revision>2</cp:revision>
  <dcterms:created xsi:type="dcterms:W3CDTF">2025-05-27T03:30:00Z</dcterms:created>
  <dcterms:modified xsi:type="dcterms:W3CDTF">2025-05-27T03:30:00Z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