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4A" w:rsidRDefault="0059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FORMAÇÃO DA IDENTIDADE LEITORA: ENTRE LIVROS, VOZES E IMAGINAÇÃO</w:t>
      </w:r>
    </w:p>
    <w:p w:rsidR="00F5514A" w:rsidRDefault="00F55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514A" w:rsidRDefault="0059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 Clara Andrade Lopes</w:t>
      </w:r>
    </w:p>
    <w:p w:rsidR="00F5514A" w:rsidRDefault="0059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Acadêmica de Pedagogia/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:rsidR="00F5514A" w:rsidRDefault="00496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 w:tooltip="mailto:anapedagogia557@gmail.com" w:history="1">
        <w:r w:rsidR="0059724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anapedagogia557@gmail.com</w:t>
        </w:r>
      </w:hyperlink>
    </w:p>
    <w:p w:rsidR="00F5514A" w:rsidRDefault="00F55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514A" w:rsidRDefault="0059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Victor Alexandre de Oliveira Freitas</w:t>
      </w:r>
    </w:p>
    <w:p w:rsidR="00F5514A" w:rsidRDefault="0059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Acadêmico de Pedagogia/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</w:p>
    <w:p w:rsidR="00F5514A" w:rsidRDefault="004963C5">
      <w:pPr>
        <w:spacing w:after="0" w:line="240" w:lineRule="auto"/>
        <w:jc w:val="right"/>
      </w:pPr>
      <w:hyperlink r:id="rId8" w:tooltip="mailto:victor.freitas@edu.unimontes.br" w:history="1">
        <w:r w:rsidR="0059724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victor.freitas@edu.unimontes.br</w:t>
        </w:r>
      </w:hyperlink>
    </w:p>
    <w:p w:rsidR="00F5514A" w:rsidRDefault="00F55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514A" w:rsidRDefault="0059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Sandra Azevedo Batista Oliveira</w:t>
      </w:r>
    </w:p>
    <w:p w:rsidR="00F5514A" w:rsidRDefault="0059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Docente Rede Básica de Montes Claros (MG)</w:t>
      </w:r>
    </w:p>
    <w:p w:rsidR="00F5514A" w:rsidRDefault="0059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9" w:tooltip="http://Sandraazevedo07@yahoo.com.br" w:history="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sandraazevedo07@yahoo.com.br</w:t>
        </w:r>
      </w:hyperlink>
    </w:p>
    <w:p w:rsidR="00F5514A" w:rsidRDefault="00F55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514A" w:rsidRDefault="00597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5: </w:t>
      </w:r>
      <w:r>
        <w:rPr>
          <w:rFonts w:ascii="Times New Roman" w:eastAsia="Times New Roman" w:hAnsi="Times New Roman" w:cs="Times New Roman"/>
          <w:sz w:val="24"/>
          <w:szCs w:val="24"/>
        </w:rPr>
        <w:t>Saberes e Práticas Educativas</w:t>
      </w:r>
    </w:p>
    <w:p w:rsidR="00F5514A" w:rsidRDefault="005972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escola; contação de histórias; </w:t>
      </w:r>
      <w:r w:rsidR="004F7F05">
        <w:rPr>
          <w:rFonts w:ascii="Times New Roman" w:eastAsia="Times New Roman" w:hAnsi="Times New Roman" w:cs="Times New Roman"/>
          <w:sz w:val="24"/>
          <w:szCs w:val="24"/>
        </w:rPr>
        <w:t>literatura</w:t>
      </w:r>
    </w:p>
    <w:p w:rsidR="00F5514A" w:rsidRDefault="00F551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14A" w:rsidRDefault="0059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</w:t>
      </w:r>
    </w:p>
    <w:p w:rsidR="00F5514A" w:rsidRDefault="0059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ato de contar histórias é um grande recurso para a prática docente na Educação Básica. A contação de histórias, além de proporcionar o deleite, possibilita sentir e identificar as emoções e situações vividas pelos personagens, suscita o imaginário, possibilitando descobrir conflitos e impasses, levantando hipóteses e a capacidade de resolução de problemas pelas crianças. Além disso, a literatura pode e deve ser utilizada como ferramenta para os diversos letramentos, proporcionando a construção da identidade leitora desde a tenra idade. Para tanto, é preciso pensar, planejar e organizar, de forma cuidadosa, a escolha das obras literárias e atividades, buscando proporcionar espaços e estratégias de aprendizagens significativas para os escolares.</w:t>
      </w:r>
    </w:p>
    <w:p w:rsidR="00F5514A" w:rsidRDefault="00F55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14A" w:rsidRDefault="0059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Problema norteador e objetivos</w:t>
      </w:r>
    </w:p>
    <w:p w:rsidR="00F5514A" w:rsidRDefault="0059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São problemas norteadores as situações de dificuldades com as quais muitos professores ainda se deparam ao trabalhar com a literatura em suas práticas pedagógicas e, consequentemente, os baixos níveis de leitura no país. Diante desse cenário, e com objetivo de superar tais problemáticas, vem sendo realizadas contações de histórias para os estudantes do 1º ao 5º </w:t>
      </w:r>
      <w:r w:rsidR="004F7F05">
        <w:rPr>
          <w:rFonts w:ascii="Times New Roman" w:eastAsia="Times New Roman" w:hAnsi="Times New Roman" w:cs="Times New Roman"/>
          <w:sz w:val="24"/>
          <w:szCs w:val="24"/>
        </w:rPr>
        <w:t>ano, 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uma biblioteca de uma escola estadual de Montes Claros (MG), por bolsistas do Programa Institucional de Iniciação à Docência (PIBID).</w:t>
      </w:r>
    </w:p>
    <w:p w:rsidR="00F5514A" w:rsidRDefault="00F5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14A" w:rsidRDefault="0059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Estratégias metodológicas</w:t>
      </w:r>
    </w:p>
    <w:p w:rsidR="00F5514A" w:rsidRDefault="005972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meio da contação de histórias da literatura infantil em encontros semanais na biblioteca, são identificados caminhos para o processo de aprendizagem em diversos componentes curriculares e seus letramentos. Nessa perspectiva, com provocações pedagógicas, é suscitado o levantamento de hipóteses nas crianças, contemplando diferentes temas, gêneros e culturas, fazendo com que os estudantes busquem soluções diante das problematizações ora levantadas durante as contações, bem como buscando atender às necessidades de ensino da realidade escolar.</w:t>
      </w:r>
    </w:p>
    <w:p w:rsidR="00A36BAE" w:rsidRDefault="00A36BAE" w:rsidP="00A36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Fundamentação teórica que sustentou/sustenta a prática desenvolvida</w:t>
      </w:r>
    </w:p>
    <w:p w:rsidR="00A36BAE" w:rsidRDefault="00A36BAE" w:rsidP="00A3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fundamentação teórica que sustenta a prática desenvolvida é baseada em Neto (2013), Peres, Naves e Borges (2018) e Souza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(2018) que tratam, respectivamente, do baixo índice de leitores no pais, sobre a contação de histórias, enquanto instrumento potencializador dos aspectos físicos, cognitivos, afetivos e sociais e, por último, do compromisso que compete à instituição escolar promover a formação de leitores literários.</w:t>
      </w:r>
    </w:p>
    <w:p w:rsidR="00A36BAE" w:rsidRDefault="00A36BAE" w:rsidP="00A36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6BAE" w:rsidRDefault="00A36BAE" w:rsidP="00A36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da prática </w:t>
      </w:r>
    </w:p>
    <w:p w:rsidR="00A36BAE" w:rsidRDefault="00A36BAE" w:rsidP="00A36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Como resultado preliminar, os estudantes têm demonstrado apreensões significativas para os diversos letramentos e seus componentes curriculares em sala de aula. </w:t>
      </w:r>
    </w:p>
    <w:p w:rsidR="00F5514A" w:rsidRDefault="00F55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14A" w:rsidRDefault="0059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Relevância social da experiência</w:t>
      </w:r>
    </w:p>
    <w:p w:rsidR="00F5514A" w:rsidRDefault="0059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estudo apresenta relevância por trazer aspectos teórico-práticas para a formação inicial de professoras e professores, enquanto bolsistas do Programa de Iniciação à Docência (PIBID), bem como oportunizar, diante das vivências, o pensar e agir docente acerca das metodologias de incentivo à leitura, planejamento de atividades e atuação crítica e reflexiva na escola pública.</w:t>
      </w:r>
    </w:p>
    <w:p w:rsidR="00F5514A" w:rsidRDefault="00F55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514A" w:rsidRDefault="0059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:rsidR="00F5514A" w:rsidRDefault="0059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Espera-se que </w:t>
      </w:r>
      <w:r w:rsidR="00A36BAE">
        <w:rPr>
          <w:rFonts w:ascii="Times New Roman" w:eastAsia="Times New Roman" w:hAnsi="Times New Roman" w:cs="Times New Roman"/>
          <w:sz w:val="24"/>
          <w:szCs w:val="24"/>
        </w:rPr>
        <w:t>a experiência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possa oportunizar as múltiplas potencialidades da literatura, enquanto proposta interdisciplinar no processo de escolarização, promovendo o deleite, as práticas de letramento e a construção de leitores no mundo. </w:t>
      </w:r>
    </w:p>
    <w:bookmarkEnd w:id="0"/>
    <w:p w:rsidR="00F5514A" w:rsidRDefault="00F5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14A" w:rsidRDefault="0059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F5514A" w:rsidRDefault="005972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Neto, Leo. </w:t>
      </w:r>
      <w:r>
        <w:rPr>
          <w:rFonts w:ascii="Times New Roman" w:eastAsia="Times New Roman" w:hAnsi="Times New Roman" w:cs="Times New Roman"/>
          <w:i/>
        </w:rPr>
        <w:t>Pisa: metade dos estudantes de 15 a 16 anos não atingiu nível básico de leitura no Brasil</w:t>
      </w:r>
      <w:r>
        <w:rPr>
          <w:rFonts w:ascii="Times New Roman" w:eastAsia="Times New Roman" w:hAnsi="Times New Roman" w:cs="Times New Roman"/>
        </w:rPr>
        <w:t xml:space="preserve">. 2023. Disponível em: </w:t>
      </w:r>
      <w:hyperlink r:id="rId10" w:tooltip="https://www.nespe.com.br/2023/12/pisa-metade-dos-estudantes-de-15-a-16-anos-nao-atingiram-nivel-basico-de-leitura-no-brasil/" w:history="1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https://www.nespe.com.br/2023/12/pisa-metade-dos-estudantes-de-15-a-16-anos-nao-atingiram-nivel-basico-de-leitura-no-brasil/</w:t>
        </w:r>
      </w:hyperlink>
      <w:r>
        <w:rPr>
          <w:rFonts w:ascii="Times New Roman" w:eastAsia="Times New Roman" w:hAnsi="Times New Roman" w:cs="Times New Roman"/>
        </w:rPr>
        <w:t>. Acesso em: 22 de abril de 2025.</w:t>
      </w:r>
    </w:p>
    <w:p w:rsidR="00F5514A" w:rsidRDefault="005972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Peres, Silvana Goulart., Naves, Renata Magalhães &amp; Borges, </w:t>
      </w:r>
      <w:proofErr w:type="spellStart"/>
      <w:r>
        <w:rPr>
          <w:rFonts w:ascii="Times New Roman" w:eastAsia="Times New Roman" w:hAnsi="Times New Roman" w:cs="Times New Roman"/>
        </w:rPr>
        <w:t>Fabrícia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Teixeiras</w:t>
      </w:r>
      <w:proofErr w:type="spellEnd"/>
      <w:r>
        <w:rPr>
          <w:rFonts w:ascii="Times New Roman" w:eastAsia="Times New Roman" w:hAnsi="Times New Roman" w:cs="Times New Roman"/>
        </w:rPr>
        <w:t xml:space="preserve">. (2018). Recursos simbólicos e imaginação no contexto da contação de histórias. </w:t>
      </w:r>
      <w:r>
        <w:rPr>
          <w:rFonts w:ascii="Times New Roman" w:eastAsia="Times New Roman" w:hAnsi="Times New Roman" w:cs="Times New Roman"/>
          <w:i/>
        </w:rPr>
        <w:t>Psicologia Escolar e Educacional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22</w:t>
      </w:r>
      <w:r>
        <w:rPr>
          <w:rFonts w:ascii="Times New Roman" w:eastAsia="Times New Roman" w:hAnsi="Times New Roman" w:cs="Times New Roman"/>
        </w:rPr>
        <w:t xml:space="preserve">(1), 151–161. Disponível em: </w:t>
      </w:r>
      <w:hyperlink r:id="rId11" w:tooltip="https://doi.org/10.1590/2175-35392018013877" w:history="1">
        <w:r>
          <w:rPr>
            <w:rFonts w:ascii="Times New Roman" w:eastAsia="Times New Roman" w:hAnsi="Times New Roman" w:cs="Times New Roman"/>
            <w:color w:val="1155CC"/>
            <w:u w:val="single"/>
          </w:rPr>
          <w:t>https://doi.org/10.1590/2175-35392018013877</w:t>
        </w:r>
      </w:hyperlink>
      <w:r>
        <w:rPr>
          <w:rFonts w:ascii="Times New Roman" w:eastAsia="Times New Roman" w:hAnsi="Times New Roman" w:cs="Times New Roman"/>
        </w:rPr>
        <w:t xml:space="preserve">. Acesso em: 22 de abril de 2025. </w:t>
      </w:r>
    </w:p>
    <w:p w:rsidR="00F5514A" w:rsidRDefault="005972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Souza, Renata Junqueira de., </w:t>
      </w:r>
      <w:proofErr w:type="spellStart"/>
      <w:r>
        <w:rPr>
          <w:rFonts w:ascii="Times New Roman" w:eastAsia="Times New Roman" w:hAnsi="Times New Roman" w:cs="Times New Roman"/>
        </w:rPr>
        <w:t>Cosson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Rildo</w:t>
      </w:r>
      <w:proofErr w:type="spellEnd"/>
      <w:r>
        <w:rPr>
          <w:rFonts w:ascii="Times New Roman" w:eastAsia="Times New Roman" w:hAnsi="Times New Roman" w:cs="Times New Roman"/>
        </w:rPr>
        <w:t xml:space="preserve">. (2018). O Cantinho da Leitura como prática de letramento literário. </w:t>
      </w:r>
      <w:r>
        <w:rPr>
          <w:rFonts w:ascii="Times New Roman" w:eastAsia="Times New Roman" w:hAnsi="Times New Roman" w:cs="Times New Roman"/>
          <w:i/>
        </w:rPr>
        <w:t>Educar em Revista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34</w:t>
      </w:r>
      <w:r>
        <w:rPr>
          <w:rFonts w:ascii="Times New Roman" w:eastAsia="Times New Roman" w:hAnsi="Times New Roman" w:cs="Times New Roman"/>
        </w:rPr>
        <w:t xml:space="preserve">(72), 95–109. Disponível em: </w:t>
      </w:r>
      <w:hyperlink r:id="rId12" w:tooltip="https://doi.org/10.1590/0104-4060.62764" w:history="1">
        <w:r>
          <w:rPr>
            <w:rFonts w:ascii="Times New Roman" w:eastAsia="Times New Roman" w:hAnsi="Times New Roman" w:cs="Times New Roman"/>
            <w:color w:val="1155CC"/>
            <w:u w:val="single"/>
          </w:rPr>
          <w:t>https://doi.org/10.1590/0104-4060.62764</w:t>
        </w:r>
      </w:hyperlink>
      <w:r>
        <w:rPr>
          <w:rFonts w:ascii="Times New Roman" w:eastAsia="Times New Roman" w:hAnsi="Times New Roman" w:cs="Times New Roman"/>
        </w:rPr>
        <w:t>. Acesso em: 22 de abril de 2025.</w:t>
      </w:r>
    </w:p>
    <w:p w:rsidR="00F5514A" w:rsidRDefault="00F551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</w:pPr>
    </w:p>
    <w:p w:rsidR="00F5514A" w:rsidRDefault="00F551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</w:pPr>
    </w:p>
    <w:p w:rsidR="00F5514A" w:rsidRDefault="00F551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</w:pPr>
    </w:p>
    <w:p w:rsidR="00F5514A" w:rsidRDefault="00F551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</w:pPr>
    </w:p>
    <w:p w:rsidR="00F5514A" w:rsidRDefault="00F551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</w:pPr>
    </w:p>
    <w:p w:rsidR="00F5514A" w:rsidRDefault="00F551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</w:pPr>
    </w:p>
    <w:p w:rsidR="00F5514A" w:rsidRDefault="00F551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</w:pPr>
    </w:p>
    <w:sectPr w:rsidR="00F5514A">
      <w:headerReference w:type="default" r:id="rId13"/>
      <w:pgSz w:w="11906" w:h="16838"/>
      <w:pgMar w:top="1701" w:right="1134" w:bottom="1134" w:left="1701" w:header="708" w:footer="709" w:gutter="0"/>
      <w:pgNumType w:start="1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BBCBEB3" w16cex:dateUtc="2025-04-30T18:22:00Z"/>
  <w16cex:commentExtensible w16cex:durableId="331DF3FF" w16cex:dateUtc="2025-04-30T18:17:00Z"/>
  <w16cex:commentExtensible w16cex:durableId="2BBCBE71" w16cex:dateUtc="2025-04-30T18:21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BBCBEB3"/>
  <w16cid:commentId w16cid:paraId="00000002" w16cid:durableId="331DF3FF"/>
  <w16cid:commentId w16cid:paraId="00000003" w16cid:durableId="2BBCBE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C5" w:rsidRDefault="004963C5">
      <w:pPr>
        <w:spacing w:after="0" w:line="240" w:lineRule="auto"/>
      </w:pPr>
      <w:r>
        <w:separator/>
      </w:r>
    </w:p>
  </w:endnote>
  <w:endnote w:type="continuationSeparator" w:id="0">
    <w:p w:rsidR="004963C5" w:rsidRDefault="0049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C5" w:rsidRDefault="004963C5">
      <w:pPr>
        <w:spacing w:after="0" w:line="240" w:lineRule="auto"/>
      </w:pPr>
      <w:r>
        <w:separator/>
      </w:r>
    </w:p>
  </w:footnote>
  <w:footnote w:type="continuationSeparator" w:id="0">
    <w:p w:rsidR="004963C5" w:rsidRDefault="0049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14A" w:rsidRDefault="00597245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t-BR"/>
      </w:rPr>
      <mc:AlternateContent>
        <mc:Choice Requires="wpg">
          <w:drawing>
            <wp:inline distT="0" distB="0" distL="0" distR="0">
              <wp:extent cx="5394325" cy="1630045"/>
              <wp:effectExtent l="0" t="0" r="0" b="0"/>
              <wp:docPr id="1" name="image1.jpg" descr="Timbrad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 descr="Timbrado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4325" cy="163004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24.8pt;height:128.3pt;mso-wrap-distance-left:0.0pt;mso-wrap-distance-top:0.0pt;mso-wrap-distance-right:0.0pt;mso-wrap-distance-bottom:0.0pt;">
              <v:path textboxrect="0,0,0,0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4A"/>
    <w:rsid w:val="0021101D"/>
    <w:rsid w:val="004963C5"/>
    <w:rsid w:val="004F7F05"/>
    <w:rsid w:val="00597245"/>
    <w:rsid w:val="00A36BAE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0ED1"/>
  <w15:docId w15:val="{F3A9240D-E31C-47BE-9599-6CE2C8B1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imes New Roman" w:eastAsiaTheme="minorHAnsi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.freitas@edu.unimontes.br" TargetMode="Externa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anapedagogia557@gmail.com" TargetMode="External"/><Relationship Id="rId12" Type="http://schemas.openxmlformats.org/officeDocument/2006/relationships/hyperlink" Target="https://doi.org/10.1590/0104-4060.6276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590/2175-3539201801387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espe.com.br/2023/12/pisa-metade-dos-estudantes-de-15-a-16-anos-nao-atingiram-nivel-basico-de-leitura-no-brasil/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://Sandraazevedo07@yahoo.com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eLFSFrsn8LaDzyhB3H7jXRbUOA==">CgMxLjA4AHIhMThnUHk2ZHJoN1JmZFRaWnhXdTAzYVltTGtlTml5WFFY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610</Words>
  <Characters>3938</Characters>
  <Application>Microsoft Office Word</Application>
  <DocSecurity>0</DocSecurity>
  <Lines>83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cristiano</cp:lastModifiedBy>
  <cp:revision>9</cp:revision>
  <dcterms:created xsi:type="dcterms:W3CDTF">2025-04-30T18:13:00Z</dcterms:created>
  <dcterms:modified xsi:type="dcterms:W3CDTF">2025-05-26T21:49:00Z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A46EBE0B040C4CC9BC64DACD3EACF277_13</vt:lpwstr>
  </property>
</Properties>
</file>