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1" w:lineRule="auto"/>
        <w:ind w:left="0" w:right="0" w:firstLine="0"/>
        <w:jc w:val="center"/>
        <w:rPr/>
      </w:pPr>
      <w:r w:rsidDel="00000000" w:rsidR="00000000" w:rsidRPr="00000000">
        <w:rPr>
          <w:b w:val="1"/>
          <w:sz w:val="28"/>
          <w:szCs w:val="28"/>
          <w:rtl w:val="0"/>
        </w:rPr>
        <w:t xml:space="preserve">CUIDADOS DE ENFERMAGEM A CRIANÇAS E ADOLESCENTES COM HIV/AIDS </w:t>
      </w:r>
      <w:r w:rsidDel="00000000" w:rsidR="00000000" w:rsidRPr="00000000">
        <w:rPr>
          <w:rtl w:val="0"/>
        </w:rPr>
      </w:r>
    </w:p>
    <w:p w:rsidR="00000000" w:rsidDel="00000000" w:rsidP="00000000" w:rsidRDefault="00000000" w:rsidRPr="00000000" w14:paraId="00000002">
      <w:pPr>
        <w:spacing w:after="12" w:line="259" w:lineRule="auto"/>
        <w:ind w:left="2" w:right="0" w:firstLine="0"/>
        <w:jc w:val="left"/>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03">
      <w:pPr>
        <w:spacing w:after="0" w:line="259" w:lineRule="auto"/>
        <w:ind w:left="2" w:right="0" w:firstLine="0"/>
        <w:jc w:val="left"/>
        <w:rPr/>
      </w:pP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04">
      <w:pPr>
        <w:spacing w:line="251" w:lineRule="auto"/>
        <w:ind w:left="655" w:right="651" w:hanging="10"/>
        <w:jc w:val="center"/>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Luna Marcela Guedes de Souza </w:t>
      </w:r>
    </w:p>
    <w:p w:rsidR="00000000" w:rsidDel="00000000" w:rsidP="00000000" w:rsidRDefault="00000000" w:rsidRPr="00000000" w14:paraId="00000005">
      <w:pPr>
        <w:spacing w:after="31" w:line="252.00000000000003" w:lineRule="auto"/>
        <w:ind w:left="3149" w:right="0" w:hanging="1424"/>
        <w:jc w:val="left"/>
        <w:rPr/>
      </w:pPr>
      <w:r w:rsidDel="00000000" w:rsidR="00000000" w:rsidRPr="00000000">
        <w:rPr>
          <w:rtl w:val="0"/>
        </w:rPr>
        <w:t xml:space="preserve"> </w:t>
      </w:r>
      <w:r w:rsidDel="00000000" w:rsidR="00000000" w:rsidRPr="00000000">
        <w:rPr>
          <w:sz w:val="20"/>
          <w:szCs w:val="20"/>
          <w:rtl w:val="0"/>
        </w:rPr>
        <w:t xml:space="preserve">Centro Universitário de Patos – UNIFIP, Patos, Paraíba, Brasil. </w:t>
      </w:r>
      <w:r w:rsidDel="00000000" w:rsidR="00000000" w:rsidRPr="00000000">
        <w:rPr>
          <w:color w:val="1155cc"/>
          <w:sz w:val="20"/>
          <w:szCs w:val="20"/>
          <w:u w:val="single"/>
          <w:rtl w:val="0"/>
        </w:rPr>
        <w:t xml:space="preserve">lunasouza@enf.fiponline.edu.br</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06">
      <w:pPr>
        <w:spacing w:after="0" w:line="259" w:lineRule="auto"/>
        <w:ind w:left="63" w:right="0" w:firstLine="0"/>
        <w:jc w:val="center"/>
        <w:rPr/>
      </w:pPr>
      <w:r w:rsidDel="00000000" w:rsidR="00000000" w:rsidRPr="00000000">
        <w:rPr>
          <w:rtl w:val="0"/>
        </w:rPr>
        <w:t xml:space="preserve"> </w:t>
      </w:r>
    </w:p>
    <w:p w:rsidR="00000000" w:rsidDel="00000000" w:rsidP="00000000" w:rsidRDefault="00000000" w:rsidRPr="00000000" w14:paraId="00000007">
      <w:pPr>
        <w:spacing w:line="251" w:lineRule="auto"/>
        <w:ind w:left="655" w:right="646" w:hanging="10"/>
        <w:jc w:val="center"/>
        <w:rPr/>
      </w:pPr>
      <w:r w:rsidDel="00000000" w:rsidR="00000000" w:rsidRPr="00000000">
        <w:rPr>
          <w:rtl w:val="0"/>
        </w:rPr>
        <w:t xml:space="preserve">Marina Medeiros Diniz </w:t>
      </w:r>
    </w:p>
    <w:p w:rsidR="00000000" w:rsidDel="00000000" w:rsidP="00000000" w:rsidRDefault="00000000" w:rsidRPr="00000000" w14:paraId="00000008">
      <w:pPr>
        <w:spacing w:after="31" w:line="252.00000000000003" w:lineRule="auto"/>
        <w:ind w:left="3591" w:right="0" w:hanging="1866"/>
        <w:jc w:val="left"/>
        <w:rPr>
          <w:sz w:val="20"/>
          <w:szCs w:val="20"/>
        </w:rPr>
      </w:pPr>
      <w:r w:rsidDel="00000000" w:rsidR="00000000" w:rsidRPr="00000000">
        <w:rPr>
          <w:sz w:val="20"/>
          <w:szCs w:val="20"/>
          <w:rtl w:val="0"/>
        </w:rPr>
        <w:t xml:space="preserve">Centro Universitário de Patos – UNIFIP, Patos, Paraíba, Brasil.</w:t>
      </w:r>
    </w:p>
    <w:p w:rsidR="00000000" w:rsidDel="00000000" w:rsidP="00000000" w:rsidRDefault="00000000" w:rsidRPr="00000000" w14:paraId="00000009">
      <w:pPr>
        <w:spacing w:after="31" w:line="252.00000000000003" w:lineRule="auto"/>
        <w:ind w:left="1866" w:right="0" w:hanging="1866"/>
        <w:jc w:val="center"/>
        <w:rPr>
          <w:color w:val="0b5394"/>
          <w:sz w:val="20"/>
          <w:szCs w:val="20"/>
          <w:u w:val="single"/>
        </w:rPr>
      </w:pPr>
      <w:r w:rsidDel="00000000" w:rsidR="00000000" w:rsidRPr="00000000">
        <w:rPr>
          <w:rtl w:val="0"/>
        </w:rPr>
        <w:t xml:space="preserve">   </w:t>
      </w:r>
      <w:hyperlink r:id="rId6">
        <w:r w:rsidDel="00000000" w:rsidR="00000000" w:rsidRPr="00000000">
          <w:rPr>
            <w:color w:val="0b5394"/>
            <w:sz w:val="20"/>
            <w:szCs w:val="20"/>
            <w:u w:val="single"/>
            <w:rtl w:val="0"/>
          </w:rPr>
          <w:t xml:space="preserve">marinadiniz1@enf.fiponline.edu.br</w:t>
        </w:r>
      </w:hyperlink>
      <w:r w:rsidDel="00000000" w:rsidR="00000000" w:rsidRPr="00000000">
        <w:rPr>
          <w:rtl w:val="0"/>
        </w:rPr>
      </w:r>
    </w:p>
    <w:p w:rsidR="00000000" w:rsidDel="00000000" w:rsidP="00000000" w:rsidRDefault="00000000" w:rsidRPr="00000000" w14:paraId="0000000A">
      <w:pPr>
        <w:spacing w:after="31" w:line="252.00000000000003" w:lineRule="auto"/>
        <w:ind w:left="4698" w:right="0" w:hanging="1865"/>
        <w:jc w:val="left"/>
        <w:rPr>
          <w:sz w:val="20"/>
          <w:szCs w:val="20"/>
        </w:rPr>
      </w:pPr>
      <w:r w:rsidDel="00000000" w:rsidR="00000000" w:rsidRPr="00000000">
        <w:rPr>
          <w:rtl w:val="0"/>
        </w:rPr>
      </w:r>
    </w:p>
    <w:p w:rsidR="00000000" w:rsidDel="00000000" w:rsidP="00000000" w:rsidRDefault="00000000" w:rsidRPr="00000000" w14:paraId="0000000B">
      <w:pPr>
        <w:spacing w:line="251" w:lineRule="auto"/>
        <w:ind w:left="655" w:right="646" w:hanging="10"/>
        <w:jc w:val="center"/>
        <w:rPr/>
      </w:pPr>
      <w:r w:rsidDel="00000000" w:rsidR="00000000" w:rsidRPr="00000000">
        <w:rPr>
          <w:rtl w:val="0"/>
        </w:rPr>
        <w:t xml:space="preserve">Lara Isabel Ferreira de Araújo </w:t>
      </w:r>
    </w:p>
    <w:p w:rsidR="00000000" w:rsidDel="00000000" w:rsidP="00000000" w:rsidRDefault="00000000" w:rsidRPr="00000000" w14:paraId="0000000C">
      <w:pPr>
        <w:spacing w:after="31" w:line="252.00000000000003" w:lineRule="auto"/>
        <w:ind w:left="3125" w:right="0" w:hanging="1400"/>
        <w:jc w:val="left"/>
        <w:rPr/>
      </w:pPr>
      <w:r w:rsidDel="00000000" w:rsidR="00000000" w:rsidRPr="00000000">
        <w:rPr>
          <w:sz w:val="20"/>
          <w:szCs w:val="20"/>
          <w:rtl w:val="0"/>
        </w:rPr>
        <w:t xml:space="preserve">Centro Universitário de Patos – UNIFIP, Patos, Paraíba, Brasil. </w:t>
      </w:r>
      <w:r w:rsidDel="00000000" w:rsidR="00000000" w:rsidRPr="00000000">
        <w:rPr>
          <w:color w:val="0563c1"/>
          <w:sz w:val="20"/>
          <w:szCs w:val="20"/>
          <w:u w:val="single"/>
          <w:rtl w:val="0"/>
        </w:rPr>
        <w:t xml:space="preserve">laraaraujo@enf.fiponline.edu.br</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0D">
      <w:pPr>
        <w:spacing w:after="0" w:line="259" w:lineRule="auto"/>
        <w:ind w:left="2" w:right="0" w:firstLine="0"/>
        <w:jc w:val="left"/>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0E">
      <w:pPr>
        <w:spacing w:line="251" w:lineRule="auto"/>
        <w:ind w:left="655" w:right="648" w:hanging="10"/>
        <w:jc w:val="center"/>
        <w:rPr/>
      </w:pPr>
      <w:r w:rsidDel="00000000" w:rsidR="00000000" w:rsidRPr="00000000">
        <w:rPr>
          <w:rtl w:val="0"/>
        </w:rPr>
        <w:t xml:space="preserve">Cristina Costa Melquíades Barreto </w:t>
      </w:r>
    </w:p>
    <w:p w:rsidR="00000000" w:rsidDel="00000000" w:rsidP="00000000" w:rsidRDefault="00000000" w:rsidRPr="00000000" w14:paraId="0000000F">
      <w:pPr>
        <w:spacing w:after="31" w:line="252.00000000000003" w:lineRule="auto"/>
        <w:ind w:left="3086" w:right="0" w:hanging="1361"/>
        <w:jc w:val="left"/>
        <w:rPr/>
      </w:pPr>
      <w:r w:rsidDel="00000000" w:rsidR="00000000" w:rsidRPr="00000000">
        <w:rPr>
          <w:sz w:val="20"/>
          <w:szCs w:val="20"/>
          <w:rtl w:val="0"/>
        </w:rPr>
        <w:t xml:space="preserve">Centro Universitário de Patos – UNIFIP, Patos, Paraíba, Brasil. </w:t>
      </w:r>
      <w:r w:rsidDel="00000000" w:rsidR="00000000" w:rsidRPr="00000000">
        <w:rPr>
          <w:color w:val="0563c1"/>
          <w:sz w:val="20"/>
          <w:szCs w:val="20"/>
          <w:u w:val="single"/>
          <w:rtl w:val="0"/>
        </w:rPr>
        <w:t xml:space="preserve">cristinacmelquiades@gmail.com</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10">
      <w:pPr>
        <w:spacing w:after="0" w:line="259" w:lineRule="auto"/>
        <w:ind w:left="2" w:right="0" w:firstLine="0"/>
        <w:jc w:val="left"/>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11">
      <w:pPr>
        <w:spacing w:after="0" w:line="259" w:lineRule="auto"/>
        <w:ind w:left="10" w:right="2" w:hanging="10"/>
        <w:jc w:val="center"/>
        <w:rPr/>
      </w:pPr>
      <w:r w:rsidDel="00000000" w:rsidR="00000000" w:rsidRPr="00000000">
        <w:rPr>
          <w:b w:val="1"/>
          <w:rtl w:val="0"/>
        </w:rPr>
        <w:t xml:space="preserve">Resumo</w:t>
      </w:r>
      <w:r w:rsidDel="00000000" w:rsidR="00000000" w:rsidRPr="00000000">
        <w:rPr>
          <w:rtl w:val="0"/>
        </w:rPr>
        <w:t xml:space="preserve"> </w:t>
      </w:r>
    </w:p>
    <w:p w:rsidR="00000000" w:rsidDel="00000000" w:rsidP="00000000" w:rsidRDefault="00000000" w:rsidRPr="00000000" w14:paraId="00000012">
      <w:pPr>
        <w:ind w:left="-5" w:right="0" w:firstLine="0"/>
        <w:rPr/>
      </w:pPr>
      <w:r w:rsidDel="00000000" w:rsidR="00000000" w:rsidRPr="00000000">
        <w:rPr>
          <w:rtl w:val="0"/>
        </w:rPr>
        <w:t xml:space="preserve">Este estudo tem como objetivo analisar os cuidados de enfermagem oferecidos a crianças e adolescentes com HIV/AIDS, considerando o impacto da assistência qualificada na adesão ao tratamento e no bem-estar psicossocial. Por meio de uma revisão integrativa de literatura, foram selecionados cinco artigos publicados nos últimos cinco anos, extraídos das bases SCIELO e BVS, com uso dos descritores: Adolescentes; Criança; Cuidados de Enfermagem; Síndrome da Imunodeficiência Adquirida. A análise dos dados revelou que a atuação da enfermagem vai além da administração de medicamentos, incluindo acolhimento, educação em saúde e escuta qualificada, aspectos fundamentais para lidar com o estigma e fortalecer o vínculo com o paciente. A ausência de políticas públicas eficazes e o diagnóstico tardio ainda são obstáculos enfrentados por essa população vulnerável. Conclui-se que é essencial a formação de profissionais preparados para oferecer um cuidado humanizado, promovendo a adesão à terapia antirretroviral e contribuindo para a melhoria da qualidade de vida desses pacientes.</w:t>
      </w:r>
    </w:p>
    <w:p w:rsidR="00000000" w:rsidDel="00000000" w:rsidP="00000000" w:rsidRDefault="00000000" w:rsidRPr="00000000" w14:paraId="00000013">
      <w:pPr>
        <w:ind w:left="-5" w:right="0" w:firstLine="0"/>
        <w:rPr/>
      </w:pPr>
      <w:r w:rsidDel="00000000" w:rsidR="00000000" w:rsidRPr="00000000">
        <w:rPr>
          <w:rtl w:val="0"/>
        </w:rPr>
      </w:r>
    </w:p>
    <w:p w:rsidR="00000000" w:rsidDel="00000000" w:rsidP="00000000" w:rsidRDefault="00000000" w:rsidRPr="00000000" w14:paraId="00000014">
      <w:pPr>
        <w:spacing w:after="0" w:line="259" w:lineRule="auto"/>
        <w:ind w:left="0" w:right="0" w:firstLine="0"/>
        <w:jc w:val="left"/>
        <w:rPr/>
      </w:pPr>
      <w:r w:rsidDel="00000000" w:rsidR="00000000" w:rsidRPr="00000000">
        <w:rPr>
          <w:b w:val="1"/>
          <w:rtl w:val="0"/>
        </w:rPr>
        <w:t xml:space="preserve">Descritores</w:t>
      </w:r>
      <w:r w:rsidDel="00000000" w:rsidR="00000000" w:rsidRPr="00000000">
        <w:rPr>
          <w:rtl w:val="0"/>
        </w:rPr>
        <w:t xml:space="preserve">: Adolescentes. Criança. Cuidados de Enfermagem. Síndrome da Imunodeficiência Adquirida.</w:t>
      </w:r>
    </w:p>
    <w:p w:rsidR="00000000" w:rsidDel="00000000" w:rsidP="00000000" w:rsidRDefault="00000000" w:rsidRPr="00000000" w14:paraId="00000015">
      <w:pPr>
        <w:spacing w:after="0" w:line="259" w:lineRule="auto"/>
        <w:ind w:left="10" w:right="4" w:hanging="10"/>
        <w:jc w:val="center"/>
        <w:rPr/>
      </w:pPr>
      <w:r w:rsidDel="00000000" w:rsidR="00000000" w:rsidRPr="00000000">
        <w:rPr>
          <w:b w:val="1"/>
          <w:rtl w:val="0"/>
        </w:rPr>
        <w:t xml:space="preserve">Abstract</w:t>
      </w:r>
      <w:r w:rsidDel="00000000" w:rsidR="00000000" w:rsidRPr="00000000">
        <w:rPr>
          <w:rtl w:val="0"/>
        </w:rPr>
        <w:t xml:space="preserve"> </w:t>
      </w:r>
    </w:p>
    <w:p w:rsidR="00000000" w:rsidDel="00000000" w:rsidP="00000000" w:rsidRDefault="00000000" w:rsidRPr="00000000" w14:paraId="00000016">
      <w:pPr>
        <w:spacing w:after="0" w:line="259" w:lineRule="auto"/>
        <w:ind w:left="0" w:right="0" w:firstLine="0"/>
        <w:jc w:val="left"/>
        <w:rPr/>
      </w:pPr>
      <w:r w:rsidDel="00000000" w:rsidR="00000000" w:rsidRPr="00000000">
        <w:rPr>
          <w:rtl w:val="0"/>
        </w:rPr>
        <w:t xml:space="preserve">This study aims to analyze the nursing care provided to children and adolescents with HIV/AIDS, considering the impact of qualified care on treatment adherence and psychosocial well-being. Through an integrative literature review, five articles published in the last five years were selected, extracted from the SCIELO and BVS databases, using the descriptors: Adolescents; Child; Nursing Care; Acquired Immunodeficiency Syndrome. Data analysis revealed that nursing work goes beyond administering medication, including reception, health education and qualified listening, fundamental aspects to deal with stigma and strengthen the bond with the patient. The lack of effective public policies and late diagnosis are still obstacles faced by this vulnerable population. It is concluded that it is essential to train professionals prepared to offer humanized care, promoting adherence to antiretroviral therapy and contributing to improving the quality of life of these patients. Descriptors: Adolescents. Child. Nursing Care. Acquired Immunodeficiency Syndrome. </w:t>
      </w:r>
    </w:p>
    <w:p w:rsidR="00000000" w:rsidDel="00000000" w:rsidP="00000000" w:rsidRDefault="00000000" w:rsidRPr="00000000" w14:paraId="00000017">
      <w:pPr>
        <w:spacing w:after="0" w:line="259" w:lineRule="auto"/>
        <w:ind w:left="0" w:right="0" w:firstLine="0"/>
        <w:jc w:val="left"/>
        <w:rPr/>
      </w:pPr>
      <w:r w:rsidDel="00000000" w:rsidR="00000000" w:rsidRPr="00000000">
        <w:rPr>
          <w:rtl w:val="0"/>
        </w:rPr>
      </w:r>
    </w:p>
    <w:p w:rsidR="00000000" w:rsidDel="00000000" w:rsidP="00000000" w:rsidRDefault="00000000" w:rsidRPr="00000000" w14:paraId="00000018">
      <w:pPr>
        <w:ind w:left="-5" w:right="0" w:firstLine="0"/>
        <w:rPr/>
      </w:pPr>
      <w:r w:rsidDel="00000000" w:rsidR="00000000" w:rsidRPr="00000000">
        <w:rPr>
          <w:rtl w:val="0"/>
        </w:rPr>
        <w:t xml:space="preserve">1 INTRODUÇÃO </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019">
      <w:pPr>
        <w:spacing w:after="0"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1A">
      <w:pPr>
        <w:ind w:left="-5" w:right="0" w:firstLine="0"/>
        <w:rPr/>
      </w:pPr>
      <w:r w:rsidDel="00000000" w:rsidR="00000000" w:rsidRPr="00000000">
        <w:rPr>
          <w:rtl w:val="0"/>
        </w:rPr>
        <w:t xml:space="preserve"> </w:t>
        <w:tab/>
        <w:t xml:space="preserve">O HIV (Vírus da Imunodeficiência) e a AIDS (Síndrome da Imunodeficiência adquirida), permanecem sendo grandes desafios para o contexto de saúde pública brasileira, com o número de infecções e adoecimentos cada vez mais crescentes. Entre o ano de 2015 a junho de 2024, foram notificados ao Sinan, 68.152 casos de crianças expostas ao HIV no Brasil, enquanto em 2023, a taxa de detecção de aids foi de 17,8 casos por 100 mil habitantes, com maior taxa de via de transmissão sendo a  sexual (75,3%) em indivíduos adolescentes com 13 anos ou mais de idade. (BRASIL,2024). </w:t>
      </w:r>
    </w:p>
    <w:p w:rsidR="00000000" w:rsidDel="00000000" w:rsidP="00000000" w:rsidRDefault="00000000" w:rsidRPr="00000000" w14:paraId="0000001B">
      <w:pPr>
        <w:ind w:left="-5" w:right="0" w:firstLine="0"/>
        <w:rPr/>
      </w:pPr>
      <w:r w:rsidDel="00000000" w:rsidR="00000000" w:rsidRPr="00000000">
        <w:rPr>
          <w:rtl w:val="0"/>
        </w:rPr>
        <w:t xml:space="preserve">         Diante do exposto, nota-se a visualização de um contexto de vulnerabilidade e negligência governamental, uma vez que essa parcela da população em sua grande maioria sofre com um diagnóstico tardio, viver com a condição crônica, falta de acesso a terapia medicamentosa e dificuldade de relacionamento com profissionais de saúde. Esses fatores impedem a promoção de saúde e garantia de direitos humanos básicos, além de que diferem do esperado pela ONU desde 2003, como a compreensão e fortalecimento de direitos</w:t>
      </w:r>
      <w:r w:rsidDel="00000000" w:rsidR="00000000" w:rsidRPr="00000000">
        <w:rPr>
          <w:color w:val="ff0000"/>
          <w:rtl w:val="0"/>
        </w:rPr>
        <w:t xml:space="preserve"> </w:t>
      </w:r>
      <w:r w:rsidDel="00000000" w:rsidR="00000000" w:rsidRPr="00000000">
        <w:rPr>
          <w:rtl w:val="0"/>
        </w:rPr>
        <w:t xml:space="preserve">para crianças e adolescentes com a condição de HIV/AIDS e qualificação estratégias de políticas, ações de prevenção, tratamento e cuidado qualificados. (UNITED NATIONS, 2009).</w:t>
      </w:r>
    </w:p>
    <w:p w:rsidR="00000000" w:rsidDel="00000000" w:rsidP="00000000" w:rsidRDefault="00000000" w:rsidRPr="00000000" w14:paraId="0000001C">
      <w:pPr>
        <w:ind w:left="-5" w:right="0" w:firstLine="0"/>
        <w:rPr/>
      </w:pPr>
      <w:r w:rsidDel="00000000" w:rsidR="00000000" w:rsidRPr="00000000">
        <w:rPr>
          <w:rtl w:val="0"/>
        </w:rPr>
        <w:t xml:space="preserve">     Segundo CABRAL (2022) a partir do diagnóstico positivo de infecção pelo HIV, é imprescindível maior empenho e investimento para atribuições envolvidas à saúde, como buscar melhores ferramentas para o início da TARV (Terapia Antirretroviral) e a efetivação esperada para a longo prazo  tratar o HIV. Dessa maneira, é fundamental compreender o aprimoramento e as intervenções nos cuidados de enfermagem não só para a melhora de adesão à TARV, mas para proporcionar um cuidado qualitativo e humanizado a crianças e adolescentes, uma vez que estes pacientes não possuem maturidade suficiente para compreender a complexidade e importância deste processo clínico que perdura até sua vida adulta.     </w:t>
      </w:r>
    </w:p>
    <w:p w:rsidR="00000000" w:rsidDel="00000000" w:rsidP="00000000" w:rsidRDefault="00000000" w:rsidRPr="00000000" w14:paraId="0000001D">
      <w:pPr>
        <w:ind w:left="-5" w:right="0" w:firstLine="0"/>
        <w:rPr/>
      </w:pPr>
      <w:r w:rsidDel="00000000" w:rsidR="00000000" w:rsidRPr="00000000">
        <w:rPr>
          <w:rtl w:val="0"/>
        </w:rPr>
        <w:t xml:space="preserve">    De acordo com MIRANDA; BARROSO (2007). O profissional de saúde, especialmente o enfermeiro deve ir além dos limites de informação de uma simples consulta, mas sim proporcionar uma mudança no indivíduo para que ele se sinta acolhido e haja uma troca não só de conhecimento, mas de confiança e reflexão. Sendo assim, os cuidados de enfermagem devem ser o elo principal para a intervenção e contribuição de uma melhor assistência prestada para melhores estratégias de adesão à terapia medicamentosa e para um estado de bem estar psicossocial. </w:t>
      </w:r>
    </w:p>
    <w:p w:rsidR="00000000" w:rsidDel="00000000" w:rsidP="00000000" w:rsidRDefault="00000000" w:rsidRPr="00000000" w14:paraId="0000001E">
      <w:pPr>
        <w:ind w:left="-5" w:right="0" w:firstLine="0"/>
        <w:rPr/>
      </w:pPr>
      <w:r w:rsidDel="00000000" w:rsidR="00000000" w:rsidRPr="00000000">
        <w:rPr>
          <w:rtl w:val="0"/>
        </w:rPr>
        <w:t xml:space="preserve">   Outrossim, surge o seguinte questionamento: Qual o papel do enfermeiro para a promoção de saúde de crianças e adolescentes nesse cenário?</w:t>
      </w:r>
    </w:p>
    <w:p w:rsidR="00000000" w:rsidDel="00000000" w:rsidP="00000000" w:rsidRDefault="00000000" w:rsidRPr="00000000" w14:paraId="0000001F">
      <w:pPr>
        <w:spacing w:after="0"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20">
      <w:pPr>
        <w:spacing w:after="0"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21">
      <w:pPr>
        <w:ind w:left="-5" w:right="0" w:firstLine="0"/>
        <w:rPr/>
      </w:pPr>
      <w:r w:rsidDel="00000000" w:rsidR="00000000" w:rsidRPr="00000000">
        <w:rPr>
          <w:rtl w:val="0"/>
        </w:rPr>
        <w:t xml:space="preserve">2 MÉTODO</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022">
      <w:pPr>
        <w:spacing w:after="0"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23">
      <w:pPr>
        <w:ind w:left="-5" w:right="0" w:firstLine="725"/>
        <w:rPr/>
      </w:pPr>
      <w:r w:rsidDel="00000000" w:rsidR="00000000" w:rsidRPr="00000000">
        <w:rPr>
          <w:rtl w:val="0"/>
        </w:rPr>
        <w:t xml:space="preserve">Este trabalho consiste em uma revisão integrativa de literatura, com o objetivo de explorar os cuidados de enfermagem a crianças e adolescentes com HIV/ AIDS. A pesquisa foi realizada entre março e abril de 2025, para seleção dos artigos foram utilizados os descritores encontrados na plataforma DeCS (Descritores em ciências da saúde): Adolescentes; Criança; Cuidados de Enfermagem; Síndrome da Imunodeficiência Adquirida, que posteriormente foram aplicados nas plataformas Scientific Electronic Library Online (ScIELO), Biblioteca Virtual  em  Saúde  (BVS). Para garantir a relevância e qualidade dos artigos, foram adotados critérios específicos de inclusão, como: idioma português, publicações dos últimos cinco anos, e a relação direta com os temas, como critérios de exclusão, artigos em outros idiomas e publicações com confiabilidade questionável foram descartados. </w:t>
      </w:r>
      <w:r w:rsidDel="00000000" w:rsidR="00000000" w:rsidRPr="00000000">
        <w:rPr>
          <w:color w:val="000000"/>
          <w:rtl w:val="0"/>
        </w:rPr>
        <w:t xml:space="preserve">Ao final do processo de busca e seleção, foram encontrados 5 artigos que atenderam aos critérios estabelecidos.  A análise dos dados permitiu a construção de uma discussão crítica e fundamentada, buscando contribuir para a compreensão e enfren</w:t>
      </w:r>
      <w:r w:rsidDel="00000000" w:rsidR="00000000" w:rsidRPr="00000000">
        <w:rPr>
          <w:rtl w:val="0"/>
        </w:rPr>
        <w:t xml:space="preserve">tamento da imunodeficiência humana (HIV) e a Síndrome da Imunodeficiência adquirida (AIDS) em crianças e adolescentes no contexto atual. </w:t>
      </w:r>
    </w:p>
    <w:p w:rsidR="00000000" w:rsidDel="00000000" w:rsidP="00000000" w:rsidRDefault="00000000" w:rsidRPr="00000000" w14:paraId="00000024">
      <w:pPr>
        <w:spacing w:after="0"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25">
      <w:pPr>
        <w:ind w:left="-5" w:right="0" w:firstLine="0"/>
        <w:rPr/>
      </w:pPr>
      <w:r w:rsidDel="00000000" w:rsidR="00000000" w:rsidRPr="00000000">
        <w:rPr>
          <w:rtl w:val="0"/>
        </w:rPr>
        <w:t xml:space="preserve">3 RESULTADOS E DISCUSSÃO </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026">
      <w:pPr>
        <w:spacing w:after="0"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27">
      <w:pPr>
        <w:ind w:left="-5" w:right="0" w:firstLine="0"/>
        <w:rPr/>
      </w:pPr>
      <w:r w:rsidDel="00000000" w:rsidR="00000000" w:rsidRPr="00000000">
        <w:rPr>
          <w:rtl w:val="0"/>
        </w:rPr>
        <w:t xml:space="preserve"> Foram extraídos dados a partir dos objetivos e resultados encontrados no repertório de estudos selecionados para esta revisão, conforme apresentado na tabela a seguir: </w:t>
      </w:r>
    </w:p>
    <w:p w:rsidR="00000000" w:rsidDel="00000000" w:rsidP="00000000" w:rsidRDefault="00000000" w:rsidRPr="00000000" w14:paraId="00000028">
      <w:pPr>
        <w:ind w:left="-5" w:right="0" w:firstLine="0"/>
        <w:rPr/>
      </w:pPr>
      <w:r w:rsidDel="00000000" w:rsidR="00000000" w:rsidRPr="00000000">
        <w:rPr>
          <w:rtl w:val="0"/>
        </w:rPr>
      </w:r>
    </w:p>
    <w:p w:rsidR="00000000" w:rsidDel="00000000" w:rsidP="00000000" w:rsidRDefault="00000000" w:rsidRPr="00000000" w14:paraId="00000029">
      <w:pPr>
        <w:ind w:left="-5" w:right="0" w:firstLine="0"/>
        <w:rPr/>
      </w:pPr>
      <w:r w:rsidDel="00000000" w:rsidR="00000000" w:rsidRPr="00000000">
        <w:rPr>
          <w:b w:val="1"/>
          <w:rtl w:val="0"/>
        </w:rPr>
        <w:t xml:space="preserve">Tabela 1 – </w:t>
      </w:r>
      <w:r w:rsidDel="00000000" w:rsidR="00000000" w:rsidRPr="00000000">
        <w:rPr>
          <w:rtl w:val="0"/>
        </w:rPr>
        <w:t xml:space="preserve">Descrição dos artigos selecionados. </w:t>
      </w:r>
    </w:p>
    <w:p w:rsidR="00000000" w:rsidDel="00000000" w:rsidP="00000000" w:rsidRDefault="00000000" w:rsidRPr="00000000" w14:paraId="0000002A">
      <w:pPr>
        <w:spacing w:after="0" w:line="259" w:lineRule="auto"/>
        <w:ind w:left="2" w:right="0" w:firstLine="0"/>
        <w:jc w:val="left"/>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tbl>
      <w:tblPr>
        <w:tblStyle w:val="Table1"/>
        <w:tblW w:w="9640.0" w:type="dxa"/>
        <w:jc w:val="left"/>
        <w:tblInd w:w="2.0" w:type="dxa"/>
        <w:tblLayout w:type="fixed"/>
        <w:tblLook w:val="0400"/>
      </w:tblPr>
      <w:tblGrid>
        <w:gridCol w:w="2696"/>
        <w:gridCol w:w="3401"/>
        <w:gridCol w:w="3543"/>
        <w:tblGridChange w:id="0">
          <w:tblGrid>
            <w:gridCol w:w="2696"/>
            <w:gridCol w:w="3401"/>
            <w:gridCol w:w="3543"/>
          </w:tblGrid>
        </w:tblGridChange>
      </w:tblGrid>
      <w:tr>
        <w:trPr>
          <w:cantSplit w:val="0"/>
          <w:trHeight w:val="566" w:hRule="atLeast"/>
          <w:tblHeader w:val="0"/>
        </w:trPr>
        <w:tc>
          <w:tcPr>
            <w:tcBorders>
              <w:top w:color="000000" w:space="0" w:sz="4" w:val="single"/>
              <w:left w:color="000000" w:space="0" w:sz="0" w:val="nil"/>
              <w:bottom w:color="000000" w:space="0" w:sz="4" w:val="single"/>
              <w:right w:color="000000" w:space="0" w:sz="6" w:val="single"/>
            </w:tcBorders>
          </w:tcPr>
          <w:p w:rsidR="00000000" w:rsidDel="00000000" w:rsidP="00000000" w:rsidRDefault="00000000" w:rsidRPr="00000000" w14:paraId="0000002B">
            <w:pPr>
              <w:spacing w:line="259" w:lineRule="auto"/>
              <w:ind w:left="4" w:right="0" w:hanging="2"/>
              <w:jc w:val="left"/>
              <w:rPr/>
            </w:pPr>
            <w:r w:rsidDel="00000000" w:rsidR="00000000" w:rsidRPr="00000000">
              <w:rPr>
                <w:b w:val="1"/>
                <w:i w:val="1"/>
                <w:rtl w:val="0"/>
              </w:rPr>
              <w:t xml:space="preserve">Título, autores e ano da publicação</w:t>
            </w:r>
            <w:r w:rsidDel="00000000" w:rsidR="00000000" w:rsidRPr="00000000">
              <w:rPr>
                <w:rtl w:val="0"/>
              </w:rPr>
              <w:t xml:space="preserve"> </w:t>
            </w:r>
          </w:p>
        </w:tc>
        <w:tc>
          <w:tcPr>
            <w:tcBorders>
              <w:top w:color="000000" w:space="0" w:sz="4" w:val="single"/>
              <w:left w:color="000000" w:space="0" w:sz="6" w:val="single"/>
              <w:bottom w:color="000000" w:space="0" w:sz="4" w:val="single"/>
              <w:right w:color="000000" w:space="0" w:sz="4" w:val="single"/>
            </w:tcBorders>
          </w:tcPr>
          <w:p w:rsidR="00000000" w:rsidDel="00000000" w:rsidP="00000000" w:rsidRDefault="00000000" w:rsidRPr="00000000" w14:paraId="0000002C">
            <w:pPr>
              <w:spacing w:line="259" w:lineRule="auto"/>
              <w:ind w:left="0" w:right="0" w:firstLine="0"/>
              <w:jc w:val="left"/>
              <w:rPr/>
            </w:pPr>
            <w:r w:rsidDel="00000000" w:rsidR="00000000" w:rsidRPr="00000000">
              <w:rPr>
                <w:b w:val="1"/>
                <w:i w:val="1"/>
                <w:rtl w:val="0"/>
              </w:rPr>
              <w:t xml:space="preserve">Objetivos</w:t>
            </w:r>
            <w:r w:rsidDel="00000000" w:rsidR="00000000" w:rsidRPr="00000000">
              <w:rPr>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2D">
            <w:pPr>
              <w:spacing w:line="259" w:lineRule="auto"/>
              <w:ind w:left="2" w:right="0" w:firstLine="0"/>
              <w:jc w:val="left"/>
              <w:rPr/>
            </w:pPr>
            <w:r w:rsidDel="00000000" w:rsidR="00000000" w:rsidRPr="00000000">
              <w:rPr>
                <w:b w:val="1"/>
                <w:rtl w:val="0"/>
              </w:rPr>
              <w:t xml:space="preserve">Resultados </w:t>
            </w:r>
            <w:r w:rsidDel="00000000" w:rsidR="00000000" w:rsidRPr="00000000">
              <w:rPr>
                <w:rtl w:val="0"/>
              </w:rPr>
            </w:r>
          </w:p>
        </w:tc>
      </w:tr>
      <w:tr>
        <w:trPr>
          <w:cantSplit w:val="0"/>
          <w:trHeight w:val="2511" w:hRule="atLeast"/>
          <w:tblHeader w:val="0"/>
        </w:trPr>
        <w:tc>
          <w:tcPr>
            <w:tcBorders>
              <w:top w:color="000000" w:space="0" w:sz="4" w:val="single"/>
              <w:left w:color="000000" w:space="0" w:sz="0" w:val="nil"/>
              <w:bottom w:color="000000" w:space="0" w:sz="4" w:val="single"/>
              <w:right w:color="000000" w:space="0" w:sz="6" w:val="single"/>
            </w:tcBorders>
          </w:tcPr>
          <w:p w:rsidR="00000000" w:rsidDel="00000000" w:rsidP="00000000" w:rsidRDefault="00000000" w:rsidRPr="00000000" w14:paraId="0000002E">
            <w:pPr>
              <w:spacing w:after="1" w:line="242" w:lineRule="auto"/>
              <w:ind w:left="4" w:right="0" w:hanging="2"/>
              <w:jc w:val="left"/>
              <w:rPr/>
            </w:pPr>
            <w:r w:rsidDel="00000000" w:rsidR="00000000" w:rsidRPr="00000000">
              <w:rPr>
                <w:rtl w:val="0"/>
              </w:rPr>
              <w:t xml:space="preserve">Assistência de enfermagem ao adolescente e portador do vírus da imunodeficiência  humana (HIV). (Alves e Dias, 2022). </w:t>
            </w:r>
          </w:p>
        </w:tc>
        <w:tc>
          <w:tcPr>
            <w:tcBorders>
              <w:top w:color="000000" w:space="0" w:sz="4" w:val="single"/>
              <w:left w:color="000000" w:space="0" w:sz="6" w:val="single"/>
              <w:bottom w:color="000000" w:space="0" w:sz="4" w:val="single"/>
              <w:right w:color="000000" w:space="0" w:sz="4" w:val="single"/>
            </w:tcBorders>
          </w:tcPr>
          <w:p w:rsidR="00000000" w:rsidDel="00000000" w:rsidP="00000000" w:rsidRDefault="00000000" w:rsidRPr="00000000" w14:paraId="0000002F">
            <w:pPr>
              <w:spacing w:line="259" w:lineRule="auto"/>
              <w:ind w:left="2" w:right="59" w:hanging="2"/>
              <w:jc w:val="left"/>
              <w:rPr/>
            </w:pPr>
            <w:r w:rsidDel="00000000" w:rsidR="00000000" w:rsidRPr="00000000">
              <w:rPr>
                <w:rtl w:val="0"/>
              </w:rPr>
              <w:t xml:space="preserve">Analisar a assistência de enfermagem a adolescentes portadores do vírus HIV, considerando diversos aspectos envolvidos e compreendendo a promoção de saúde realizada pelo enfermeiro e a importância de educação em saúde. </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30">
            <w:pPr>
              <w:spacing w:line="259" w:lineRule="auto"/>
              <w:ind w:left="4" w:right="0" w:hanging="2"/>
              <w:jc w:val="left"/>
              <w:rPr/>
            </w:pPr>
            <w:r w:rsidDel="00000000" w:rsidR="00000000" w:rsidRPr="00000000">
              <w:rPr>
                <w:rtl w:val="0"/>
              </w:rPr>
              <w:t xml:space="preserve">A atuação da enfermagem é essencial no cuidado ao adolescente com HIV, tanto na prevenção de complicações quanto na promoção da adesão ao tratamento. </w:t>
            </w:r>
          </w:p>
        </w:tc>
      </w:tr>
      <w:tr>
        <w:trPr>
          <w:cantSplit w:val="0"/>
          <w:trHeight w:val="2825" w:hRule="atLeast"/>
          <w:tblHeader w:val="0"/>
        </w:trPr>
        <w:tc>
          <w:tcPr>
            <w:tcBorders>
              <w:top w:color="000000" w:space="0" w:sz="4" w:val="single"/>
              <w:left w:color="000000" w:space="0" w:sz="0" w:val="nil"/>
              <w:bottom w:color="000000" w:space="0" w:sz="4" w:val="single"/>
              <w:right w:color="000000" w:space="0" w:sz="6" w:val="single"/>
            </w:tcBorders>
          </w:tcPr>
          <w:p w:rsidR="00000000" w:rsidDel="00000000" w:rsidP="00000000" w:rsidRDefault="00000000" w:rsidRPr="00000000" w14:paraId="00000031">
            <w:pPr>
              <w:spacing w:line="242" w:lineRule="auto"/>
              <w:ind w:left="4" w:right="0" w:hanging="2"/>
              <w:jc w:val="left"/>
              <w:rPr/>
            </w:pPr>
            <w:r w:rsidDel="00000000" w:rsidR="00000000" w:rsidRPr="00000000">
              <w:rPr>
                <w:rtl w:val="0"/>
              </w:rPr>
              <w:t xml:space="preserve">Criança e adolescente (con)vivendo com HIV, cuidados e direitos: o papel das políticas sociais e o contexto sócio-familiar. (Da </w:t>
            </w:r>
          </w:p>
          <w:p w:rsidR="00000000" w:rsidDel="00000000" w:rsidP="00000000" w:rsidRDefault="00000000" w:rsidRPr="00000000" w14:paraId="00000032">
            <w:pPr>
              <w:spacing w:line="259" w:lineRule="auto"/>
              <w:ind w:left="5" w:right="0" w:firstLine="0"/>
              <w:jc w:val="left"/>
              <w:rPr/>
            </w:pPr>
            <w:r w:rsidDel="00000000" w:rsidR="00000000" w:rsidRPr="00000000">
              <w:rPr>
                <w:rtl w:val="0"/>
              </w:rPr>
              <w:t xml:space="preserve">Silva, Antunes, 2025). </w:t>
            </w:r>
          </w:p>
        </w:tc>
        <w:tc>
          <w:tcPr>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33">
            <w:pPr>
              <w:spacing w:line="259" w:lineRule="auto"/>
              <w:ind w:left="2" w:right="4" w:hanging="2"/>
              <w:jc w:val="left"/>
              <w:rPr/>
            </w:pPr>
            <w:r w:rsidDel="00000000" w:rsidR="00000000" w:rsidRPr="00000000">
              <w:rPr>
                <w:rtl w:val="0"/>
              </w:rPr>
              <w:t xml:space="preserve">Observar como as políticas sociais podem influenciar para o cuidado de criança e adolescente que convivem com a condição de HIV, considerando o contexto sócio-familiar, refletindo os desafios ao acesso a direitos e o papel do apoio familiar.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34">
            <w:pPr>
              <w:spacing w:line="259" w:lineRule="auto"/>
              <w:ind w:left="2" w:right="0" w:firstLine="0"/>
              <w:jc w:val="left"/>
              <w:rPr/>
            </w:pPr>
            <w:r w:rsidDel="00000000" w:rsidR="00000000" w:rsidRPr="00000000">
              <w:rPr>
                <w:rtl w:val="0"/>
              </w:rPr>
              <w:t xml:space="preserve"> </w:t>
            </w:r>
          </w:p>
          <w:p w:rsidR="00000000" w:rsidDel="00000000" w:rsidP="00000000" w:rsidRDefault="00000000" w:rsidRPr="00000000" w14:paraId="00000035">
            <w:pPr>
              <w:spacing w:line="259" w:lineRule="auto"/>
              <w:ind w:left="4" w:right="0" w:hanging="2"/>
              <w:jc w:val="left"/>
              <w:rPr/>
            </w:pPr>
            <w:r w:rsidDel="00000000" w:rsidR="00000000" w:rsidRPr="00000000">
              <w:rPr>
                <w:rtl w:val="0"/>
              </w:rPr>
              <w:t xml:space="preserve">O estudo identifica que, apesar dos grandes avanços em políticas públicas, estas ainda não são suficientes para combater a complexidade de situações existentes nas barreiras sociais, estigmas, falta de articulação entre os serviços e suporte. </w:t>
            </w:r>
          </w:p>
        </w:tc>
      </w:tr>
      <w:tr>
        <w:trPr>
          <w:cantSplit w:val="0"/>
          <w:trHeight w:val="2400" w:hRule="atLeast"/>
          <w:tblHeader w:val="0"/>
        </w:trPr>
        <w:tc>
          <w:tcPr>
            <w:tcBorders>
              <w:top w:color="000000" w:space="0" w:sz="4" w:val="single"/>
              <w:left w:color="000000" w:space="0" w:sz="0" w:val="nil"/>
              <w:bottom w:color="000000" w:space="0" w:sz="4" w:val="single"/>
              <w:right w:color="000000" w:space="0" w:sz="6" w:val="single"/>
            </w:tcBorders>
          </w:tcPr>
          <w:p w:rsidR="00000000" w:rsidDel="00000000" w:rsidP="00000000" w:rsidRDefault="00000000" w:rsidRPr="00000000" w14:paraId="00000036">
            <w:pPr>
              <w:spacing w:line="259" w:lineRule="auto"/>
              <w:ind w:left="4" w:right="57" w:hanging="2"/>
              <w:jc w:val="left"/>
              <w:rPr/>
            </w:pPr>
            <w:r w:rsidDel="00000000" w:rsidR="00000000" w:rsidRPr="00000000">
              <w:rPr>
                <w:rtl w:val="0"/>
              </w:rPr>
              <w:t xml:space="preserve">Cuidados de enfermagem a pessoas vivendo com HIV: revisão integrativa (Santos, Frota, </w:t>
            </w:r>
            <w:r w:rsidDel="00000000" w:rsidR="00000000" w:rsidRPr="00000000">
              <w:rPr>
                <w:i w:val="1"/>
                <w:rtl w:val="0"/>
              </w:rPr>
              <w:t xml:space="preserve">et al</w:t>
            </w:r>
            <w:r w:rsidDel="00000000" w:rsidR="00000000" w:rsidRPr="00000000">
              <w:rPr>
                <w:rtl w:val="0"/>
              </w:rPr>
              <w:t xml:space="preserve">, 2022). </w:t>
            </w:r>
          </w:p>
        </w:tc>
        <w:tc>
          <w:tcPr>
            <w:tcBorders>
              <w:top w:color="000000" w:space="0" w:sz="4" w:val="single"/>
              <w:left w:color="000000" w:space="0" w:sz="6" w:val="single"/>
              <w:bottom w:color="000000" w:space="0" w:sz="4" w:val="single"/>
              <w:right w:color="000000" w:space="0" w:sz="4" w:val="single"/>
            </w:tcBorders>
          </w:tcPr>
          <w:p w:rsidR="00000000" w:rsidDel="00000000" w:rsidP="00000000" w:rsidRDefault="00000000" w:rsidRPr="00000000" w14:paraId="00000037">
            <w:pPr>
              <w:spacing w:line="259" w:lineRule="auto"/>
              <w:ind w:left="0" w:right="0" w:firstLine="0"/>
              <w:jc w:val="left"/>
              <w:rPr/>
            </w:pPr>
            <w:r w:rsidDel="00000000" w:rsidR="00000000" w:rsidRPr="00000000">
              <w:rPr>
                <w:rtl w:val="0"/>
              </w:rPr>
              <w:t xml:space="preserve">Identificar na literatura </w:t>
            </w:r>
          </w:p>
          <w:p w:rsidR="00000000" w:rsidDel="00000000" w:rsidP="00000000" w:rsidRDefault="00000000" w:rsidRPr="00000000" w14:paraId="00000038">
            <w:pPr>
              <w:spacing w:line="259" w:lineRule="auto"/>
              <w:ind w:left="2" w:right="0" w:firstLine="0"/>
              <w:jc w:val="left"/>
              <w:rPr/>
            </w:pPr>
            <w:r w:rsidDel="00000000" w:rsidR="00000000" w:rsidRPr="00000000">
              <w:rPr>
                <w:rtl w:val="0"/>
              </w:rPr>
              <w:t xml:space="preserve">científica qual a importância dos cuidados de enfermagem prestados a pessoas com HIV, desde a orientação até o acompanhamento, e melhorias para qualidade de vida.</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39">
            <w:pPr>
              <w:spacing w:line="259" w:lineRule="auto"/>
              <w:ind w:left="4" w:right="0" w:hanging="2"/>
              <w:jc w:val="left"/>
              <w:rPr/>
            </w:pPr>
            <w:r w:rsidDel="00000000" w:rsidR="00000000" w:rsidRPr="00000000">
              <w:rPr>
                <w:rtl w:val="0"/>
              </w:rPr>
              <w:t xml:space="preserve">O estudo realizado aponta que os cuidados de enfermagem vão além do tratamento clínico e adesão ao tratamento antirretroviral, mas abrangem apoio emocional, educação e combate ao estigma </w:t>
            </w:r>
          </w:p>
        </w:tc>
      </w:tr>
      <w:tr>
        <w:trPr>
          <w:cantSplit w:val="0"/>
          <w:trHeight w:val="2400" w:hRule="atLeast"/>
          <w:tblHeader w:val="0"/>
        </w:trPr>
        <w:tc>
          <w:tcPr>
            <w:tcBorders>
              <w:top w:color="000000" w:space="0" w:sz="4" w:val="single"/>
              <w:left w:color="000000" w:space="0" w:sz="0" w:val="nil"/>
              <w:bottom w:color="000000" w:space="0" w:sz="4" w:val="single"/>
              <w:right w:color="000000" w:space="0" w:sz="6" w:val="single"/>
            </w:tcBorders>
          </w:tcPr>
          <w:p w:rsidR="00000000" w:rsidDel="00000000" w:rsidP="00000000" w:rsidRDefault="00000000" w:rsidRPr="00000000" w14:paraId="0000003A">
            <w:pPr>
              <w:spacing w:line="259" w:lineRule="auto"/>
              <w:ind w:left="4" w:right="57" w:hanging="2"/>
              <w:jc w:val="left"/>
              <w:rPr/>
            </w:pPr>
            <w:r w:rsidDel="00000000" w:rsidR="00000000" w:rsidRPr="00000000">
              <w:rPr>
                <w:rtl w:val="0"/>
              </w:rPr>
              <w:t xml:space="preserve">Mudanças no viver a partir do diagnóstico da criança/adolescente com HIV/AIDS e facilidades encontradas no cuidado. (Costa, Rodrigues, </w:t>
            </w:r>
            <w:r w:rsidDel="00000000" w:rsidR="00000000" w:rsidRPr="00000000">
              <w:rPr>
                <w:i w:val="1"/>
                <w:rtl w:val="0"/>
              </w:rPr>
              <w:t xml:space="preserve">et al</w:t>
            </w:r>
            <w:r w:rsidDel="00000000" w:rsidR="00000000" w:rsidRPr="00000000">
              <w:rPr>
                <w:rtl w:val="0"/>
              </w:rPr>
              <w:t xml:space="preserve">, 2020).</w:t>
            </w:r>
          </w:p>
          <w:p w:rsidR="00000000" w:rsidDel="00000000" w:rsidP="00000000" w:rsidRDefault="00000000" w:rsidRPr="00000000" w14:paraId="0000003B">
            <w:pPr>
              <w:spacing w:line="259" w:lineRule="auto"/>
              <w:ind w:left="4" w:right="57" w:hanging="2"/>
              <w:jc w:val="left"/>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tcPr>
          <w:p w:rsidR="00000000" w:rsidDel="00000000" w:rsidP="00000000" w:rsidRDefault="00000000" w:rsidRPr="00000000" w14:paraId="0000003C">
            <w:pPr>
              <w:spacing w:line="259" w:lineRule="auto"/>
              <w:ind w:left="0" w:right="0" w:firstLine="0"/>
              <w:jc w:val="left"/>
              <w:rPr/>
            </w:pPr>
            <w:r w:rsidDel="00000000" w:rsidR="00000000" w:rsidRPr="00000000">
              <w:rPr>
                <w:rtl w:val="0"/>
              </w:rPr>
              <w:t xml:space="preserve">Entender como o diagnóstico de HIV/AIDS impacta o cotidiano da criança/adolescente e de sua família identificando facilidades e desafios.</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3D">
            <w:pPr>
              <w:spacing w:line="259" w:lineRule="auto"/>
              <w:ind w:left="4" w:right="0" w:hanging="2"/>
              <w:jc w:val="left"/>
              <w:rPr/>
            </w:pPr>
            <w:r w:rsidDel="00000000" w:rsidR="00000000" w:rsidRPr="00000000">
              <w:rPr>
                <w:rtl w:val="0"/>
              </w:rPr>
              <w:t xml:space="preserve">O diagnóstico provoca impactos significativos na vida da criança/adolescente e de seus cuidadores, tanto no aspecto emocional quanto no cotidiano familiar.</w:t>
            </w:r>
          </w:p>
          <w:p w:rsidR="00000000" w:rsidDel="00000000" w:rsidP="00000000" w:rsidRDefault="00000000" w:rsidRPr="00000000" w14:paraId="0000003E">
            <w:pPr>
              <w:spacing w:line="259" w:lineRule="auto"/>
              <w:ind w:left="4" w:right="0" w:hanging="2"/>
              <w:jc w:val="left"/>
              <w:rPr/>
            </w:pPr>
            <w:r w:rsidDel="00000000" w:rsidR="00000000" w:rsidRPr="00000000">
              <w:rPr>
                <w:rtl w:val="0"/>
              </w:rPr>
            </w:r>
          </w:p>
        </w:tc>
      </w:tr>
      <w:tr>
        <w:trPr>
          <w:cantSplit w:val="0"/>
          <w:trHeight w:val="3080" w:hRule="atLeast"/>
          <w:tblHeader w:val="0"/>
        </w:trPr>
        <w:tc>
          <w:tcPr>
            <w:tcBorders>
              <w:top w:color="000000" w:space="0" w:sz="4" w:val="single"/>
              <w:left w:color="000000" w:space="0" w:sz="0" w:val="nil"/>
              <w:bottom w:color="000000" w:space="0" w:sz="12" w:val="single"/>
              <w:right w:color="000000" w:space="0" w:sz="6" w:val="single"/>
            </w:tcBorders>
          </w:tcPr>
          <w:p w:rsidR="00000000" w:rsidDel="00000000" w:rsidP="00000000" w:rsidRDefault="00000000" w:rsidRPr="00000000" w14:paraId="0000003F">
            <w:pPr>
              <w:spacing w:after="835" w:line="242" w:lineRule="auto"/>
              <w:ind w:left="4" w:right="54" w:hanging="2"/>
              <w:jc w:val="left"/>
              <w:rPr/>
            </w:pPr>
            <w:r w:rsidDel="00000000" w:rsidR="00000000" w:rsidRPr="00000000">
              <w:rPr>
                <w:rtl w:val="0"/>
              </w:rPr>
              <w:t xml:space="preserve">Percepção dos profissionais de enfermagem frente a assistência ao portador de HIV/Aids (Pereira e Sales, 2024). </w:t>
            </w:r>
          </w:p>
          <w:p w:rsidR="00000000" w:rsidDel="00000000" w:rsidP="00000000" w:rsidRDefault="00000000" w:rsidRPr="00000000" w14:paraId="00000040">
            <w:pPr>
              <w:spacing w:line="259" w:lineRule="auto"/>
              <w:ind w:left="2" w:right="0" w:firstLine="0"/>
              <w:jc w:val="left"/>
              <w:rPr/>
            </w:pPr>
            <w:r w:rsidDel="00000000" w:rsidR="00000000" w:rsidRPr="00000000">
              <w:rPr>
                <w:rtl w:val="0"/>
              </w:rPr>
              <w:t xml:space="preserve"> </w:t>
            </w:r>
          </w:p>
        </w:tc>
        <w:tc>
          <w:tcPr>
            <w:tcBorders>
              <w:top w:color="000000" w:space="0" w:sz="4" w:val="single"/>
              <w:left w:color="000000" w:space="0" w:sz="6" w:val="single"/>
              <w:bottom w:color="000000" w:space="0" w:sz="12" w:val="single"/>
              <w:right w:color="000000" w:space="0" w:sz="4" w:val="single"/>
            </w:tcBorders>
            <w:vAlign w:val="bottom"/>
          </w:tcPr>
          <w:p w:rsidR="00000000" w:rsidDel="00000000" w:rsidP="00000000" w:rsidRDefault="00000000" w:rsidRPr="00000000" w14:paraId="00000041">
            <w:pPr>
              <w:spacing w:line="242" w:lineRule="auto"/>
              <w:ind w:left="2" w:right="0" w:hanging="2"/>
              <w:jc w:val="left"/>
              <w:rPr/>
            </w:pPr>
            <w:r w:rsidDel="00000000" w:rsidR="00000000" w:rsidRPr="00000000">
              <w:rPr>
                <w:rtl w:val="0"/>
              </w:rPr>
              <w:t xml:space="preserve">Compreender como os profissionais de enfermagem encaram os cuidados, os desafios e os preconceitos envolvidos no atendimento a essa população. </w:t>
            </w:r>
          </w:p>
          <w:p w:rsidR="00000000" w:rsidDel="00000000" w:rsidP="00000000" w:rsidRDefault="00000000" w:rsidRPr="00000000" w14:paraId="00000042">
            <w:pPr>
              <w:spacing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3">
            <w:pPr>
              <w:spacing w:after="259"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4">
            <w:pPr>
              <w:spacing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12" w:val="single"/>
              <w:right w:color="000000" w:space="0" w:sz="0" w:val="nil"/>
            </w:tcBorders>
          </w:tcPr>
          <w:p w:rsidR="00000000" w:rsidDel="00000000" w:rsidP="00000000" w:rsidRDefault="00000000" w:rsidRPr="00000000" w14:paraId="00000045">
            <w:pPr>
              <w:spacing w:line="242" w:lineRule="auto"/>
              <w:ind w:left="4" w:right="22" w:hanging="2"/>
              <w:jc w:val="left"/>
              <w:rPr/>
            </w:pPr>
            <w:r w:rsidDel="00000000" w:rsidR="00000000" w:rsidRPr="00000000">
              <w:rPr>
                <w:rtl w:val="0"/>
              </w:rPr>
              <w:t xml:space="preserve">Os profissionais demonstraram ter conhecimento adequado sobre HIV/AIDS</w:t>
            </w:r>
            <w:r w:rsidDel="00000000" w:rsidR="00000000" w:rsidRPr="00000000">
              <w:rPr>
                <w:rtl w:val="0"/>
              </w:rPr>
              <w:t xml:space="preserve"> e as diversas formas de transmissão e precauções padrão, o que garante para uma assistência segura e eficaz, embora encontradas adversidades para realizar as consultas. </w:t>
            </w:r>
          </w:p>
          <w:p w:rsidR="00000000" w:rsidDel="00000000" w:rsidP="00000000" w:rsidRDefault="00000000" w:rsidRPr="00000000" w14:paraId="00000046">
            <w:pPr>
              <w:spacing w:line="259" w:lineRule="auto"/>
              <w:ind w:left="2" w:right="0" w:firstLine="0"/>
              <w:jc w:val="left"/>
              <w:rPr/>
            </w:pPr>
            <w:r w:rsidDel="00000000" w:rsidR="00000000" w:rsidRPr="00000000">
              <w:rPr>
                <w:rtl w:val="0"/>
              </w:rPr>
              <w:t xml:space="preserve"> </w:t>
            </w:r>
          </w:p>
          <w:p w:rsidR="00000000" w:rsidDel="00000000" w:rsidP="00000000" w:rsidRDefault="00000000" w:rsidRPr="00000000" w14:paraId="00000047">
            <w:pPr>
              <w:spacing w:line="259" w:lineRule="auto"/>
              <w:ind w:left="2" w:right="0" w:firstLine="0"/>
              <w:jc w:val="left"/>
              <w:rPr/>
            </w:pPr>
            <w:r w:rsidDel="00000000" w:rsidR="00000000" w:rsidRPr="00000000">
              <w:rPr>
                <w:rtl w:val="0"/>
              </w:rPr>
              <w:t xml:space="preserve"> </w:t>
            </w:r>
          </w:p>
        </w:tc>
      </w:tr>
    </w:tbl>
    <w:p w:rsidR="00000000" w:rsidDel="00000000" w:rsidP="00000000" w:rsidRDefault="00000000" w:rsidRPr="00000000" w14:paraId="00000048">
      <w:pPr>
        <w:spacing w:after="31" w:line="252.00000000000003" w:lineRule="auto"/>
        <w:ind w:left="0" w:right="0" w:firstLine="0"/>
        <w:jc w:val="left"/>
        <w:rPr/>
      </w:pPr>
      <w:r w:rsidDel="00000000" w:rsidR="00000000" w:rsidRPr="00000000">
        <w:rPr>
          <w:sz w:val="20"/>
          <w:szCs w:val="20"/>
          <w:rtl w:val="0"/>
        </w:rPr>
        <w:t xml:space="preserve">Fonte: Autoria própria, 2025.</w:t>
      </w:r>
      <w:r w:rsidDel="00000000" w:rsidR="00000000" w:rsidRPr="00000000">
        <w:rPr>
          <w:sz w:val="20"/>
          <w:szCs w:val="20"/>
          <w:highlight w:val="yellow"/>
          <w:rtl w:val="0"/>
        </w:rPr>
        <w:t xml:space="preserve"> </w:t>
      </w:r>
      <w:r w:rsidDel="00000000" w:rsidR="00000000" w:rsidRPr="00000000">
        <w:rPr>
          <w:rtl w:val="0"/>
        </w:rPr>
      </w:r>
    </w:p>
    <w:p w:rsidR="00000000" w:rsidDel="00000000" w:rsidP="00000000" w:rsidRDefault="00000000" w:rsidRPr="00000000" w14:paraId="00000049">
      <w:pPr>
        <w:spacing w:after="0" w:line="259" w:lineRule="auto"/>
        <w:ind w:left="2" w:right="0" w:firstLine="0"/>
        <w:jc w:val="left"/>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4A">
      <w:pPr>
        <w:ind w:left="-5" w:right="0" w:firstLine="725"/>
        <w:rPr/>
      </w:pPr>
      <w:r w:rsidDel="00000000" w:rsidR="00000000" w:rsidRPr="00000000">
        <w:rPr>
          <w:rtl w:val="0"/>
        </w:rPr>
        <w:t xml:space="preserve">Devido ao preocupante crescimento do número de casos de HIV/AIDS que envolvem crianças e adolescentes, deve-se compreender não somente a patogenia da doença, mas como o tratamento para a mesma se desenvolverá, pois para que o paciente tenha um tratamento de qualidade não basta apenas a aceitação do diagnóstico, mas uma equipe de profissionais de saúde qualificados e humanizados para tratar além da condição. A assistência de enfermagem para esse público fragilizado e marginalizado é essencial para que possam entender a importância de uma terapia antirretroviral desde cedo, mas também seus medos e inseguranças, a falta de informação, e que a doença não impede um planejamento para o futuro, mas transforma a visão do paciente para outros caminhos, além da condição de doente, mas de um cidadão comum. (ALVES; DIAS, 2022.) </w:t>
      </w:r>
    </w:p>
    <w:p w:rsidR="00000000" w:rsidDel="00000000" w:rsidP="00000000" w:rsidRDefault="00000000" w:rsidRPr="00000000" w14:paraId="0000004B">
      <w:pPr>
        <w:ind w:left="-5" w:right="0" w:firstLine="0"/>
        <w:rPr/>
      </w:pPr>
      <w:r w:rsidDel="00000000" w:rsidR="00000000" w:rsidRPr="00000000">
        <w:rPr>
          <w:rtl w:val="0"/>
        </w:rPr>
        <w:t xml:space="preserve">   O estudo de COSTA et al., 2020, busca entender os impactos encontrados no cotidiano de crianças e adolescentes com HIV/ AIDS, de sua família e cuidadores, ao total 20 famílias foram entrevistadas, as quais relataram deter de tempo exclusivo para cuidar da criança ou adolescente e que necessitavam de algum auxílio, outrossim foi identificado que o conhecimento sobre o vírus/doença era limitado a um núcleo e isso traria consequências como a evasão do tratamento ou silenciamento do mesmo, o que tange a importância do acompanhamento de enfermagem para que essas famílias possam ser instruídas da melhor forma. </w:t>
      </w:r>
    </w:p>
    <w:p w:rsidR="00000000" w:rsidDel="00000000" w:rsidP="00000000" w:rsidRDefault="00000000" w:rsidRPr="00000000" w14:paraId="0000004C">
      <w:pPr>
        <w:ind w:left="-5" w:right="0" w:firstLine="0"/>
        <w:rPr/>
      </w:pPr>
      <w:r w:rsidDel="00000000" w:rsidR="00000000" w:rsidRPr="00000000">
        <w:rPr>
          <w:rtl w:val="0"/>
        </w:rPr>
        <w:t xml:space="preserve">      É notório que apesar de todos os grandes avanços que ocorrem a cada ano no sistema de saúde brasileiro e no mundo, ainda não são suficientes para mitigar todos os estigmas que sondam a condição de ser um paciente portador de HIV ou AIDS, estigmas esses que vem desde o contexto sócio-familiar, do modo de transmissão que muitas vezes ocorre por transmissão vertical, do ambiente em que o indivíduo vive e consequentemente aos desafios do contexto  que o mesmo está inserido. Além de que, entende-se a importância do papel do enfermeiro no cuidado e efetivação das terapias para esses indivíduos, entretanto existe a falta de articulações nos serviços, como a falta da materialização das leis criadas para a garantia do trabalho dos profissionais, estratégias de campanhas preventivas e a promoção de saúde para todas as crianças e adolescentes. (DA SILVA; ANTUNES, 2025). </w:t>
      </w:r>
    </w:p>
    <w:p w:rsidR="00000000" w:rsidDel="00000000" w:rsidP="00000000" w:rsidRDefault="00000000" w:rsidRPr="00000000" w14:paraId="0000004D">
      <w:pPr>
        <w:ind w:left="-5" w:right="0" w:firstLine="0"/>
        <w:rPr/>
      </w:pPr>
      <w:r w:rsidDel="00000000" w:rsidR="00000000" w:rsidRPr="00000000">
        <w:rPr>
          <w:rtl w:val="0"/>
        </w:rPr>
        <w:t xml:space="preserve">    Os cuidados de enfermagem são imprescindíveis, uma vez que não se trata apenas de uma consulta assistencialista, mas de apoio psicossocial, adesão a TARV (Terapia Antirretroviral), acompanhamento e escuta qualificada, para que o paciente sinta-se acolhido. (SANTOS et al., 2022). </w:t>
      </w:r>
    </w:p>
    <w:p w:rsidR="00000000" w:rsidDel="00000000" w:rsidP="00000000" w:rsidRDefault="00000000" w:rsidRPr="00000000" w14:paraId="0000004E">
      <w:pPr>
        <w:ind w:left="-5" w:right="0" w:firstLine="0"/>
        <w:rPr/>
      </w:pPr>
      <w:r w:rsidDel="00000000" w:rsidR="00000000" w:rsidRPr="00000000">
        <w:rPr>
          <w:rtl w:val="0"/>
        </w:rPr>
        <w:t xml:space="preserve">     PEREIRA et al., 2024, destaca a importância de uma visão humanizada de enfermeiros para pacientes soropositivos, com compromisso e responsabilidade para que os sintomas psicológicos da síndrome possam ser diminuídos. Sendo assim o enfermeiro tem papel fundamental para que o paciente sinta-se acolhido no ambiente hospitalar. </w:t>
      </w:r>
    </w:p>
    <w:p w:rsidR="00000000" w:rsidDel="00000000" w:rsidP="00000000" w:rsidRDefault="00000000" w:rsidRPr="00000000" w14:paraId="0000004F">
      <w:pPr>
        <w:spacing w:after="0" w:line="240" w:lineRule="auto"/>
        <w:ind w:left="0" w:right="9011" w:firstLine="0"/>
        <w:jc w:val="left"/>
        <w:rPr/>
      </w:pP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50">
      <w:pPr>
        <w:ind w:left="-5" w:right="0" w:firstLine="0"/>
        <w:rPr/>
      </w:pPr>
      <w:r w:rsidDel="00000000" w:rsidR="00000000" w:rsidRPr="00000000">
        <w:rPr>
          <w:rtl w:val="0"/>
        </w:rPr>
        <w:t xml:space="preserve">5 CONCLUSÃO</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051">
      <w:pPr>
        <w:spacing w:after="0"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52">
      <w:pPr>
        <w:ind w:left="-5" w:right="0" w:firstLine="725"/>
        <w:rPr/>
      </w:pPr>
      <w:r w:rsidDel="00000000" w:rsidR="00000000" w:rsidRPr="00000000">
        <w:rPr>
          <w:rtl w:val="0"/>
        </w:rPr>
        <w:t xml:space="preserve">Diante do exposto, conclui-se que os cuidados de enfermagem para crianças e adolescentes portadores de HIV/AIDS, exigem não apenas conhecimento técnico, mas uma sensibilização, escuta qualificada e atuação humanizada. Dessa maneira, é de suma importância a formação e qualificação dos profissionais de saúde, especialmente dos enfermeiros, para que possam acompanhar e orientar esses pacientes sobre a importância da adesão ao tratamento, redução do estigma e promover a qualidade de vida dos pacientes. O estudo reforça a necessidade de políticas públicas efetivas e de estratégias contínuas de educação em saúde, com vistas a construção de um cuidado mais integral e equitativo, aprimorando as práticas clínicas e ampliando a base de futuras pesquisas na área, com comprometimento aos direitos humanos.</w:t>
      </w:r>
    </w:p>
    <w:p w:rsidR="00000000" w:rsidDel="00000000" w:rsidP="00000000" w:rsidRDefault="00000000" w:rsidRPr="00000000" w14:paraId="00000053">
      <w:pPr>
        <w:spacing w:after="0"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54">
      <w:pPr>
        <w:ind w:left="-5" w:right="0" w:firstLine="0"/>
        <w:rPr/>
      </w:pPr>
      <w:r w:rsidDel="00000000" w:rsidR="00000000" w:rsidRPr="00000000">
        <w:rPr>
          <w:rtl w:val="0"/>
        </w:rPr>
        <w:t xml:space="preserve">REFERÊNCIAS</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055">
      <w:pPr>
        <w:spacing w:after="0" w:line="259" w:lineRule="auto"/>
        <w:ind w:left="0" w:right="0" w:firstLine="0"/>
        <w:jc w:val="left"/>
        <w:rPr/>
      </w:pPr>
      <w:r w:rsidDel="00000000" w:rsidR="00000000" w:rsidRPr="00000000">
        <w:rPr>
          <w:rtl w:val="0"/>
        </w:rPr>
      </w:r>
    </w:p>
    <w:p w:rsidR="00000000" w:rsidDel="00000000" w:rsidP="00000000" w:rsidRDefault="00000000" w:rsidRPr="00000000" w14:paraId="00000056">
      <w:pPr>
        <w:spacing w:after="0" w:line="259" w:lineRule="auto"/>
        <w:ind w:left="0" w:right="0" w:firstLine="0"/>
        <w:jc w:val="left"/>
        <w:rPr/>
      </w:pPr>
      <w:r w:rsidDel="00000000" w:rsidR="00000000" w:rsidRPr="00000000">
        <w:rPr>
          <w:rtl w:val="0"/>
        </w:rPr>
        <w:t xml:space="preserve">ALVES, E. T. H.; DIAS, Y. L. N.; SOUSA, V. M. A. Assistência de enfermagem ao adolescente portador do vírus da imunodeficiência humana (HIV). RECIMA21: </w:t>
      </w:r>
      <w:r w:rsidDel="00000000" w:rsidR="00000000" w:rsidRPr="00000000">
        <w:rPr>
          <w:b w:val="1"/>
          <w:rtl w:val="0"/>
        </w:rPr>
        <w:t xml:space="preserve">Revista Científica Multidisciplinar</w:t>
      </w:r>
      <w:r w:rsidDel="00000000" w:rsidR="00000000" w:rsidRPr="00000000">
        <w:rPr>
          <w:rtl w:val="0"/>
        </w:rPr>
        <w:t xml:space="preserve">, v. 3, n. 1, p. e3112209, 2022.</w:t>
      </w:r>
    </w:p>
    <w:p w:rsidR="00000000" w:rsidDel="00000000" w:rsidP="00000000" w:rsidRDefault="00000000" w:rsidRPr="00000000" w14:paraId="00000057">
      <w:pPr>
        <w:rPr/>
      </w:pPr>
      <w:r w:rsidDel="00000000" w:rsidR="00000000" w:rsidRPr="00000000">
        <w:rPr>
          <w:rtl w:val="0"/>
        </w:rPr>
        <w:t xml:space="preserve">BRASIL. Ministério da Saúde. Secretaria de Vigilância em Saúde e Ambiente. Departamento de HIV/Aids, Tuberculose, Hepatites Virais e Infecções Sexualmente Transmissíveis. </w:t>
      </w:r>
      <w:r w:rsidDel="00000000" w:rsidR="00000000" w:rsidRPr="00000000">
        <w:rPr>
          <w:b w:val="1"/>
          <w:rtl w:val="0"/>
        </w:rPr>
        <w:t xml:space="preserve">Boletim epidemiológico HIV e Aids 2024.</w:t>
      </w:r>
      <w:r w:rsidDel="00000000" w:rsidR="00000000" w:rsidRPr="00000000">
        <w:rPr>
          <w:rtl w:val="0"/>
        </w:rPr>
        <w:t xml:space="preserve"> Brasília, DF: Ministério da Saúde, 2024.</w:t>
      </w:r>
    </w:p>
    <w:p w:rsidR="00000000" w:rsidDel="00000000" w:rsidP="00000000" w:rsidRDefault="00000000" w:rsidRPr="00000000" w14:paraId="00000058">
      <w:pPr>
        <w:rPr/>
      </w:pPr>
      <w:r w:rsidDel="00000000" w:rsidR="00000000" w:rsidRPr="00000000">
        <w:rPr>
          <w:rtl w:val="0"/>
        </w:rPr>
        <w:t xml:space="preserve">CABRAL, J. da R. et al. Estratégias desenvolvidas para avaliar a adesão ao tratamento da tuberculose: uma análise bibliométrica. </w:t>
      </w:r>
      <w:r w:rsidDel="00000000" w:rsidR="00000000" w:rsidRPr="00000000">
        <w:rPr>
          <w:b w:val="1"/>
          <w:rtl w:val="0"/>
        </w:rPr>
        <w:t xml:space="preserve">Revista de Pesquisa: Cuidado é Fundamental Online</w:t>
      </w:r>
      <w:r w:rsidDel="00000000" w:rsidR="00000000" w:rsidRPr="00000000">
        <w:rPr>
          <w:rtl w:val="0"/>
        </w:rPr>
        <w:t xml:space="preserve">, [S.l.], [s.n.], [s.d.].</w:t>
      </w:r>
    </w:p>
    <w:p w:rsidR="00000000" w:rsidDel="00000000" w:rsidP="00000000" w:rsidRDefault="00000000" w:rsidRPr="00000000" w14:paraId="00000059">
      <w:pPr>
        <w:rPr/>
      </w:pPr>
      <w:r w:rsidDel="00000000" w:rsidR="00000000" w:rsidRPr="00000000">
        <w:rPr>
          <w:rtl w:val="0"/>
        </w:rPr>
        <w:t xml:space="preserve">COSTA, A. R. et al. Mudanças no viver a partir do diagnóstico da criança/adolescente com HIV/AIDS e facilidades encontradas no cuidado. </w:t>
      </w:r>
      <w:r w:rsidDel="00000000" w:rsidR="00000000" w:rsidRPr="00000000">
        <w:rPr>
          <w:b w:val="1"/>
          <w:rtl w:val="0"/>
        </w:rPr>
        <w:t xml:space="preserve">Pesquisa, Sociedade e Desenvolvimento</w:t>
      </w:r>
      <w:r w:rsidDel="00000000" w:rsidR="00000000" w:rsidRPr="00000000">
        <w:rPr>
          <w:rtl w:val="0"/>
        </w:rPr>
        <w:t xml:space="preserve">, v. 9, n. 7, p. e55973707, 2020.</w:t>
      </w:r>
    </w:p>
    <w:p w:rsidR="00000000" w:rsidDel="00000000" w:rsidP="00000000" w:rsidRDefault="00000000" w:rsidRPr="00000000" w14:paraId="0000005A">
      <w:pPr>
        <w:rPr/>
      </w:pPr>
      <w:r w:rsidDel="00000000" w:rsidR="00000000" w:rsidRPr="00000000">
        <w:rPr>
          <w:rtl w:val="0"/>
        </w:rPr>
        <w:t xml:space="preserve">DA FROTA SANTOS, V. et al. Cuidados de enfermagem às pessoas que vivem com HIV: revisão integrativa. </w:t>
      </w:r>
      <w:r w:rsidDel="00000000" w:rsidR="00000000" w:rsidRPr="00000000">
        <w:rPr>
          <w:b w:val="1"/>
          <w:rtl w:val="0"/>
        </w:rPr>
        <w:t xml:space="preserve">Revista Brasileira de Desenvolvimento</w:t>
      </w:r>
      <w:r w:rsidDel="00000000" w:rsidR="00000000" w:rsidRPr="00000000">
        <w:rPr>
          <w:rtl w:val="0"/>
        </w:rPr>
        <w:t xml:space="preserve">, v. 8, n. 10, p. 68690-68702, 2022.</w:t>
      </w:r>
    </w:p>
    <w:p w:rsidR="00000000" w:rsidDel="00000000" w:rsidP="00000000" w:rsidRDefault="00000000" w:rsidRPr="00000000" w14:paraId="0000005B">
      <w:pPr>
        <w:rPr/>
      </w:pPr>
      <w:r w:rsidDel="00000000" w:rsidR="00000000" w:rsidRPr="00000000">
        <w:rPr>
          <w:rtl w:val="0"/>
        </w:rPr>
        <w:t xml:space="preserve">ELER, K.; ALBUQUERQUE, A. Direito à participação da criança nos cuidados em saúde sob a perspectiva dos direitos humanos dos pacientes. </w:t>
      </w:r>
      <w:r w:rsidDel="00000000" w:rsidR="00000000" w:rsidRPr="00000000">
        <w:rPr>
          <w:b w:val="1"/>
          <w:rtl w:val="0"/>
        </w:rPr>
        <w:t xml:space="preserve">Revista Iberoamericana de Bioética</w:t>
      </w:r>
      <w:r w:rsidDel="00000000" w:rsidR="00000000" w:rsidRPr="00000000">
        <w:rPr>
          <w:rtl w:val="0"/>
        </w:rPr>
        <w:t xml:space="preserve">, n. 9, p. 1-15, 2019. Disponível em: http://dx.doi.org/10.14422/rib.i09.y2019.001. Acesso em: 11 maio 2025.</w:t>
      </w:r>
    </w:p>
    <w:p w:rsidR="00000000" w:rsidDel="00000000" w:rsidP="00000000" w:rsidRDefault="00000000" w:rsidRPr="00000000" w14:paraId="0000005C">
      <w:pPr>
        <w:rPr/>
      </w:pPr>
      <w:r w:rsidDel="00000000" w:rsidR="00000000" w:rsidRPr="00000000">
        <w:rPr>
          <w:rtl w:val="0"/>
        </w:rPr>
        <w:t xml:space="preserve">MIRANDA, K. C. L.; BARROSO, M. G. T. Aconselhamento em HIV/AIDS: análise à luz de Paulo Freire. </w:t>
      </w:r>
      <w:r w:rsidDel="00000000" w:rsidR="00000000" w:rsidRPr="00000000">
        <w:rPr>
          <w:b w:val="1"/>
          <w:rtl w:val="0"/>
        </w:rPr>
        <w:t xml:space="preserve">Revista Latino-Americana de Enfermagem</w:t>
      </w:r>
      <w:r w:rsidDel="00000000" w:rsidR="00000000" w:rsidRPr="00000000">
        <w:rPr>
          <w:rtl w:val="0"/>
        </w:rPr>
        <w:t xml:space="preserve">, v. 15, n. 1, p. 100-105, 2007. Disponível em: http://www.scielo.br/scielo.php?pid=S0104-11692007000100015&amp;script=sci_arttext&amp;tlng=pt. Acesso em: 30 jun. 2019.</w:t>
      </w:r>
    </w:p>
    <w:p w:rsidR="00000000" w:rsidDel="00000000" w:rsidP="00000000" w:rsidRDefault="00000000" w:rsidRPr="00000000" w14:paraId="0000005D">
      <w:pPr>
        <w:rPr/>
      </w:pPr>
      <w:r w:rsidDel="00000000" w:rsidR="00000000" w:rsidRPr="00000000">
        <w:rPr>
          <w:rtl w:val="0"/>
        </w:rPr>
        <w:t xml:space="preserve">PEREIRA, A. C.; SALES, W. B. Percepção dos profissionais de enfermagem frente à assistência ao portador de HIV/AIDS. </w:t>
      </w:r>
      <w:r w:rsidDel="00000000" w:rsidR="00000000" w:rsidRPr="00000000">
        <w:rPr>
          <w:b w:val="1"/>
          <w:rtl w:val="0"/>
        </w:rPr>
        <w:t xml:space="preserve">Scientia: Revista Científica Multidisciplinar</w:t>
      </w:r>
      <w:r w:rsidDel="00000000" w:rsidR="00000000" w:rsidRPr="00000000">
        <w:rPr>
          <w:rtl w:val="0"/>
        </w:rPr>
        <w:t xml:space="preserve">, v. 9, n. 1, p. 138-153, 2024.</w:t>
      </w:r>
    </w:p>
    <w:p w:rsidR="00000000" w:rsidDel="00000000" w:rsidP="00000000" w:rsidRDefault="00000000" w:rsidRPr="00000000" w14:paraId="0000005E">
      <w:pPr>
        <w:rPr>
          <w:b w:val="1"/>
        </w:rPr>
      </w:pPr>
      <w:r w:rsidDel="00000000" w:rsidR="00000000" w:rsidRPr="00000000">
        <w:rPr>
          <w:rtl w:val="0"/>
        </w:rPr>
        <w:t xml:space="preserve">SILVA, G. A. da. Criança e adolescente (con)vivendo com HIV, cuidados e direitos: o papel das políticas sociais e o contexto sócio-familiar. 2025. </w:t>
      </w:r>
      <w:r w:rsidDel="00000000" w:rsidR="00000000" w:rsidRPr="00000000">
        <w:rPr>
          <w:b w:val="1"/>
          <w:rtl w:val="0"/>
        </w:rPr>
        <w:t xml:space="preserve">[Trabalho acadêmico não especificado].</w:t>
      </w:r>
    </w:p>
    <w:p w:rsidR="00000000" w:rsidDel="00000000" w:rsidP="00000000" w:rsidRDefault="00000000" w:rsidRPr="00000000" w14:paraId="0000005F">
      <w:pPr>
        <w:rPr/>
      </w:pPr>
      <w:r w:rsidDel="00000000" w:rsidR="00000000" w:rsidRPr="00000000">
        <w:rPr>
          <w:rtl w:val="0"/>
        </w:rPr>
        <w:t xml:space="preserve">UNITED NATIONS (UN). </w:t>
      </w:r>
      <w:r w:rsidDel="00000000" w:rsidR="00000000" w:rsidRPr="00000000">
        <w:rPr>
          <w:b w:val="1"/>
          <w:rtl w:val="0"/>
        </w:rPr>
        <w:t xml:space="preserve">Committee on the Rights of the Child.</w:t>
      </w:r>
      <w:r w:rsidDel="00000000" w:rsidR="00000000" w:rsidRPr="00000000">
        <w:rPr>
          <w:rtl w:val="0"/>
        </w:rPr>
        <w:t xml:space="preserve"> General comment nº 12: The right of the child to be heard. Genebra: UN, 2009.</w:t>
      </w:r>
    </w:p>
    <w:sectPr>
      <w:headerReference r:id="rId7" w:type="default"/>
      <w:headerReference r:id="rId8" w:type="first"/>
      <w:headerReference r:id="rId9" w:type="even"/>
      <w:footerReference r:id="rId10" w:type="default"/>
      <w:pgSz w:h="16838" w:w="11906" w:orient="portrait"/>
      <w:pgMar w:bottom="709" w:top="1813" w:left="1700" w:right="1129"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left="1" w:hanging="3"/>
      <w:jc w:val="center"/>
      <w:rPr>
        <w:color w:val="000000"/>
        <w:sz w:val="28"/>
        <w:szCs w:val="2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-1079491</wp:posOffset>
          </wp:positionH>
          <wp:positionV relativeFrom="paragraph">
            <wp:posOffset>-450205</wp:posOffset>
          </wp:positionV>
          <wp:extent cx="7551420" cy="899160"/>
          <wp:effectExtent b="0" l="0" r="0" t="0"/>
          <wp:wrapSquare wrapText="bothSides" distB="0" distT="0" distL="114300" distR="114300"/>
          <wp:docPr descr="Uma imagem contendo Padrão do plano de fundo&#10;&#10;O conteúdo gerado por IA pode estar incorreto." id="1" name="image1.png"/>
          <a:graphic>
            <a:graphicData uri="http://schemas.openxmlformats.org/drawingml/2006/picture">
              <pic:pic>
                <pic:nvPicPr>
                  <pic:cNvPr descr="Uma imagem contendo Padrão do plano de fundo&#10;&#10;O conteúdo gerado por IA pode estar incorreto." id="0" name="image1.png"/>
                  <pic:cNvPicPr preferRelativeResize="0"/>
                </pic:nvPicPr>
                <pic:blipFill>
                  <a:blip r:embed="rId1"/>
                  <a:srcRect b="92050" l="0" r="0" t="0"/>
                  <a:stretch>
                    <a:fillRect/>
                  </a:stretch>
                </pic:blipFill>
                <pic:spPr>
                  <a:xfrm>
                    <a:off x="0" y="0"/>
                    <a:ext cx="7551420" cy="89916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hanging="1"/>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hanging="1"/>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hanging="1"/>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hanging="1"/>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hanging="1"/>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hanging="1"/>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hanging="1"/>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hyperlink" Target="http://word/endnotes.xml" TargetMode="Externa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