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84BFD8" w14:textId="77777777" w:rsidR="000A5017" w:rsidRDefault="00652C94">
      <w:pPr>
        <w:ind w:left="-2" w:firstLine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ENFERMAGEM NEONATAL NOS CUIDADOS DA ENTEROCOLITE NECROSANTE</w:t>
      </w:r>
    </w:p>
    <w:p w14:paraId="60C0AD37" w14:textId="77777777" w:rsidR="000A5017" w:rsidRDefault="000A5017">
      <w:pPr>
        <w:ind w:left="-2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AC1F876" w14:textId="77777777" w:rsidR="000A5017" w:rsidRDefault="00652C94">
      <w:pPr>
        <w:ind w:left="-2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Lana Cruz Marques de Almeida</w:t>
      </w:r>
    </w:p>
    <w:p w14:paraId="5E65ACC5" w14:textId="77777777" w:rsidR="000A5017" w:rsidRDefault="00652C94">
      <w:pPr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Centro universitário de Patos-UNIFIP - </w:t>
      </w:r>
      <w:r w:rsidR="00B577F7">
        <w:fldChar w:fldCharType="begin"/>
      </w:r>
      <w:r w:rsidR="00B577F7">
        <w:instrText xml:space="preserve"> HYPERLINK "mailto:lanaalencar@enf.fiponline.edu.br" \h </w:instrText>
      </w:r>
      <w:r w:rsidR="00B577F7">
        <w:fldChar w:fldCharType="separate"/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lanaalencar@enf.fiponline.edu.br</w:t>
      </w:r>
      <w:r w:rsidR="00B577F7">
        <w:rPr>
          <w:rFonts w:ascii="Arial" w:eastAsia="Arial" w:hAnsi="Arial" w:cs="Arial"/>
          <w:color w:val="1155CC"/>
          <w:sz w:val="20"/>
          <w:szCs w:val="20"/>
          <w:u w:val="single"/>
        </w:rPr>
        <w:fldChar w:fldCharType="end"/>
      </w:r>
    </w:p>
    <w:p w14:paraId="7DA1DC9A" w14:textId="77777777" w:rsidR="000A5017" w:rsidRDefault="000A5017">
      <w:pPr>
        <w:ind w:firstLine="0"/>
        <w:rPr>
          <w:rFonts w:ascii="Arial" w:eastAsia="Arial" w:hAnsi="Arial" w:cs="Arial"/>
          <w:sz w:val="20"/>
          <w:szCs w:val="20"/>
        </w:rPr>
      </w:pPr>
    </w:p>
    <w:p w14:paraId="4598F462" w14:textId="77777777" w:rsidR="000A5017" w:rsidRDefault="00652C94">
      <w:pPr>
        <w:ind w:left="-2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Gabriele Lima Monteiro</w:t>
      </w:r>
    </w:p>
    <w:p w14:paraId="17E437EF" w14:textId="77777777" w:rsidR="000A5017" w:rsidRDefault="00652C94">
      <w:pPr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Centro universitário de Patos-UNIFIP - </w:t>
      </w:r>
      <w:r w:rsidR="00B577F7">
        <w:fldChar w:fldCharType="begin"/>
      </w:r>
      <w:r w:rsidR="00B577F7">
        <w:instrText xml:space="preserve"> HYPERLINK "mailto:gabrielemonteiro009@gmail.com" \h </w:instrText>
      </w:r>
      <w:r w:rsidR="00B577F7">
        <w:fldChar w:fldCharType="separate"/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gabrielemonteiro009@gmail.com</w:t>
      </w:r>
      <w:r w:rsidR="00B577F7">
        <w:rPr>
          <w:rFonts w:ascii="Arial" w:eastAsia="Arial" w:hAnsi="Arial" w:cs="Arial"/>
          <w:color w:val="1155CC"/>
          <w:sz w:val="20"/>
          <w:szCs w:val="20"/>
          <w:u w:val="single"/>
        </w:rPr>
        <w:fldChar w:fldCharType="end"/>
      </w:r>
    </w:p>
    <w:p w14:paraId="2942879E" w14:textId="77777777" w:rsidR="000A5017" w:rsidRDefault="000A5017">
      <w:pPr>
        <w:ind w:firstLine="0"/>
        <w:rPr>
          <w:rFonts w:ascii="Arial" w:eastAsia="Arial" w:hAnsi="Arial" w:cs="Arial"/>
          <w:sz w:val="20"/>
          <w:szCs w:val="20"/>
        </w:rPr>
      </w:pPr>
    </w:p>
    <w:p w14:paraId="78599049" w14:textId="77777777" w:rsidR="000A5017" w:rsidRDefault="00652C94">
      <w:pPr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Marianna Alves de Oliveira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F014332" w14:textId="77777777" w:rsidR="000A5017" w:rsidRDefault="00652C94">
      <w:pPr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Centro universitário de Patos-UNIFIP - </w:t>
      </w:r>
      <w:r w:rsidR="00B577F7">
        <w:fldChar w:fldCharType="begin"/>
      </w:r>
      <w:r w:rsidR="00B577F7">
        <w:instrText xml:space="preserve"> HYPERLINK "mailto:alvesmarianna47@gmail.com" \h </w:instrText>
      </w:r>
      <w:r w:rsidR="00B577F7">
        <w:fldChar w:fldCharType="separate"/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alvesmarianna47@gmail.com</w:t>
      </w:r>
      <w:r w:rsidR="00B577F7">
        <w:rPr>
          <w:rFonts w:ascii="Arial" w:eastAsia="Arial" w:hAnsi="Arial" w:cs="Arial"/>
          <w:color w:val="1155CC"/>
          <w:sz w:val="20"/>
          <w:szCs w:val="20"/>
          <w:u w:val="single"/>
        </w:rPr>
        <w:fldChar w:fldCharType="end"/>
      </w:r>
    </w:p>
    <w:p w14:paraId="0E7BA69D" w14:textId="77777777" w:rsidR="000A5017" w:rsidRDefault="00652C94">
      <w:pPr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8B39985" w14:textId="77777777" w:rsidR="000A5017" w:rsidRDefault="00652C94">
      <w:pPr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Thallita Albuquerque Silva  </w:t>
      </w:r>
    </w:p>
    <w:p w14:paraId="5D155DE7" w14:textId="77777777" w:rsidR="000A5017" w:rsidRDefault="00652C94">
      <w:pPr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Centro universitário de Patos-UNIFIP - </w:t>
      </w:r>
      <w:r w:rsidR="00B577F7">
        <w:fldChar w:fldCharType="begin"/>
      </w:r>
      <w:r w:rsidR="00B577F7">
        <w:instrText xml:space="preserve"> HYPERLINK "mailto:thallitaalbuquerque16@gmail.com" \h </w:instrText>
      </w:r>
      <w:r w:rsidR="00B577F7">
        <w:fldChar w:fldCharType="separate"/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thallitaalbuquerque16@gmail.com</w:t>
      </w:r>
      <w:r w:rsidR="00B577F7">
        <w:rPr>
          <w:rFonts w:ascii="Arial" w:eastAsia="Arial" w:hAnsi="Arial" w:cs="Arial"/>
          <w:color w:val="1155CC"/>
          <w:sz w:val="20"/>
          <w:szCs w:val="20"/>
          <w:u w:val="single"/>
        </w:rPr>
        <w:fldChar w:fldCharType="end"/>
      </w:r>
    </w:p>
    <w:p w14:paraId="17C057EA" w14:textId="77777777" w:rsidR="000A5017" w:rsidRDefault="000A5017">
      <w:pPr>
        <w:ind w:firstLine="0"/>
        <w:jc w:val="center"/>
        <w:rPr>
          <w:rFonts w:ascii="Arial" w:eastAsia="Arial" w:hAnsi="Arial" w:cs="Arial"/>
          <w:sz w:val="20"/>
          <w:szCs w:val="20"/>
        </w:rPr>
      </w:pPr>
    </w:p>
    <w:p w14:paraId="48F95C30" w14:textId="77777777" w:rsidR="000A5017" w:rsidRDefault="00652C94">
      <w:pPr>
        <w:ind w:left="-2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Denisy Dantas Melquíades Azevedo</w:t>
      </w:r>
    </w:p>
    <w:p w14:paraId="21526F69" w14:textId="77777777" w:rsidR="000A5017" w:rsidRDefault="00652C94">
      <w:pPr>
        <w:ind w:left="-2"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Centro Universitário de Patos-UNIFIP - </w:t>
      </w:r>
      <w:r w:rsidR="00B577F7">
        <w:fldChar w:fldCharType="begin"/>
      </w:r>
      <w:r w:rsidR="00B577F7">
        <w:instrText xml:space="preserve"> HYPERLINK "mailto:denisymelquiades@fiponline.edu.br" \h </w:instrText>
      </w:r>
      <w:r w:rsidR="00B577F7">
        <w:fldChar w:fldCharType="separate"/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denisymelquiades@fiponline.edu.br</w:t>
      </w:r>
      <w:r w:rsidR="00B577F7">
        <w:rPr>
          <w:rFonts w:ascii="Arial" w:eastAsia="Arial" w:hAnsi="Arial" w:cs="Arial"/>
          <w:color w:val="1155CC"/>
          <w:sz w:val="20"/>
          <w:szCs w:val="20"/>
          <w:u w:val="single"/>
        </w:rPr>
        <w:fldChar w:fldCharType="end"/>
      </w:r>
    </w:p>
    <w:p w14:paraId="7288DE0B" w14:textId="77777777" w:rsidR="000A5017" w:rsidRDefault="000A5017">
      <w:pPr>
        <w:ind w:left="-2" w:firstLine="0"/>
        <w:jc w:val="center"/>
        <w:rPr>
          <w:rFonts w:ascii="Arial" w:eastAsia="Arial" w:hAnsi="Arial" w:cs="Arial"/>
          <w:sz w:val="20"/>
          <w:szCs w:val="20"/>
        </w:rPr>
      </w:pPr>
    </w:p>
    <w:p w14:paraId="07BB301B" w14:textId="77777777" w:rsidR="000A5017" w:rsidRDefault="00652C94">
      <w:pPr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</w:p>
    <w:p w14:paraId="333122B3" w14:textId="77777777" w:rsidR="000A5017" w:rsidRDefault="000A5017">
      <w:pPr>
        <w:ind w:hanging="2"/>
        <w:jc w:val="center"/>
        <w:rPr>
          <w:rFonts w:ascii="Arial" w:eastAsia="Arial" w:hAnsi="Arial" w:cs="Arial"/>
          <w:b/>
        </w:rPr>
      </w:pPr>
    </w:p>
    <w:p w14:paraId="7F0CEAEA" w14:textId="2C8DC13D" w:rsidR="000A5017" w:rsidRDefault="00652C94">
      <w:pPr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Introdução: </w:t>
      </w:r>
      <w:r>
        <w:rPr>
          <w:rFonts w:ascii="Arial" w:eastAsia="Arial" w:hAnsi="Arial" w:cs="Arial"/>
        </w:rPr>
        <w:t>A Enterocolite</w:t>
      </w:r>
      <w:r w:rsidR="002D2C50">
        <w:rPr>
          <w:rFonts w:ascii="Arial" w:eastAsia="Arial" w:hAnsi="Arial" w:cs="Arial"/>
        </w:rPr>
        <w:t xml:space="preserve"> Necrosante (ECN)</w:t>
      </w:r>
      <w:r>
        <w:rPr>
          <w:rFonts w:ascii="Arial" w:eastAsia="Arial" w:hAnsi="Arial" w:cs="Arial"/>
        </w:rPr>
        <w:t xml:space="preserve"> é um doença que atinge o trato gastrointestinal, e sua principal consequência é a necrose no tecido, assim causando enorme consequência ao recém nascido (RN). </w:t>
      </w:r>
      <w:r>
        <w:rPr>
          <w:rFonts w:ascii="Arial" w:eastAsia="Arial" w:hAnsi="Arial" w:cs="Arial"/>
          <w:b/>
        </w:rPr>
        <w:t xml:space="preserve">Metodologia: </w:t>
      </w:r>
      <w:r>
        <w:rPr>
          <w:rFonts w:ascii="Arial" w:eastAsia="Arial" w:hAnsi="Arial" w:cs="Arial"/>
        </w:rPr>
        <w:t>O estudo possui abordagem qualitativa do tipo revisão integrativa. As bases de da</w:t>
      </w:r>
      <w:r>
        <w:rPr>
          <w:rFonts w:ascii="Arial" w:eastAsia="Arial" w:hAnsi="Arial" w:cs="Arial"/>
          <w:highlight w:val="white"/>
        </w:rPr>
        <w:t xml:space="preserve">dos foram utilizadas, publicações do Google acadêmico e SciELO,  no idioma português, espanhol. Integrando publicações dos anos de 2020 a 2023. </w:t>
      </w:r>
      <w:r>
        <w:rPr>
          <w:rFonts w:ascii="Arial" w:eastAsia="Arial" w:hAnsi="Arial" w:cs="Arial"/>
          <w:b/>
          <w:highlight w:val="white"/>
        </w:rPr>
        <w:t xml:space="preserve">Resultados e Discussões: </w:t>
      </w:r>
      <w:r>
        <w:rPr>
          <w:rFonts w:ascii="Arial" w:eastAsia="Arial" w:hAnsi="Arial" w:cs="Arial"/>
        </w:rPr>
        <w:t xml:space="preserve">observamos o papel de alta importância da enfermagem frente a enterocolite necrosante e podemos definir que a atuação da equipe começa desde o acompanhamento pré-natal adequado até os cuidados pós-cirúrgicos, sempre em atenção ao bem-estar e conforto do bebê, da puérpera, da família e de toda a organização da assistência prestada. </w:t>
      </w:r>
      <w:r>
        <w:rPr>
          <w:rFonts w:ascii="Arial" w:eastAsia="Arial" w:hAnsi="Arial" w:cs="Arial"/>
          <w:b/>
        </w:rPr>
        <w:t xml:space="preserve">Conclusão: </w:t>
      </w:r>
      <w:r>
        <w:rPr>
          <w:rFonts w:ascii="Arial" w:eastAsia="Arial" w:hAnsi="Arial" w:cs="Arial"/>
        </w:rPr>
        <w:t>Observou-se a importância para a identificação precoce dos sinais e sintomas, permitindo um diagnóstico mais ágil e a implementação de medidas como do aleitamento materno e o uso de colostro materno se destacam como estratégias eficazes na prevenção de ECN.</w:t>
      </w:r>
    </w:p>
    <w:p w14:paraId="2D9D148F" w14:textId="77777777" w:rsidR="000A5017" w:rsidRDefault="000A5017">
      <w:pPr>
        <w:ind w:firstLine="0"/>
        <w:jc w:val="both"/>
        <w:rPr>
          <w:rFonts w:ascii="Arial" w:eastAsia="Arial" w:hAnsi="Arial" w:cs="Arial"/>
          <w:b/>
        </w:rPr>
      </w:pPr>
    </w:p>
    <w:p w14:paraId="7E2A8E08" w14:textId="77777777" w:rsidR="000A5017" w:rsidRDefault="00652C94">
      <w:pPr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Descritores: </w:t>
      </w:r>
      <w:r>
        <w:rPr>
          <w:rFonts w:ascii="Arial" w:eastAsia="Arial" w:hAnsi="Arial" w:cs="Arial"/>
        </w:rPr>
        <w:t>Enfermagem neonatal. Enterocolite. Enterocolite necrosante.</w:t>
      </w:r>
    </w:p>
    <w:p w14:paraId="4197D22D" w14:textId="77777777" w:rsidR="000A5017" w:rsidRDefault="000A5017">
      <w:pPr>
        <w:ind w:firstLine="0"/>
        <w:jc w:val="both"/>
        <w:rPr>
          <w:rFonts w:ascii="Arial" w:eastAsia="Arial" w:hAnsi="Arial" w:cs="Arial"/>
          <w:b/>
        </w:rPr>
      </w:pPr>
    </w:p>
    <w:p w14:paraId="7866D931" w14:textId="77777777" w:rsidR="000A5017" w:rsidRPr="00716D46" w:rsidRDefault="00652C94">
      <w:pPr>
        <w:ind w:hanging="2"/>
        <w:jc w:val="center"/>
        <w:rPr>
          <w:rFonts w:ascii="Arial" w:eastAsia="Arial" w:hAnsi="Arial" w:cs="Arial"/>
          <w:b/>
          <w:lang w:val="en-US"/>
        </w:rPr>
      </w:pPr>
      <w:r w:rsidRPr="00716D46">
        <w:rPr>
          <w:rFonts w:ascii="Arial" w:eastAsia="Arial" w:hAnsi="Arial" w:cs="Arial"/>
          <w:b/>
          <w:lang w:val="en-US"/>
        </w:rPr>
        <w:t>Abstract</w:t>
      </w:r>
    </w:p>
    <w:p w14:paraId="1CA72CA2" w14:textId="77777777" w:rsidR="000A5017" w:rsidRPr="00716D46" w:rsidRDefault="000A5017">
      <w:pPr>
        <w:ind w:hanging="2"/>
        <w:jc w:val="center"/>
        <w:rPr>
          <w:rFonts w:ascii="Arial" w:eastAsia="Arial" w:hAnsi="Arial" w:cs="Arial"/>
          <w:b/>
          <w:lang w:val="en-US"/>
        </w:rPr>
      </w:pPr>
    </w:p>
    <w:p w14:paraId="5467F1D5" w14:textId="5BDC08E5" w:rsidR="000A5017" w:rsidRPr="00716D46" w:rsidRDefault="00652C94">
      <w:pPr>
        <w:ind w:hanging="2"/>
        <w:jc w:val="both"/>
        <w:rPr>
          <w:rFonts w:ascii="Arial" w:eastAsia="Arial" w:hAnsi="Arial" w:cs="Arial"/>
          <w:color w:val="1F1F1F"/>
          <w:lang w:val="en-US"/>
        </w:rPr>
      </w:pPr>
      <w:r w:rsidRPr="00716D46">
        <w:rPr>
          <w:rFonts w:ascii="Arial" w:eastAsia="Arial" w:hAnsi="Arial" w:cs="Arial"/>
          <w:b/>
          <w:color w:val="1F1F1F"/>
          <w:lang w:val="en-US"/>
        </w:rPr>
        <w:t xml:space="preserve">Introduction: </w:t>
      </w:r>
      <w:r w:rsidR="002D2C50" w:rsidRPr="002D2C50">
        <w:rPr>
          <w:rFonts w:ascii="Arial" w:eastAsia="Arial" w:hAnsi="Arial" w:cs="Arial"/>
          <w:bCs/>
          <w:color w:val="1F1F1F"/>
          <w:lang w:val="en-US"/>
        </w:rPr>
        <w:t>Necrotizing</w:t>
      </w:r>
      <w:r w:rsidR="002D2C50">
        <w:rPr>
          <w:rFonts w:ascii="Arial" w:eastAsia="Arial" w:hAnsi="Arial" w:cs="Arial"/>
          <w:b/>
          <w:color w:val="1F1F1F"/>
          <w:lang w:val="en-US"/>
        </w:rPr>
        <w:t xml:space="preserve"> </w:t>
      </w:r>
      <w:r w:rsidRPr="00716D46">
        <w:rPr>
          <w:rFonts w:ascii="Arial" w:eastAsia="Arial" w:hAnsi="Arial" w:cs="Arial"/>
          <w:color w:val="1F1F1F"/>
          <w:lang w:val="en-US"/>
        </w:rPr>
        <w:t xml:space="preserve">Enterocolitis is a disease that affects the gastrointestinal tract, and its main consequence is tissue necrosis, thus causing enormous consequences for the Newborn (NB). </w:t>
      </w:r>
      <w:r w:rsidRPr="00716D46">
        <w:rPr>
          <w:rFonts w:ascii="Arial" w:eastAsia="Arial" w:hAnsi="Arial" w:cs="Arial"/>
          <w:b/>
          <w:color w:val="1F1F1F"/>
          <w:lang w:val="en-US"/>
        </w:rPr>
        <w:t>Methodology:</w:t>
      </w:r>
      <w:r w:rsidRPr="00716D46">
        <w:rPr>
          <w:rFonts w:ascii="Arial" w:eastAsia="Arial" w:hAnsi="Arial" w:cs="Arial"/>
          <w:color w:val="1F1F1F"/>
          <w:lang w:val="en-US"/>
        </w:rPr>
        <w:t xml:space="preserve"> The study has a qualitative approach of the integrative review type. The databases used were publications from Google Scholar and </w:t>
      </w:r>
      <w:proofErr w:type="spellStart"/>
      <w:r w:rsidRPr="00716D46">
        <w:rPr>
          <w:rFonts w:ascii="Arial" w:eastAsia="Arial" w:hAnsi="Arial" w:cs="Arial"/>
          <w:color w:val="1F1F1F"/>
          <w:lang w:val="en-US"/>
        </w:rPr>
        <w:t>SciELO</w:t>
      </w:r>
      <w:proofErr w:type="spellEnd"/>
      <w:r w:rsidRPr="00716D46">
        <w:rPr>
          <w:rFonts w:ascii="Arial" w:eastAsia="Arial" w:hAnsi="Arial" w:cs="Arial"/>
          <w:color w:val="1F1F1F"/>
          <w:lang w:val="en-US"/>
        </w:rPr>
        <w:t xml:space="preserve">, in Portuguese and Spanish. Integrating publications from 2020 to 2023. </w:t>
      </w:r>
      <w:r w:rsidRPr="00716D46">
        <w:rPr>
          <w:rFonts w:ascii="Arial" w:eastAsia="Arial" w:hAnsi="Arial" w:cs="Arial"/>
          <w:b/>
          <w:color w:val="1F1F1F"/>
          <w:lang w:val="en-US"/>
        </w:rPr>
        <w:t>Results and Discussions:</w:t>
      </w:r>
      <w:r w:rsidRPr="00716D46">
        <w:rPr>
          <w:rFonts w:ascii="Arial" w:eastAsia="Arial" w:hAnsi="Arial" w:cs="Arial"/>
          <w:color w:val="1F1F1F"/>
          <w:lang w:val="en-US"/>
        </w:rPr>
        <w:t xml:space="preserve"> We observed the highly important role of nursing in the face of necrotizing enterocolitis and we can define that the team's performance begins with adequate prenatal monitoring to post-surgical care, always paying attention to the well-being and comfort of the baby, the puerperal woman, the family </w:t>
      </w:r>
      <w:r>
        <w:rPr>
          <w:rFonts w:ascii="Arial" w:eastAsia="Arial" w:hAnsi="Arial" w:cs="Arial"/>
          <w:noProof/>
          <w:color w:val="1F1F1F"/>
        </w:rPr>
        <w:drawing>
          <wp:anchor distT="114300" distB="114300" distL="114300" distR="114300" simplePos="0" relativeHeight="251658240" behindDoc="1" locked="0" layoutInCell="1" hidden="0" allowOverlap="1" wp14:anchorId="095B3D40" wp14:editId="0C498680">
            <wp:simplePos x="0" y="0"/>
            <wp:positionH relativeFrom="page">
              <wp:posOffset>4763</wp:posOffset>
            </wp:positionH>
            <wp:positionV relativeFrom="page">
              <wp:posOffset>10086300</wp:posOffset>
            </wp:positionV>
            <wp:extent cx="7657013" cy="6191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7013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16D46">
        <w:rPr>
          <w:rFonts w:ascii="Arial" w:eastAsia="Arial" w:hAnsi="Arial" w:cs="Arial"/>
          <w:color w:val="1F1F1F"/>
          <w:lang w:val="en-US"/>
        </w:rPr>
        <w:t xml:space="preserve">and the entire organization of the care provided. </w:t>
      </w:r>
      <w:r w:rsidRPr="00716D46">
        <w:rPr>
          <w:rFonts w:ascii="Arial" w:eastAsia="Arial" w:hAnsi="Arial" w:cs="Arial"/>
          <w:b/>
          <w:color w:val="1F1F1F"/>
          <w:lang w:val="en-US"/>
        </w:rPr>
        <w:t xml:space="preserve">Conclusion: </w:t>
      </w:r>
      <w:r w:rsidRPr="00716D46">
        <w:rPr>
          <w:rFonts w:ascii="Arial" w:eastAsia="Arial" w:hAnsi="Arial" w:cs="Arial"/>
          <w:color w:val="1F1F1F"/>
          <w:lang w:val="en-US"/>
        </w:rPr>
        <w:t xml:space="preserve">It was observed the importance of early identification of signs and symptoms, allowing for a more agile </w:t>
      </w:r>
      <w:r w:rsidRPr="00716D46">
        <w:rPr>
          <w:rFonts w:ascii="Arial" w:eastAsia="Arial" w:hAnsi="Arial" w:cs="Arial"/>
          <w:color w:val="1F1F1F"/>
          <w:lang w:val="en-US"/>
        </w:rPr>
        <w:lastRenderedPageBreak/>
        <w:t xml:space="preserve">diagnosis and the </w:t>
      </w:r>
      <w:proofErr w:type="spellStart"/>
      <w:r w:rsidRPr="00716D46">
        <w:rPr>
          <w:rFonts w:ascii="Arial" w:eastAsia="Arial" w:hAnsi="Arial" w:cs="Arial"/>
          <w:color w:val="1F1F1F"/>
          <w:lang w:val="en-US"/>
        </w:rPr>
        <w:t>implementatios</w:t>
      </w:r>
      <w:proofErr w:type="spellEnd"/>
      <w:r w:rsidRPr="00716D46">
        <w:rPr>
          <w:rFonts w:ascii="Arial" w:eastAsia="Arial" w:hAnsi="Arial" w:cs="Arial"/>
          <w:color w:val="1F1F1F"/>
          <w:lang w:val="en-US"/>
        </w:rPr>
        <w:t xml:space="preserve"> of measures such as breastfeeding and the use of maternal colostrum </w:t>
      </w:r>
      <w:proofErr w:type="spellStart"/>
      <w:r w:rsidRPr="00716D46">
        <w:rPr>
          <w:rFonts w:ascii="Arial" w:eastAsia="Arial" w:hAnsi="Arial" w:cs="Arial"/>
          <w:color w:val="1F1F1F"/>
          <w:lang w:val="en-US"/>
        </w:rPr>
        <w:t>stant</w:t>
      </w:r>
      <w:proofErr w:type="spellEnd"/>
      <w:r w:rsidRPr="00716D46">
        <w:rPr>
          <w:rFonts w:ascii="Arial" w:eastAsia="Arial" w:hAnsi="Arial" w:cs="Arial"/>
          <w:color w:val="1F1F1F"/>
          <w:lang w:val="en-US"/>
        </w:rPr>
        <w:t xml:space="preserve"> out as effective strategies in preventing ECN. </w:t>
      </w:r>
    </w:p>
    <w:p w14:paraId="32B54DF3" w14:textId="77777777" w:rsidR="000A5017" w:rsidRPr="00716D46" w:rsidRDefault="000A5017">
      <w:pPr>
        <w:ind w:hanging="2"/>
        <w:jc w:val="both"/>
        <w:rPr>
          <w:rFonts w:ascii="Arial" w:eastAsia="Arial" w:hAnsi="Arial" w:cs="Arial"/>
          <w:b/>
          <w:color w:val="1F1F1F"/>
          <w:lang w:val="en-US"/>
        </w:rPr>
      </w:pPr>
    </w:p>
    <w:p w14:paraId="707C2762" w14:textId="77777777" w:rsidR="000A5017" w:rsidRDefault="00652C94">
      <w:pPr>
        <w:ind w:hanging="2"/>
        <w:jc w:val="both"/>
        <w:rPr>
          <w:rFonts w:ascii="Arial" w:eastAsia="Arial" w:hAnsi="Arial" w:cs="Arial"/>
          <w:color w:val="1F1F1F"/>
        </w:rPr>
      </w:pPr>
      <w:r>
        <w:rPr>
          <w:rFonts w:ascii="Arial" w:eastAsia="Arial" w:hAnsi="Arial" w:cs="Arial"/>
          <w:b/>
          <w:color w:val="1F1F1F"/>
        </w:rPr>
        <w:t>Descriptors:</w:t>
      </w:r>
      <w:r>
        <w:rPr>
          <w:rFonts w:ascii="Arial" w:eastAsia="Arial" w:hAnsi="Arial" w:cs="Arial"/>
          <w:color w:val="1F1F1F"/>
        </w:rPr>
        <w:t xml:space="preserve"> Neonatal nursing. Enterocolitis. Necrotizing enterocolitis.</w:t>
      </w:r>
    </w:p>
    <w:p w14:paraId="65FFDF13" w14:textId="77777777" w:rsidR="000A5017" w:rsidRDefault="000A5017">
      <w:pPr>
        <w:ind w:left="-2" w:firstLine="0"/>
        <w:rPr>
          <w:rFonts w:ascii="Arial" w:eastAsia="Arial" w:hAnsi="Arial" w:cs="Arial"/>
          <w:b/>
        </w:rPr>
      </w:pPr>
    </w:p>
    <w:p w14:paraId="241DBB23" w14:textId="77777777" w:rsidR="000A5017" w:rsidRDefault="000A5017">
      <w:pPr>
        <w:ind w:left="-2" w:firstLine="0"/>
        <w:rPr>
          <w:rFonts w:ascii="Arial" w:eastAsia="Arial" w:hAnsi="Arial" w:cs="Arial"/>
          <w:b/>
        </w:rPr>
      </w:pPr>
    </w:p>
    <w:p w14:paraId="23A10263" w14:textId="77777777" w:rsidR="000A5017" w:rsidRDefault="00652C94">
      <w:pPr>
        <w:ind w:left="-2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INTRODUÇÃO</w:t>
      </w:r>
    </w:p>
    <w:p w14:paraId="72E54D2E" w14:textId="77777777" w:rsidR="000A5017" w:rsidRDefault="000A5017">
      <w:pPr>
        <w:ind w:left="-2" w:firstLine="0"/>
        <w:rPr>
          <w:rFonts w:ascii="Arial" w:eastAsia="Arial" w:hAnsi="Arial" w:cs="Arial"/>
          <w:b/>
        </w:rPr>
      </w:pPr>
    </w:p>
    <w:p w14:paraId="61CEC6E9" w14:textId="354DCD5C" w:rsidR="000A5017" w:rsidRDefault="00652C94">
      <w:pPr>
        <w:ind w:left="-2" w:firstLine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Enterocolite Necrosante</w:t>
      </w:r>
      <w:r w:rsidR="00DC68C6">
        <w:rPr>
          <w:rFonts w:ascii="Arial" w:eastAsia="Arial" w:hAnsi="Arial" w:cs="Arial"/>
        </w:rPr>
        <w:t xml:space="preserve"> (ECN)</w:t>
      </w:r>
      <w:r>
        <w:rPr>
          <w:rFonts w:ascii="Arial" w:eastAsia="Arial" w:hAnsi="Arial" w:cs="Arial"/>
        </w:rPr>
        <w:t xml:space="preserve"> é uma doença que atinge o trato gastrointestinal, e sua principal consequência é a necrose do tecido, assim causando enorme consequência ao Recém Nascido (RN), logo uma patologia presente principalmente em prematuros, pois tem uma incidência alta de perfurações intestinais graves e em estruturas próximas como o peritônio. Essa perfuração de alto risco pode levar o bebê a UTIN</w:t>
      </w:r>
      <w:r w:rsidR="00DC68C6">
        <w:rPr>
          <w:rFonts w:ascii="Arial" w:eastAsia="Arial" w:hAnsi="Arial" w:cs="Arial"/>
        </w:rPr>
        <w:t xml:space="preserve"> (Unidade de Terapia Intensiva Neonatal)</w:t>
      </w:r>
      <w:r>
        <w:rPr>
          <w:rFonts w:ascii="Arial" w:eastAsia="Arial" w:hAnsi="Arial" w:cs="Arial"/>
        </w:rPr>
        <w:t xml:space="preserve"> ou ao óbito. Origina-se no período neonatal, onde sua prevalência é mais alta do que em RNs Pré-termos, que já possui uma maturação maior</w:t>
      </w:r>
      <w:r w:rsidR="00F97A2F">
        <w:rPr>
          <w:rFonts w:ascii="Arial" w:eastAsia="Arial" w:hAnsi="Arial" w:cs="Arial"/>
        </w:rPr>
        <w:t xml:space="preserve"> </w:t>
      </w:r>
      <w:r w:rsidR="00F97A2F" w:rsidRPr="007E5B19">
        <w:rPr>
          <w:rFonts w:ascii="Arial" w:eastAsia="Arial" w:hAnsi="Arial" w:cs="Arial"/>
        </w:rPr>
        <w:t xml:space="preserve">(Caxias </w:t>
      </w:r>
      <w:r w:rsidR="00F97A2F" w:rsidRPr="007E5B19">
        <w:rPr>
          <w:rFonts w:ascii="Arial" w:eastAsia="Arial" w:hAnsi="Arial" w:cs="Arial"/>
          <w:i/>
        </w:rPr>
        <w:t>et al.</w:t>
      </w:r>
      <w:r w:rsidR="00F97A2F" w:rsidRPr="007E5B19">
        <w:rPr>
          <w:rFonts w:ascii="Arial" w:eastAsia="Arial" w:hAnsi="Arial" w:cs="Arial"/>
        </w:rPr>
        <w:t>, 2022)</w:t>
      </w:r>
      <w:r w:rsidR="00F97A2F">
        <w:rPr>
          <w:rFonts w:ascii="Arial" w:eastAsia="Arial" w:hAnsi="Arial" w:cs="Arial"/>
        </w:rPr>
        <w:t>.</w:t>
      </w:r>
      <w:r w:rsidR="00F97A2F">
        <w:rPr>
          <w:rFonts w:ascii="Arial" w:eastAsia="Arial" w:hAnsi="Arial" w:cs="Arial"/>
        </w:rPr>
        <w:tab/>
      </w:r>
    </w:p>
    <w:p w14:paraId="3F15BD54" w14:textId="75D55199" w:rsidR="00DC68C6" w:rsidRPr="007E5B19" w:rsidRDefault="00652C94" w:rsidP="007E5B19">
      <w:pPr>
        <w:ind w:left="-2" w:firstLine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sintomatologia da ECN é bastante variada, destacando-se os mais conhecidos: a presença de resíduos gástricos com aspecto bilioso ou não, inchaço abdominal, vômitos, sangue visível ou oculto nas fezes.</w:t>
      </w:r>
      <w:r w:rsidR="008F0ADE">
        <w:rPr>
          <w:rFonts w:ascii="Arial" w:eastAsia="Arial" w:hAnsi="Arial" w:cs="Arial"/>
        </w:rPr>
        <w:t>(Martiz et at., 2024).</w:t>
      </w:r>
      <w:r>
        <w:rPr>
          <w:rFonts w:ascii="Arial" w:eastAsia="Arial" w:hAnsi="Arial" w:cs="Arial"/>
        </w:rPr>
        <w:t xml:space="preserve"> Os sintomas são semelhantes aos da infecção, como apneia, hipoatividade, instabilidade térmica, letargia e irritabilidade e aparecem de forma semelhante ao grau de seriedade da doença. No exame físico, nota-se dor à palpação do abdômen, hiperemia da parede do abdômen, juntamente com outros sintomas </w:t>
      </w:r>
      <w:r w:rsidRPr="007E5B19">
        <w:rPr>
          <w:rFonts w:ascii="Arial" w:eastAsia="Arial" w:hAnsi="Arial" w:cs="Arial"/>
        </w:rPr>
        <w:t>(</w:t>
      </w:r>
      <w:r w:rsidR="0084109D" w:rsidRPr="007E5B19">
        <w:rPr>
          <w:rFonts w:ascii="Arial" w:eastAsia="Arial" w:hAnsi="Arial" w:cs="Arial"/>
        </w:rPr>
        <w:t>Caxias</w:t>
      </w:r>
      <w:r w:rsidRPr="007E5B19">
        <w:rPr>
          <w:rFonts w:ascii="Arial" w:eastAsia="Arial" w:hAnsi="Arial" w:cs="Arial"/>
        </w:rPr>
        <w:t xml:space="preserve"> </w:t>
      </w:r>
      <w:r w:rsidRPr="007E5B19">
        <w:rPr>
          <w:rFonts w:ascii="Arial" w:eastAsia="Arial" w:hAnsi="Arial" w:cs="Arial"/>
          <w:i/>
        </w:rPr>
        <w:t>et a</w:t>
      </w:r>
      <w:r w:rsidR="007E5B19" w:rsidRPr="007E5B19">
        <w:rPr>
          <w:rFonts w:ascii="Arial" w:eastAsia="Arial" w:hAnsi="Arial" w:cs="Arial"/>
          <w:i/>
        </w:rPr>
        <w:t>l</w:t>
      </w:r>
      <w:r w:rsidRPr="007E5B19">
        <w:rPr>
          <w:rFonts w:ascii="Arial" w:eastAsia="Arial" w:hAnsi="Arial" w:cs="Arial"/>
          <w:i/>
        </w:rPr>
        <w:t>.</w:t>
      </w:r>
      <w:r w:rsidRPr="007E5B19">
        <w:rPr>
          <w:rFonts w:ascii="Arial" w:eastAsia="Arial" w:hAnsi="Arial" w:cs="Arial"/>
        </w:rPr>
        <w:t>, 20</w:t>
      </w:r>
      <w:r w:rsidR="0084109D" w:rsidRPr="007E5B19">
        <w:rPr>
          <w:rFonts w:ascii="Arial" w:eastAsia="Arial" w:hAnsi="Arial" w:cs="Arial"/>
        </w:rPr>
        <w:t>22</w:t>
      </w:r>
      <w:r w:rsidRPr="007E5B19">
        <w:rPr>
          <w:rFonts w:ascii="Arial" w:eastAsia="Arial" w:hAnsi="Arial" w:cs="Arial"/>
        </w:rPr>
        <w:t>)</w:t>
      </w:r>
      <w:r w:rsidR="00F97A2F">
        <w:rPr>
          <w:rFonts w:ascii="Arial" w:eastAsia="Arial" w:hAnsi="Arial" w:cs="Arial"/>
        </w:rPr>
        <w:t>.</w:t>
      </w:r>
    </w:p>
    <w:p w14:paraId="403B8F2B" w14:textId="775871BF" w:rsidR="000A5017" w:rsidRDefault="00652C94">
      <w:pPr>
        <w:ind w:left="-2" w:firstLine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Estudos revelam que melhorias nos cuidados ao RN prematuro resultarão em uma redução da população suscetível à enterocolite necrosante (ECN). Apesar da condição gastrointestinal grave dessa doença, pode ser tratada e posteriormente se obtém a cura dela. Por outro lado, a cirurgia de emergência mais comum em recém-nascidos gera um alto custo ao poder público. Nas últimas décadas, a estratégia para o tratamento da ECN se desenvolveu, enfatizando a terapia de suporte  e intervenções cirúrgicas (</w:t>
      </w:r>
      <w:r w:rsidR="000E1FF0">
        <w:rPr>
          <w:rFonts w:ascii="Arial" w:eastAsia="Arial" w:hAnsi="Arial" w:cs="Arial"/>
        </w:rPr>
        <w:t>Cavalcante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et a</w:t>
      </w:r>
      <w:r w:rsidR="002410A4"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</w:rPr>
        <w:t>,</w:t>
      </w:r>
      <w:r w:rsidR="00117C5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202</w:t>
      </w:r>
      <w:r w:rsidR="000E1FF0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).</w:t>
      </w:r>
    </w:p>
    <w:p w14:paraId="47F032EC" w14:textId="32AC5244" w:rsidR="000A5017" w:rsidRDefault="008F0ADE" w:rsidP="008F0ADE">
      <w:pPr>
        <w:ind w:left="-2" w:firstLine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numero de obitos decorrentes da ECN é bem elevada, ceca de 50% dos casos tem um desfecho triste com a morte deses permaturos (Matriz et at., 2024).  </w:t>
      </w:r>
      <w:r w:rsidR="00652C94">
        <w:rPr>
          <w:rFonts w:ascii="Arial" w:eastAsia="Arial" w:hAnsi="Arial" w:cs="Arial"/>
        </w:rPr>
        <w:t>Todavia, os cuidados prestados à criança com ECN, conta com uma equipe multidisciplinar que oferecem cuidados necessários, a essa doença que tanto acomete prematuros no mundo inteiro (</w:t>
      </w:r>
      <w:r w:rsidR="00117C56">
        <w:rPr>
          <w:rFonts w:ascii="Arial" w:eastAsia="Arial" w:hAnsi="Arial" w:cs="Arial"/>
        </w:rPr>
        <w:t>Silva</w:t>
      </w:r>
      <w:r w:rsidR="00652C94">
        <w:rPr>
          <w:rFonts w:ascii="Arial" w:eastAsia="Arial" w:hAnsi="Arial" w:cs="Arial"/>
        </w:rPr>
        <w:t>,</w:t>
      </w:r>
      <w:r w:rsidR="00652C94">
        <w:rPr>
          <w:rFonts w:ascii="Arial" w:eastAsia="Arial" w:hAnsi="Arial" w:cs="Arial"/>
          <w:i/>
        </w:rPr>
        <w:t xml:space="preserve"> et al.</w:t>
      </w:r>
      <w:r w:rsidR="00652C94">
        <w:rPr>
          <w:rFonts w:ascii="Arial" w:eastAsia="Arial" w:hAnsi="Arial" w:cs="Arial"/>
        </w:rPr>
        <w:t>, 202</w:t>
      </w:r>
      <w:r w:rsidR="00117C56">
        <w:rPr>
          <w:rFonts w:ascii="Arial" w:eastAsia="Arial" w:hAnsi="Arial" w:cs="Arial"/>
        </w:rPr>
        <w:t>2</w:t>
      </w:r>
      <w:r w:rsidR="00652C94">
        <w:rPr>
          <w:rFonts w:ascii="Arial" w:eastAsia="Arial" w:hAnsi="Arial" w:cs="Arial"/>
        </w:rPr>
        <w:t>).</w:t>
      </w:r>
    </w:p>
    <w:p w14:paraId="64DE5A74" w14:textId="2FFDFB34" w:rsidR="000A5017" w:rsidRDefault="00652C94">
      <w:pPr>
        <w:ind w:left="-2" w:firstLine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Portanto, o objetivo desta revisão é </w:t>
      </w:r>
      <w:r w:rsidR="00D51F5D">
        <w:rPr>
          <w:rFonts w:ascii="Arial" w:eastAsia="Arial" w:hAnsi="Arial" w:cs="Arial"/>
        </w:rPr>
        <w:t>aprofundar</w:t>
      </w:r>
      <w:r>
        <w:rPr>
          <w:rFonts w:ascii="Arial" w:eastAsia="Arial" w:hAnsi="Arial" w:cs="Arial"/>
        </w:rPr>
        <w:t xml:space="preserve"> na literatura </w:t>
      </w:r>
      <w:r w:rsidR="00D51F5D"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</w:rPr>
        <w:t>estudos acerca da assistência de enfermagem a recém-nascidos portadores de Enterocolite Necrosante.</w:t>
      </w:r>
    </w:p>
    <w:p w14:paraId="4141025C" w14:textId="77777777" w:rsidR="000A5017" w:rsidRDefault="000A5017">
      <w:pPr>
        <w:ind w:left="-2" w:firstLine="0"/>
        <w:rPr>
          <w:rFonts w:ascii="Arial" w:eastAsia="Arial" w:hAnsi="Arial" w:cs="Arial"/>
          <w:b/>
        </w:rPr>
      </w:pPr>
    </w:p>
    <w:p w14:paraId="760464AD" w14:textId="77777777" w:rsidR="000A5017" w:rsidRDefault="00652C94">
      <w:pPr>
        <w:ind w:left="-2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METODOLOGIA</w:t>
      </w:r>
    </w:p>
    <w:p w14:paraId="21973836" w14:textId="77777777" w:rsidR="000A5017" w:rsidRDefault="000A5017">
      <w:pPr>
        <w:ind w:left="-2" w:firstLine="0"/>
        <w:rPr>
          <w:rFonts w:ascii="Arial" w:eastAsia="Arial" w:hAnsi="Arial" w:cs="Arial"/>
          <w:b/>
        </w:rPr>
      </w:pPr>
    </w:p>
    <w:p w14:paraId="415430BB" w14:textId="77777777" w:rsidR="000A5017" w:rsidRDefault="00652C94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vigente estudo possui abordagem qualitativa do tipo revisão integrativa. A partir das bases do estudos, designamos o tema: “Enfermagem neonatal nos cuidados da enterocolite necrosante”. Tendo como pergunta norteadora: “Quais as condutas de enfermagem nos cuidados da enterocolite necrosante?”. Para a busca dos artigos utilizou-se os seguintes descritores: Enfermagem neonatal. Enterocolite. Enterocolite necrosante.</w:t>
      </w:r>
    </w:p>
    <w:p w14:paraId="55DE49DA" w14:textId="03EA617C" w:rsidR="000A5017" w:rsidRDefault="00652C94">
      <w:pPr>
        <w:ind w:firstLine="70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As bases de da</w:t>
      </w:r>
      <w:r>
        <w:rPr>
          <w:rFonts w:ascii="Arial" w:eastAsia="Arial" w:hAnsi="Arial" w:cs="Arial"/>
          <w:highlight w:val="white"/>
        </w:rPr>
        <w:t xml:space="preserve">dos foram utilizadas, publicações do Google acadêmico e SciELO, foram organizadas e feita uma </w:t>
      </w:r>
      <w:r>
        <w:rPr>
          <w:rFonts w:ascii="Arial" w:eastAsia="Arial" w:hAnsi="Arial" w:cs="Arial"/>
        </w:rPr>
        <w:t>abordagem e</w:t>
      </w:r>
      <w:r>
        <w:rPr>
          <w:rFonts w:ascii="Arial" w:eastAsia="Arial" w:hAnsi="Arial" w:cs="Arial"/>
          <w:highlight w:val="white"/>
        </w:rPr>
        <w:t xml:space="preserve"> seleção criteriosa das informações relevantes a partir dos estudos eleitos. Tendo como critério de inclusão: </w:t>
      </w:r>
      <w:r>
        <w:rPr>
          <w:rFonts w:ascii="Arial" w:eastAsia="Arial" w:hAnsi="Arial" w:cs="Arial"/>
          <w:highlight w:val="white"/>
        </w:rPr>
        <w:lastRenderedPageBreak/>
        <w:t>artigos em base de dados eletrônicos no</w:t>
      </w:r>
      <w:r w:rsidR="00357D0E">
        <w:rPr>
          <w:rFonts w:ascii="Arial" w:eastAsia="Arial" w:hAnsi="Arial" w:cs="Arial"/>
          <w:highlight w:val="white"/>
        </w:rPr>
        <w:t>s</w:t>
      </w:r>
      <w:r>
        <w:rPr>
          <w:rFonts w:ascii="Arial" w:eastAsia="Arial" w:hAnsi="Arial" w:cs="Arial"/>
          <w:highlight w:val="white"/>
        </w:rPr>
        <w:t xml:space="preserve"> idioma</w:t>
      </w:r>
      <w:r w:rsidR="00357D0E">
        <w:rPr>
          <w:rFonts w:ascii="Arial" w:eastAsia="Arial" w:hAnsi="Arial" w:cs="Arial"/>
          <w:highlight w:val="white"/>
        </w:rPr>
        <w:t xml:space="preserve">as </w:t>
      </w:r>
      <w:r>
        <w:rPr>
          <w:rFonts w:ascii="Arial" w:eastAsia="Arial" w:hAnsi="Arial" w:cs="Arial"/>
          <w:highlight w:val="white"/>
        </w:rPr>
        <w:t>português</w:t>
      </w:r>
      <w:r w:rsidR="00357D0E">
        <w:rPr>
          <w:rFonts w:ascii="Arial" w:eastAsia="Arial" w:hAnsi="Arial" w:cs="Arial"/>
        </w:rPr>
        <w:t xml:space="preserve"> e</w:t>
      </w:r>
      <w:r w:rsidRPr="007E5B19">
        <w:rPr>
          <w:rFonts w:ascii="Arial" w:eastAsia="Arial" w:hAnsi="Arial" w:cs="Arial"/>
        </w:rPr>
        <w:t xml:space="preserve"> espanhol</w:t>
      </w:r>
      <w:r w:rsidR="00357D0E">
        <w:rPr>
          <w:rFonts w:ascii="Arial" w:eastAsia="Arial" w:hAnsi="Arial" w:cs="Arial"/>
        </w:rPr>
        <w:t xml:space="preserve"> (base de dados: SciELO)</w:t>
      </w:r>
      <w:r w:rsidR="007E5B19" w:rsidRPr="007E5B19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highlight w:val="white"/>
        </w:rPr>
        <w:t xml:space="preserve">Integrando publicações dos anos de </w:t>
      </w:r>
      <w:r w:rsidRPr="007E5B19">
        <w:rPr>
          <w:rFonts w:ascii="Arial" w:eastAsia="Arial" w:hAnsi="Arial" w:cs="Arial"/>
        </w:rPr>
        <w:t>2020 a 202</w:t>
      </w:r>
      <w:r w:rsidR="007E5B19" w:rsidRPr="007E5B19">
        <w:rPr>
          <w:rFonts w:ascii="Arial" w:eastAsia="Arial" w:hAnsi="Arial" w:cs="Arial"/>
        </w:rPr>
        <w:t>3</w:t>
      </w:r>
      <w:r w:rsidR="007E5B19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highlight w:val="white"/>
        </w:rPr>
        <w:t xml:space="preserve"> Foram excluídas teses e </w:t>
      </w:r>
      <w:r>
        <w:rPr>
          <w:rFonts w:ascii="Arial" w:eastAsia="Arial" w:hAnsi="Arial" w:cs="Arial"/>
        </w:rPr>
        <w:t>periódicos que não estavam conexos com intento discorrido no estudo.</w:t>
      </w:r>
    </w:p>
    <w:p w14:paraId="4BC41AD1" w14:textId="77777777" w:rsidR="000A5017" w:rsidRDefault="00652C94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Previamente, foram enc</w:t>
      </w:r>
      <w:r>
        <w:rPr>
          <w:rFonts w:ascii="Arial" w:eastAsia="Arial" w:hAnsi="Arial" w:cs="Arial"/>
        </w:rPr>
        <w:t>ontrados 25 artigos, sendo excluídos 15 após a aplicação dos critérios de inclusão e exclusão. Posteriormente, foram excluídos 5 após a leitura dos textos conforme os critérios. Em conclusão, que fundamentaram a temática, enfermagem neonatal nos cuidados da enterocolite necrosante, foram nomeados para análise final 5 estudos, sintetizando os resultados por relevância da temática, considerando: autores, título, objetivo e principais resultados.</w:t>
      </w:r>
    </w:p>
    <w:p w14:paraId="3D45AFF9" w14:textId="77777777" w:rsidR="000A5017" w:rsidRDefault="00652C94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357CBA73" w14:textId="77777777" w:rsidR="000A5017" w:rsidRDefault="00652C94">
      <w:pPr>
        <w:ind w:left="-2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RESULTADOS E DISCUSSÕES</w:t>
      </w:r>
    </w:p>
    <w:p w14:paraId="0D09A333" w14:textId="77777777" w:rsidR="000A5017" w:rsidRDefault="000A5017">
      <w:pPr>
        <w:ind w:left="-2" w:firstLine="0"/>
        <w:rPr>
          <w:rFonts w:ascii="Arial" w:eastAsia="Arial" w:hAnsi="Arial" w:cs="Arial"/>
          <w:b/>
        </w:rPr>
      </w:pPr>
    </w:p>
    <w:p w14:paraId="45C691B3" w14:textId="77777777" w:rsidR="000A5017" w:rsidRDefault="00652C94">
      <w:pPr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Tabela 1 - </w:t>
      </w:r>
      <w:r>
        <w:rPr>
          <w:rFonts w:ascii="Arial" w:eastAsia="Arial" w:hAnsi="Arial" w:cs="Arial"/>
        </w:rPr>
        <w:t>Estruturação dos artigos que fizeram parte do estudo, 2023.</w:t>
      </w:r>
    </w:p>
    <w:tbl>
      <w:tblPr>
        <w:tblStyle w:val="a"/>
        <w:tblpPr w:leftFromText="141" w:rightFromText="141" w:vertAnchor="text" w:tblpX="45"/>
        <w:tblW w:w="90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65"/>
        <w:gridCol w:w="2550"/>
        <w:gridCol w:w="2280"/>
        <w:gridCol w:w="2805"/>
      </w:tblGrid>
      <w:tr w:rsidR="000A5017" w14:paraId="286A8F00" w14:textId="77777777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6660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Autor(es)/</w:t>
            </w:r>
          </w:p>
          <w:p w14:paraId="6EF475B8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ano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15FF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Título 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9EBE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Objetivos 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C753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Resultados</w:t>
            </w:r>
          </w:p>
        </w:tc>
      </w:tr>
      <w:tr w:rsidR="000A5017" w14:paraId="302183A4" w14:textId="77777777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B04B" w14:textId="78C1966A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Cavalcanti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 al</w:t>
            </w:r>
            <w:r>
              <w:rPr>
                <w:rFonts w:ascii="Arial" w:eastAsia="Arial" w:hAnsi="Arial" w:cs="Arial"/>
                <w:sz w:val="20"/>
                <w:szCs w:val="20"/>
              </w:rPr>
              <w:t>., 2023</w:t>
            </w:r>
            <w:r w:rsidR="00F97A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F70C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Conhecimento, atitude e prática da equipe de enfermagem acerca dos recém-nascidos ostomizados decorrentes da enterocolite necrosante.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8458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Avaliar o conhecimento, atitude e prática da equipe de enfermagem acerca dos RN ostomizados decorrentes da ECN.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D68B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Descreve o plano de cuidados que deve ser traçado pela equipe de enfermagem no manejo de pacientes RN que foram submetidos a ostomização em decoro da ECN.</w:t>
            </w:r>
          </w:p>
        </w:tc>
      </w:tr>
      <w:tr w:rsidR="000A5017" w14:paraId="648BB086" w14:textId="77777777">
        <w:trPr>
          <w:trHeight w:val="2049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E8B2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Silva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 al</w:t>
            </w:r>
            <w:r>
              <w:rPr>
                <w:rFonts w:ascii="Arial" w:eastAsia="Arial" w:hAnsi="Arial" w:cs="Arial"/>
                <w:sz w:val="20"/>
                <w:szCs w:val="20"/>
              </w:rPr>
              <w:t>., 2022.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BE65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Avaliação do conhecimento da equipe de enfermagem nos cuidados da enterocolite necrosante neonatal.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F857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Investigar a compreensão dos profissionais de enfermagem com relação aos cuidados da enterocolite necrosante neonatal.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FEAB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Destaca a enfermagem como linha de frente aos cuidados com a ECN, considerando a presença do profissional de enfermagem em todo o processo hospitalar do RN acometido. O estudo esclarece quais os principais pontos da assistência de enfermagem aos cuidados da ECN.</w:t>
            </w:r>
          </w:p>
        </w:tc>
      </w:tr>
      <w:tr w:rsidR="000A5017" w14:paraId="409F7D05" w14:textId="77777777">
        <w:trPr>
          <w:trHeight w:val="1888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ECAE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Caxias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 al.</w:t>
            </w:r>
            <w:r>
              <w:rPr>
                <w:rFonts w:ascii="Arial" w:eastAsia="Arial" w:hAnsi="Arial" w:cs="Arial"/>
                <w:sz w:val="20"/>
                <w:szCs w:val="20"/>
              </w:rPr>
              <w:t>, 2022.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AD8C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Assistência multiprofissional frente à prevenção da enterocolite necrosante em UTIN.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A1A3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Evidenciar na literatura estudos disponíveis acerca da assistência multiprofissional frente à prevenção da ECN em UTIN.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B286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Aborda a assistência prestada ao RN com ECN, com um prisma multifatorial e multidisciplinar e aponta os principais serviços de cada grupo profissional, destacando a enfermagem como o grupo que desempenha um maior número de procedimentos. </w:t>
            </w:r>
          </w:p>
        </w:tc>
      </w:tr>
      <w:tr w:rsidR="000A5017" w14:paraId="09E9E979" w14:textId="77777777">
        <w:trPr>
          <w:trHeight w:val="1888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0773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Iopp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et al.</w:t>
            </w:r>
            <w:r>
              <w:rPr>
                <w:rFonts w:ascii="Arial" w:eastAsia="Arial" w:hAnsi="Arial" w:cs="Arial"/>
                <w:sz w:val="20"/>
                <w:szCs w:val="20"/>
              </w:rPr>
              <w:t>, 2021.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B06D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atuação do enfermeiro na promoção, incentivo e manejo do aleitamento materno.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23C7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Conhecer as ações desenvolvidas pelo enfermeiro na promoção, incentivo e apoio ao aleitamento materno.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95DB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Aponta a equipe de enfermagem como gestora no quesito promoção e manejo do aleitamento materno na atenção básica de saúde e avalia os benefícios do leite materno em RN´s.</w:t>
            </w:r>
          </w:p>
        </w:tc>
      </w:tr>
      <w:tr w:rsidR="000A5017" w14:paraId="3980E906" w14:textId="77777777">
        <w:trPr>
          <w:trHeight w:val="1888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848C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Beytia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 al.</w:t>
            </w:r>
            <w:r>
              <w:rPr>
                <w:rFonts w:ascii="Arial" w:eastAsia="Arial" w:hAnsi="Arial" w:cs="Arial"/>
                <w:sz w:val="20"/>
                <w:szCs w:val="20"/>
              </w:rPr>
              <w:t>, 2020.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D489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Percepción del equipo de salud sobre los beneficios del colostro como factor protector de enterocolitis necrotizante en recién nacidos prematuros.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7857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Descrever a percepção dos profissionais de saúde sobre o uso do colostro em recém nascidos como fator de proteção contra a ECN.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8304" w14:textId="77777777" w:rsidR="000A5017" w:rsidRDefault="00652C94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estudo analisa o uso do colostro materno (colostroterapia) como fator protetor contra a ECN.</w:t>
            </w:r>
          </w:p>
        </w:tc>
      </w:tr>
    </w:tbl>
    <w:p w14:paraId="21786A57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Autoria própria, 2025.</w:t>
      </w:r>
    </w:p>
    <w:p w14:paraId="2394594F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0D32ED0A" w14:textId="00E938DA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estudo de Silva </w:t>
      </w:r>
      <w:r w:rsidRPr="00B82A61">
        <w:rPr>
          <w:rFonts w:ascii="Arial" w:eastAsia="Arial" w:hAnsi="Arial" w:cs="Arial"/>
          <w:i/>
          <w:iCs/>
        </w:rPr>
        <w:t>et al</w:t>
      </w:r>
      <w:r>
        <w:rPr>
          <w:rFonts w:ascii="Arial" w:eastAsia="Arial" w:hAnsi="Arial" w:cs="Arial"/>
        </w:rPr>
        <w:t xml:space="preserve">. </w:t>
      </w:r>
      <w:r w:rsidR="00B82A61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2022</w:t>
      </w:r>
      <w:r w:rsidR="00B82A61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, destaca o RN PIG (pequeno para idade gestacional) com peso igual ou maior de 1000g como principal fator desencadeante, sendo os mais acometidos no período de estudo (46,15% dos pacientes). O mesmo estudo avaliou que os RN´s acometidos tinham Apgar abaixo de 7</w:t>
      </w:r>
      <w:r w:rsidR="00F13AD0">
        <w:rPr>
          <w:rFonts w:ascii="Arial" w:eastAsia="Arial" w:hAnsi="Arial" w:cs="Arial"/>
        </w:rPr>
        <w:t>º</w:t>
      </w:r>
      <w:r>
        <w:rPr>
          <w:rFonts w:ascii="Arial" w:eastAsia="Arial" w:hAnsi="Arial" w:cs="Arial"/>
        </w:rPr>
        <w:t xml:space="preserve"> no 5º minuto ou que foram acometidos por hipóxia com dano tecidual cerebral por parada cardiorrespiratória. As principais complicações neonatais apresentam piores desfechos quando associadas ao peso, pois quanto menor o peso, maior a ocorrência de síndrome do desconforto respiratório, hemorragia intracraniana, displasia broncopulmonar e hipóxia-isquemia, favorecendo o surgimento da enterocolite necrosante.</w:t>
      </w:r>
    </w:p>
    <w:p w14:paraId="75BC5B17" w14:textId="09629555" w:rsidR="000A5017" w:rsidRPr="00F13AD0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A sintomatologia da doença é variada, sendo os sintomas mais observados a presença de resíduos gástricos com característica biliosa, distensão abdominal, vômitos, sangue nas fezes, apneia, hipoatividade, variações na temperatura e presença de sinais flogísticos (Caxias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 xml:space="preserve">., 2022). A prevenção da </w:t>
      </w:r>
      <w:r w:rsidR="00D51F5D">
        <w:rPr>
          <w:rFonts w:ascii="Arial" w:eastAsia="Arial" w:hAnsi="Arial" w:cs="Arial"/>
        </w:rPr>
        <w:t>Enterocolite Necrosante (</w:t>
      </w:r>
      <w:r>
        <w:rPr>
          <w:rFonts w:ascii="Arial" w:eastAsia="Arial" w:hAnsi="Arial" w:cs="Arial"/>
        </w:rPr>
        <w:t>ECN</w:t>
      </w:r>
      <w:r w:rsidR="00D51F5D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pode ser complexa e indefinida, mas alguns estudos mostraram algumas técnicas efetivas. O recém-nascido inicia a colonização intestinal a partir do primeiro aleitamento materno, que desencadeia uma resposta imune contra microrganismos patogênicos. Aos RN 's prematuros, há um déficit significativo no desenvolvimento dessa imunidade, tornando a microbiota intestinal suscetível ao desenvolvimento de doenças, incluindo a enterocolite necrosante (Silva </w:t>
      </w:r>
      <w:r>
        <w:rPr>
          <w:rFonts w:ascii="Arial" w:eastAsia="Arial" w:hAnsi="Arial" w:cs="Arial"/>
          <w:i/>
        </w:rPr>
        <w:t>et al.</w:t>
      </w:r>
      <w:r>
        <w:rPr>
          <w:rFonts w:ascii="Arial" w:eastAsia="Arial" w:hAnsi="Arial" w:cs="Arial"/>
        </w:rPr>
        <w:t>, 2022</w:t>
      </w:r>
      <w:r w:rsidR="007E5B19" w:rsidRPr="007E5B19">
        <w:rPr>
          <w:rFonts w:ascii="Arial" w:eastAsia="Arial" w:hAnsi="Arial" w:cs="Arial"/>
          <w:color w:val="000000" w:themeColor="text1"/>
        </w:rPr>
        <w:t>).</w:t>
      </w:r>
    </w:p>
    <w:p w14:paraId="55FF85FA" w14:textId="4CBA93A6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  <w:r w:rsidRPr="007E5B19">
        <w:rPr>
          <w:rFonts w:ascii="Arial" w:eastAsia="Arial" w:hAnsi="Arial" w:cs="Arial"/>
        </w:rPr>
        <w:t xml:space="preserve">O uso de probióticos por via enteral mostrou-se eficiente na prevenção da ECN no estudo de Caxias </w:t>
      </w:r>
      <w:r w:rsidRPr="00B82A61">
        <w:rPr>
          <w:rFonts w:ascii="Arial" w:eastAsia="Arial" w:hAnsi="Arial" w:cs="Arial"/>
          <w:i/>
          <w:iCs/>
        </w:rPr>
        <w:t>et al</w:t>
      </w:r>
      <w:r w:rsidRPr="007E5B19">
        <w:rPr>
          <w:rFonts w:ascii="Arial" w:eastAsia="Arial" w:hAnsi="Arial" w:cs="Arial"/>
        </w:rPr>
        <w:t xml:space="preserve">. </w:t>
      </w:r>
      <w:r w:rsidR="00B82A61">
        <w:rPr>
          <w:rFonts w:ascii="Arial" w:eastAsia="Arial" w:hAnsi="Arial" w:cs="Arial"/>
        </w:rPr>
        <w:t>(</w:t>
      </w:r>
      <w:r w:rsidRPr="007E5B19">
        <w:rPr>
          <w:rFonts w:ascii="Arial" w:eastAsia="Arial" w:hAnsi="Arial" w:cs="Arial"/>
        </w:rPr>
        <w:t>2022</w:t>
      </w:r>
      <w:r w:rsidR="00B82A61">
        <w:rPr>
          <w:rFonts w:ascii="Arial" w:eastAsia="Arial" w:hAnsi="Arial" w:cs="Arial"/>
        </w:rPr>
        <w:t>)</w:t>
      </w:r>
      <w:r w:rsidRPr="007E5B19">
        <w:rPr>
          <w:rFonts w:ascii="Arial" w:eastAsia="Arial" w:hAnsi="Arial" w:cs="Arial"/>
        </w:rPr>
        <w:t>, pois melhoram a permeabilidade gastrointestinal e aumentam a resistência da mucosa contra microrganismos patogênicos</w:t>
      </w:r>
      <w:r w:rsidR="007E5B19" w:rsidRPr="007E5B19">
        <w:rPr>
          <w:rFonts w:ascii="Arial" w:eastAsia="Arial" w:hAnsi="Arial" w:cs="Arial"/>
          <w:color w:val="000000" w:themeColor="text1"/>
        </w:rPr>
        <w:t>. Contudo, no estudo de Iopp</w:t>
      </w:r>
      <w:r w:rsidR="007E5B19" w:rsidRPr="007E5B19">
        <w:rPr>
          <w:rFonts w:ascii="Arial" w:eastAsia="Arial" w:hAnsi="Arial" w:cs="Arial"/>
          <w:i/>
          <w:iCs/>
          <w:color w:val="000000" w:themeColor="text1"/>
        </w:rPr>
        <w:t xml:space="preserve"> et al. </w:t>
      </w:r>
      <w:r w:rsidR="00B82A61" w:rsidRPr="00B82A61">
        <w:rPr>
          <w:rFonts w:ascii="Arial" w:eastAsia="Arial" w:hAnsi="Arial" w:cs="Arial"/>
          <w:color w:val="000000" w:themeColor="text1"/>
        </w:rPr>
        <w:t>(</w:t>
      </w:r>
      <w:r w:rsidR="007E5B19" w:rsidRPr="00B82A61">
        <w:rPr>
          <w:rFonts w:ascii="Arial" w:eastAsia="Arial" w:hAnsi="Arial" w:cs="Arial"/>
          <w:color w:val="000000" w:themeColor="text1"/>
        </w:rPr>
        <w:t>2021</w:t>
      </w:r>
      <w:r w:rsidR="00B82A61" w:rsidRPr="00B82A61">
        <w:rPr>
          <w:rFonts w:ascii="Arial" w:eastAsia="Arial" w:hAnsi="Arial" w:cs="Arial"/>
          <w:color w:val="000000" w:themeColor="text1"/>
        </w:rPr>
        <w:t>)</w:t>
      </w:r>
      <w:r w:rsidR="007E5B19">
        <w:rPr>
          <w:rFonts w:ascii="Arial" w:eastAsia="Arial" w:hAnsi="Arial" w:cs="Arial"/>
          <w:color w:val="000000" w:themeColor="text1"/>
        </w:rPr>
        <w:t>, demonstra o</w:t>
      </w:r>
      <w:r w:rsidRPr="007E5B19">
        <w:rPr>
          <w:rFonts w:ascii="Arial" w:eastAsia="Arial" w:hAnsi="Arial" w:cs="Arial"/>
          <w:color w:val="000000" w:themeColor="text1"/>
        </w:rPr>
        <w:t xml:space="preserve">utra </w:t>
      </w:r>
      <w:r>
        <w:rPr>
          <w:rFonts w:ascii="Arial" w:eastAsia="Arial" w:hAnsi="Arial" w:cs="Arial"/>
        </w:rPr>
        <w:t>técnica de prevenção a ECN</w:t>
      </w:r>
      <w:r w:rsidR="007E5B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 aleitamento materno, sendo considerado a forma mais indicada de nutrição para o RN, visto que o leite materno possui todos os nutrientes necessários para o desenvolvimento trófico da criança e de seu sistema imunológico. A amamentação deve iniciar ainda na sala de parto na primeira hora de vida e deve ser mantida como forma nutritiva exclusiva nos primeiros seis meses de vida. Não obstante disso, a colostroterapia mostrou-se altamente eficaz na redução de casos de enterocolite necrosante. O colostro materno gera um estímulo enteral, pois contém uma variedade de glicoproteínas que contribuem para a imunidade do bebê decorrente do transporte de imunoglobulinas da mãe para o bebê, diminuindo o tempo de hospitalização e reduzindo o risco de IRAS (infecções relacionadas à assistência de saúde). A administração dosificada de 2 gotas ou 0,5 mL de colostro a cada três horas mostrou-se eficaz na terapia. (Beytia </w:t>
      </w:r>
      <w:r>
        <w:rPr>
          <w:rFonts w:ascii="Arial" w:eastAsia="Arial" w:hAnsi="Arial" w:cs="Arial"/>
          <w:i/>
        </w:rPr>
        <w:t>et al.</w:t>
      </w:r>
      <w:r>
        <w:rPr>
          <w:rFonts w:ascii="Arial" w:eastAsia="Arial" w:hAnsi="Arial" w:cs="Arial"/>
        </w:rPr>
        <w:t xml:space="preserve">, 2020). </w:t>
      </w:r>
    </w:p>
    <w:p w14:paraId="46C3B524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que se refere ao tratamento, o tratamento cirúrgico é visto como o procedimento de melhor escolha na maioria dos casos. A laparotomia exploratória com colocação de drenos resulta na ostomização do paciente. A ostomia tem como principal objetivo a descompressão abdominal, eliminação das fezes e auxilia no processo de reabilitação do bebê (Cavalcanti </w:t>
      </w:r>
      <w:r>
        <w:rPr>
          <w:rFonts w:ascii="Arial" w:eastAsia="Arial" w:hAnsi="Arial" w:cs="Arial"/>
          <w:i/>
        </w:rPr>
        <w:t>et al.</w:t>
      </w:r>
      <w:r>
        <w:rPr>
          <w:rFonts w:ascii="Arial" w:eastAsia="Arial" w:hAnsi="Arial" w:cs="Arial"/>
        </w:rPr>
        <w:t>, 2023).</w:t>
      </w:r>
    </w:p>
    <w:p w14:paraId="5D090071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Contudo, para o melhor enfrentamento da doença, se faz imprescindível uma boa assistência de enfermagem. Na Unidade de Terapia Intensiva Neonatal, ao profissional de enfermagem é atribuída uma grande parte de serviços, desde a higiene pessoal do paciente, administração de dietas e medicamentos até o tratamento de feridas e acompanhamento pós-cirúrgico. No que se refere à ECN, a atuação da enfermagem parte desde a prevenção de infecções até procedimentos mais qualificados. A enfermagem lida diretamente com o bebê enfermo vinte e quatro horas por dia e por isso, torna-se de extrema importância o diagnóstico de enfermagem e a observação de patologias diversas precocemente. O exame físico de enfermagem é indispensável na detecção de uma ECN, pois é a partir desse procedimento que é observado os primeiros sinais e sintomas, facilitando o diagnóstico da doença de maneira precoce e facilitando o tratamento (Caxias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 xml:space="preserve">., 2022). </w:t>
      </w:r>
    </w:p>
    <w:p w14:paraId="3D62CB23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Além disso, a enfermagem tem um papel primordial a tudo que se refere ao aleitamento materno. Garantir o acolhimento da lactante, facilitar o processo de amamentação, de maneira a tornar o momento o menos doloroso possível, educar, orientar e incentivar as ações voltadas ao aleitamento materno, informando principalmente sobre os riscos do uso de fórmulas (Iopp </w:t>
      </w:r>
      <w:r>
        <w:rPr>
          <w:rFonts w:ascii="Arial" w:eastAsia="Arial" w:hAnsi="Arial" w:cs="Arial"/>
          <w:i/>
        </w:rPr>
        <w:t>et al.</w:t>
      </w:r>
      <w:r>
        <w:rPr>
          <w:rFonts w:ascii="Arial" w:eastAsia="Arial" w:hAnsi="Arial" w:cs="Arial"/>
        </w:rPr>
        <w:t>, 2021). A respeito dos pacientes ostomizados, cabe a enfermagem o conhecimento técnico para o manejo da região ostomizada, cuidar do dispositivo coletor, atentar-se á possíveis sinais de inflamação, correto esvaziamento da bolsa coletora e verificar o decúbito adequado para dormir (Cavalcanti</w:t>
      </w:r>
      <w:r>
        <w:rPr>
          <w:rFonts w:ascii="Arial" w:eastAsia="Arial" w:hAnsi="Arial" w:cs="Arial"/>
          <w:i/>
        </w:rPr>
        <w:t xml:space="preserve"> et al</w:t>
      </w:r>
      <w:r>
        <w:rPr>
          <w:rFonts w:ascii="Arial" w:eastAsia="Arial" w:hAnsi="Arial" w:cs="Arial"/>
        </w:rPr>
        <w:t xml:space="preserve">., 2023). </w:t>
      </w:r>
    </w:p>
    <w:p w14:paraId="1217E0A0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analisar os estudos apresentados, observamos o papel de alta importância da enfermagem frente a enterocolite necrosante e podemos definir que a atuação da equipe começa desde o acompanhamento pré-natal adequado até os cuidados pós-cirúrgicos, sempre em atenção ao bem-estar e conforto do bebê, da puérpera, da família e de toda a organização da assistência prestada.</w:t>
      </w:r>
    </w:p>
    <w:p w14:paraId="3911049C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</w:rPr>
      </w:pPr>
    </w:p>
    <w:p w14:paraId="5CEAAE23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CONCLUSÃO</w:t>
      </w:r>
    </w:p>
    <w:p w14:paraId="322749E9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284B3747" w14:textId="73DD69F0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Diante do estudo realizado, conclui-se que a Enterocolite Necrosante (ECN) é classificada como uma condição grave que afeta predominantemente recém-nascidos prematuros, afetando o trato gastrointestinal, e ocasionando, principalmente uma necrose no tecido, resultando em riscos significativos à saúde e à sobrevivência dos neonatos acometidos. Onde, entender os fatores de risco, os métodos de diagnóstico e estratégias</w:t>
      </w:r>
      <w:r w:rsidR="00B17F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terapêuticas se torna fundamental para a redução da mortalidade neonatal relacionada à Enterocolite. </w:t>
      </w:r>
    </w:p>
    <w:p w14:paraId="68946B25" w14:textId="7D9FBD96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Observou-se que as intervenções de enfermagem são de suma importância para a identificação precoce dos sinais e sintomas, permitindo um diagnóstico mais ágil, juntamente com a implementação de medidas como do aleitamento materno e o uso de colostro materno se destacam como estratégias eficazes na prevenção de ECN. </w:t>
      </w:r>
      <w:r w:rsidR="00215F2D">
        <w:rPr>
          <w:rFonts w:ascii="Arial" w:eastAsia="Arial" w:hAnsi="Arial" w:cs="Arial"/>
        </w:rPr>
        <w:t>É considerada uma causa importante de morbimortalidade em recem-nascidos prematuros, onde o rocesso fisiopatológico inicia-se no meio intraúterino e continua mesmo após o nascimento</w:t>
      </w:r>
      <w:r w:rsidR="00696A41">
        <w:rPr>
          <w:rFonts w:ascii="Arial" w:eastAsia="Arial" w:hAnsi="Arial" w:cs="Arial"/>
        </w:rPr>
        <w:t xml:space="preserve"> (Cavalcante </w:t>
      </w:r>
      <w:r w:rsidR="00696A41" w:rsidRPr="00696A41">
        <w:rPr>
          <w:rFonts w:ascii="Arial" w:eastAsia="Arial" w:hAnsi="Arial" w:cs="Arial"/>
          <w:i/>
          <w:iCs/>
        </w:rPr>
        <w:t>et., al</w:t>
      </w:r>
      <w:r w:rsidR="00696A41">
        <w:rPr>
          <w:rFonts w:ascii="Arial" w:eastAsia="Arial" w:hAnsi="Arial" w:cs="Arial"/>
        </w:rPr>
        <w:t xml:space="preserve"> 2022).</w:t>
      </w:r>
    </w:p>
    <w:p w14:paraId="20DF47CE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Tornando-se imprescindível a necessidade contínua de um aprimoramento das práticas de enfermagem, incluindo o fortalecimento de ações de prevenção da ECN, priorizando um acompanhamento pré-natal adequado, o uso de intervenções terapêuticas e assegurando tratamento humanizado e de alta qualidade. </w:t>
      </w:r>
    </w:p>
    <w:p w14:paraId="132FC245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FF0000"/>
        </w:rPr>
      </w:pPr>
    </w:p>
    <w:p w14:paraId="754C8926" w14:textId="77777777" w:rsidR="007E5B19" w:rsidRDefault="007E5B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FF0000"/>
        </w:rPr>
      </w:pPr>
    </w:p>
    <w:p w14:paraId="08F9140C" w14:textId="77777777" w:rsidR="007E5B19" w:rsidRDefault="007E5B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2A3C8A8A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6F9B8FD2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3DE95444" w14:textId="77777777" w:rsidR="000A5017" w:rsidRDefault="00652C9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088EA2A4" w14:textId="77777777" w:rsidR="00357D0E" w:rsidRDefault="00357D0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7477C362" w14:textId="77777777" w:rsidR="00357D0E" w:rsidRPr="00357D0E" w:rsidRDefault="00357D0E" w:rsidP="00357D0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357D0E">
        <w:rPr>
          <w:rFonts w:ascii="Arial" w:eastAsia="Arial" w:hAnsi="Arial" w:cs="Arial"/>
          <w:bCs/>
          <w:sz w:val="20"/>
          <w:szCs w:val="20"/>
          <w:lang w:val="pt-BR"/>
        </w:rPr>
        <w:t xml:space="preserve">CAVALCANTE, </w:t>
      </w:r>
      <w:proofErr w:type="spellStart"/>
      <w:r w:rsidRPr="00357D0E">
        <w:rPr>
          <w:rFonts w:ascii="Arial" w:eastAsia="Arial" w:hAnsi="Arial" w:cs="Arial"/>
          <w:bCs/>
          <w:sz w:val="20"/>
          <w:szCs w:val="20"/>
          <w:lang w:val="pt-BR"/>
        </w:rPr>
        <w:t>Adrya</w:t>
      </w:r>
      <w:proofErr w:type="spellEnd"/>
      <w:r w:rsidRPr="00357D0E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357D0E">
        <w:rPr>
          <w:rFonts w:ascii="Arial" w:eastAsia="Arial" w:hAnsi="Arial" w:cs="Arial"/>
          <w:bCs/>
          <w:sz w:val="20"/>
          <w:szCs w:val="20"/>
          <w:lang w:val="pt-BR"/>
        </w:rPr>
        <w:t>Linna</w:t>
      </w:r>
      <w:proofErr w:type="spellEnd"/>
      <w:r w:rsidRPr="00357D0E">
        <w:rPr>
          <w:rFonts w:ascii="Arial" w:eastAsia="Arial" w:hAnsi="Arial" w:cs="Arial"/>
          <w:bCs/>
          <w:sz w:val="20"/>
          <w:szCs w:val="20"/>
          <w:lang w:val="pt-BR"/>
        </w:rPr>
        <w:t xml:space="preserve"> da Silva; SANTOS, </w:t>
      </w:r>
      <w:proofErr w:type="spellStart"/>
      <w:r w:rsidRPr="00357D0E">
        <w:rPr>
          <w:rFonts w:ascii="Arial" w:eastAsia="Arial" w:hAnsi="Arial" w:cs="Arial"/>
          <w:bCs/>
          <w:sz w:val="20"/>
          <w:szCs w:val="20"/>
          <w:lang w:val="pt-BR"/>
        </w:rPr>
        <w:t>Beatryz</w:t>
      </w:r>
      <w:proofErr w:type="spellEnd"/>
      <w:r w:rsidRPr="00357D0E">
        <w:rPr>
          <w:rFonts w:ascii="Arial" w:eastAsia="Arial" w:hAnsi="Arial" w:cs="Arial"/>
          <w:bCs/>
          <w:sz w:val="20"/>
          <w:szCs w:val="20"/>
          <w:lang w:val="pt-BR"/>
        </w:rPr>
        <w:t xml:space="preserve"> Dantas Costa; VENTURA, Claudiane Maria Urbano. Frequência de enterocolite necrosante em recém-nascidos de baixo peso ao nascer em unidades de terapia intensiva neonatais. 2022. Trabalho de Conclusão de Curso (Graduação em Enfermagem) – Faculdade Pernambucana de Saúde, Recife, 2022. Disponível em: </w:t>
      </w:r>
      <w:hyperlink r:id="rId8" w:tgtFrame="_new" w:history="1">
        <w:r w:rsidRPr="00357D0E">
          <w:rPr>
            <w:rStyle w:val="Hyperlink"/>
            <w:rFonts w:ascii="Arial" w:eastAsia="Arial" w:hAnsi="Arial" w:cs="Arial"/>
            <w:bCs/>
            <w:sz w:val="20"/>
            <w:szCs w:val="20"/>
            <w:lang w:val="pt-BR"/>
          </w:rPr>
          <w:t>http://tcc.fps.edu.br:80/jspui/handle/fpsrepo/1353</w:t>
        </w:r>
      </w:hyperlink>
      <w:r w:rsidRPr="00357D0E">
        <w:rPr>
          <w:rFonts w:ascii="Arial" w:eastAsia="Arial" w:hAnsi="Arial" w:cs="Arial"/>
          <w:bCs/>
          <w:sz w:val="20"/>
          <w:szCs w:val="20"/>
          <w:lang w:val="pt-BR"/>
        </w:rPr>
        <w:t>. Acesso em: 8 maio 2025.</w:t>
      </w:r>
    </w:p>
    <w:p w14:paraId="3B527A9D" w14:textId="77777777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p w14:paraId="48886727" w14:textId="56307B84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CAVALCANTI, Maria Eduarda Aurora Batista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et al.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Conhecimento, atitude e prática da equipe de enfermagem acerca dos recém-nascidos ostomizados decorrentes da enterocolite necrosante. 2023. Disponível em: </w:t>
      </w:r>
      <w:hyperlink r:id="rId9" w:tgtFrame="_new" w:history="1">
        <w:r w:rsidRPr="00D51F5D">
          <w:rPr>
            <w:rStyle w:val="Hyperlink"/>
            <w:rFonts w:ascii="Arial" w:eastAsia="Arial" w:hAnsi="Arial" w:cs="Arial"/>
            <w:bCs/>
            <w:sz w:val="20"/>
            <w:szCs w:val="20"/>
            <w:lang w:val="pt-BR"/>
          </w:rPr>
          <w:t>http://tcc.fps.edu.br:80/jspui/handle/fpsrepo/1642</w:t>
        </w:r>
      </w:hyperlink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. Acesso em: 8 maio 2025.</w:t>
      </w:r>
    </w:p>
    <w:p w14:paraId="19405587" w14:textId="77777777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</w:p>
    <w:p w14:paraId="33EA2D58" w14:textId="541DCA93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CAXIAS, A. M.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et al.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Assistência multiprofissional em saúde frente à prevenção da enterocolite necrosante em Unidade de Terapia Intensiva Neonatal.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Revista Eletrônica Acervo Saúde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, v. 15, n. 3, p. e9731, 17 mar. 2022. DOI: </w:t>
      </w:r>
      <w:hyperlink r:id="rId10" w:tgtFrame="_new" w:history="1">
        <w:r w:rsidRPr="00D51F5D">
          <w:rPr>
            <w:rStyle w:val="Hyperlink"/>
            <w:rFonts w:ascii="Arial" w:eastAsia="Arial" w:hAnsi="Arial" w:cs="Arial"/>
            <w:bCs/>
            <w:sz w:val="20"/>
            <w:szCs w:val="20"/>
            <w:lang w:val="pt-BR"/>
          </w:rPr>
          <w:t>https://doi.org/10.25248/reas.e9731.2022</w:t>
        </w:r>
      </w:hyperlink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.</w:t>
      </w:r>
    </w:p>
    <w:p w14:paraId="62856084" w14:textId="77777777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</w:p>
    <w:p w14:paraId="39DA4B35" w14:textId="48637F4F" w:rsid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IOPP,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Patricia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Hoffmann; MASSAFERA, Gisele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Iopp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; BORTOLI,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Cleunir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de Fátima Candido De. A atuação do enfermeiro na promoção, incentivo e manejo do aleitamento materno.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Enfermagem em Foco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, v. 14, e202344, jul. 2023. DOI: </w:t>
      </w:r>
      <w:hyperlink r:id="rId11" w:tgtFrame="_new" w:history="1">
        <w:r w:rsidRPr="00D51F5D">
          <w:rPr>
            <w:rStyle w:val="Hyperlink"/>
            <w:rFonts w:ascii="Arial" w:eastAsia="Arial" w:hAnsi="Arial" w:cs="Arial"/>
            <w:bCs/>
            <w:sz w:val="20"/>
            <w:szCs w:val="20"/>
            <w:lang w:val="pt-BR"/>
          </w:rPr>
          <w:t>https://dx.doi.org/10.21675/2357-707X.2023.v14.e-202344</w:t>
        </w:r>
      </w:hyperlink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.</w:t>
      </w:r>
    </w:p>
    <w:p w14:paraId="5D26A508" w14:textId="77777777" w:rsidR="008F0ADE" w:rsidRDefault="008F0ADE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</w:p>
    <w:p w14:paraId="4935C526" w14:textId="1852A909" w:rsidR="00357D0E" w:rsidRDefault="00357D0E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357D0E">
        <w:rPr>
          <w:rFonts w:ascii="Arial" w:eastAsia="Arial" w:hAnsi="Arial" w:cs="Arial"/>
          <w:bCs/>
          <w:sz w:val="20"/>
          <w:szCs w:val="20"/>
        </w:rPr>
        <w:t xml:space="preserve">MARTINS, K. P. </w:t>
      </w:r>
      <w:r w:rsidRPr="00357D0E">
        <w:rPr>
          <w:rFonts w:ascii="Arial" w:eastAsia="Arial" w:hAnsi="Arial" w:cs="Arial"/>
          <w:bCs/>
          <w:i/>
          <w:iCs/>
          <w:sz w:val="20"/>
          <w:szCs w:val="20"/>
        </w:rPr>
        <w:t>et al.</w:t>
      </w:r>
      <w:r w:rsidRPr="00357D0E">
        <w:rPr>
          <w:rFonts w:ascii="Arial" w:eastAsia="Arial" w:hAnsi="Arial" w:cs="Arial"/>
          <w:bCs/>
          <w:sz w:val="20"/>
          <w:szCs w:val="20"/>
        </w:rPr>
        <w:t xml:space="preserve"> Cuidados da equipe multidisciplinar ao recém-nascido com enterocolite necrosante: </w:t>
      </w:r>
      <w:r w:rsidRPr="00357D0E">
        <w:rPr>
          <w:rFonts w:ascii="Arial" w:eastAsia="Arial" w:hAnsi="Arial" w:cs="Arial"/>
          <w:bCs/>
          <w:i/>
          <w:iCs/>
          <w:sz w:val="20"/>
          <w:szCs w:val="20"/>
        </w:rPr>
        <w:t>scoping review</w:t>
      </w:r>
      <w:r w:rsidRPr="00357D0E">
        <w:rPr>
          <w:rFonts w:ascii="Arial" w:eastAsia="Arial" w:hAnsi="Arial" w:cs="Arial"/>
          <w:bCs/>
          <w:sz w:val="20"/>
          <w:szCs w:val="20"/>
        </w:rPr>
        <w:t xml:space="preserve">. </w:t>
      </w:r>
      <w:r w:rsidRPr="00357D0E">
        <w:rPr>
          <w:rFonts w:ascii="Arial" w:eastAsia="Arial" w:hAnsi="Arial" w:cs="Arial"/>
          <w:bCs/>
          <w:i/>
          <w:iCs/>
          <w:sz w:val="20"/>
          <w:szCs w:val="20"/>
        </w:rPr>
        <w:t>Brazilian Journal of Implantology and Health Sciences</w:t>
      </w:r>
      <w:r w:rsidRPr="00357D0E">
        <w:rPr>
          <w:rFonts w:ascii="Arial" w:eastAsia="Arial" w:hAnsi="Arial" w:cs="Arial"/>
          <w:bCs/>
          <w:sz w:val="20"/>
          <w:szCs w:val="20"/>
        </w:rPr>
        <w:t xml:space="preserve">, [S.l.], v. 6, n. 3, p. 1889–2000, 2024. DOI: 10.36557/2674-8169.2024v6n3p1889-2000. Disponível em: </w:t>
      </w:r>
      <w:r w:rsidRPr="00357D0E">
        <w:rPr>
          <w:rFonts w:ascii="Arial" w:eastAsia="Arial" w:hAnsi="Arial" w:cs="Arial"/>
          <w:bCs/>
          <w:sz w:val="20"/>
          <w:szCs w:val="20"/>
        </w:rPr>
        <w:fldChar w:fldCharType="begin"/>
      </w:r>
      <w:r w:rsidRPr="00357D0E">
        <w:rPr>
          <w:rFonts w:ascii="Arial" w:eastAsia="Arial" w:hAnsi="Arial" w:cs="Arial"/>
          <w:bCs/>
          <w:sz w:val="20"/>
          <w:szCs w:val="20"/>
        </w:rPr>
        <w:instrText>HYPERLINK "https://bjihs.emnuvens.com.br/bjihs/article/view/1714" \t "_new"</w:instrText>
      </w:r>
      <w:r w:rsidRPr="00357D0E">
        <w:rPr>
          <w:rFonts w:ascii="Arial" w:eastAsia="Arial" w:hAnsi="Arial" w:cs="Arial"/>
          <w:bCs/>
          <w:sz w:val="20"/>
          <w:szCs w:val="20"/>
        </w:rPr>
      </w:r>
      <w:r w:rsidRPr="00357D0E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357D0E">
        <w:rPr>
          <w:rStyle w:val="Hyperlink"/>
          <w:rFonts w:ascii="Arial" w:eastAsia="Arial" w:hAnsi="Arial" w:cs="Arial"/>
          <w:bCs/>
          <w:sz w:val="20"/>
          <w:szCs w:val="20"/>
        </w:rPr>
        <w:t>https://bjihs.emnuvens.com.br/bjihs/article/view/1714</w:t>
      </w:r>
      <w:r w:rsidRPr="00357D0E">
        <w:rPr>
          <w:rFonts w:ascii="Arial" w:eastAsia="Arial" w:hAnsi="Arial" w:cs="Arial"/>
          <w:bCs/>
          <w:sz w:val="20"/>
          <w:szCs w:val="20"/>
          <w:lang w:val="pt-BR"/>
        </w:rPr>
        <w:fldChar w:fldCharType="end"/>
      </w:r>
      <w:r w:rsidRPr="00357D0E">
        <w:rPr>
          <w:rFonts w:ascii="Arial" w:eastAsia="Arial" w:hAnsi="Arial" w:cs="Arial"/>
          <w:bCs/>
          <w:sz w:val="20"/>
          <w:szCs w:val="20"/>
        </w:rPr>
        <w:t>. Acesso em: 17 abr. 2025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14:paraId="3D381A91" w14:textId="77777777" w:rsidR="00357D0E" w:rsidRDefault="00357D0E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</w:p>
    <w:p w14:paraId="0683F99D" w14:textId="6E75EDFE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ROJAS BEYTIA, Juan Pablo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et al.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Percepción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del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equipo de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salud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sobre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los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beneficios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del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calostro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como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factor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protector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enterocolitis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necrotizante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en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recién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nacidos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prematuros.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 xml:space="preserve">Revista Chilena de </w:t>
      </w:r>
      <w:proofErr w:type="spellStart"/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Pediatría</w:t>
      </w:r>
      <w:proofErr w:type="spell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, Santiago, v. 91, n. 4, p. 536-544, ago. 2020. Disponível em: </w:t>
      </w:r>
      <w:hyperlink r:id="rId12" w:tgtFrame="_new" w:history="1">
        <w:r w:rsidRPr="00D51F5D">
          <w:rPr>
            <w:rStyle w:val="Hyperlink"/>
            <w:rFonts w:ascii="Arial" w:eastAsia="Arial" w:hAnsi="Arial" w:cs="Arial"/>
            <w:bCs/>
            <w:sz w:val="20"/>
            <w:szCs w:val="20"/>
            <w:lang w:val="pt-BR"/>
          </w:rPr>
          <w:t>http://www.scielo.cl/scielo.php?script=sci_arttext&amp;pid=S0370-41062020000400536&amp;lng=es&amp;nrm=iso</w:t>
        </w:r>
      </w:hyperlink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. Acesso em: 16 abr. 2025.</w:t>
      </w:r>
    </w:p>
    <w:p w14:paraId="1719CDA3" w14:textId="77777777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</w:p>
    <w:p w14:paraId="100BA8D8" w14:textId="069C958E" w:rsidR="00D51F5D" w:rsidRPr="00D51F5D" w:rsidRDefault="00D51F5D" w:rsidP="00D51F5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Cs/>
          <w:sz w:val="20"/>
          <w:szCs w:val="20"/>
          <w:lang w:val="pt-BR"/>
        </w:rPr>
      </w:pP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SILVA, E. R.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et al.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 xml:space="preserve"> Avaliação do conhecimento da equipe de enfermagem nos cuidados da enterocolite necrosante neonatal. </w:t>
      </w:r>
      <w:r w:rsidRPr="00D51F5D">
        <w:rPr>
          <w:rFonts w:ascii="Arial" w:eastAsia="Arial" w:hAnsi="Arial" w:cs="Arial"/>
          <w:bCs/>
          <w:i/>
          <w:iCs/>
          <w:sz w:val="20"/>
          <w:szCs w:val="20"/>
          <w:lang w:val="pt-BR"/>
        </w:rPr>
        <w:t>Revista JRG de Estudos Acadêmicos</w:t>
      </w:r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, São Paulo, v. 7, n. 14, p. 141-165, 2024. DOI: 10.55892/</w:t>
      </w:r>
      <w:proofErr w:type="gramStart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jrg.v</w:t>
      </w:r>
      <w:proofErr w:type="gramEnd"/>
      <w:r w:rsidRPr="00D51F5D">
        <w:rPr>
          <w:rFonts w:ascii="Arial" w:eastAsia="Arial" w:hAnsi="Arial" w:cs="Arial"/>
          <w:bCs/>
          <w:sz w:val="20"/>
          <w:szCs w:val="20"/>
          <w:lang w:val="pt-BR"/>
        </w:rPr>
        <w:t>7i14.1165.</w:t>
      </w:r>
    </w:p>
    <w:p w14:paraId="34A3C221" w14:textId="57C00C0C" w:rsidR="000A5017" w:rsidRDefault="000A50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0A50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3" w:bottom="1133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C040" w14:textId="77777777" w:rsidR="00D5532C" w:rsidRDefault="00D5532C">
      <w:r>
        <w:separator/>
      </w:r>
    </w:p>
  </w:endnote>
  <w:endnote w:type="continuationSeparator" w:id="0">
    <w:p w14:paraId="4B091B5F" w14:textId="77777777" w:rsidR="00D5532C" w:rsidRDefault="00D5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6B14" w14:textId="77777777" w:rsidR="000A5017" w:rsidRDefault="000A50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1F6C" w14:textId="77777777" w:rsidR="000A5017" w:rsidRDefault="00652C94">
    <w:pPr>
      <w:spacing w:line="276" w:lineRule="auto"/>
      <w:ind w:left="-1695" w:right="-1440" w:firstLine="0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812C979" wp14:editId="33C82690">
          <wp:simplePos x="0" y="0"/>
          <wp:positionH relativeFrom="column">
            <wp:posOffset>-1113336</wp:posOffset>
          </wp:positionH>
          <wp:positionV relativeFrom="paragraph">
            <wp:posOffset>47626</wp:posOffset>
          </wp:positionV>
          <wp:extent cx="7695113" cy="6191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5113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210F" w14:textId="77777777" w:rsidR="000A5017" w:rsidRDefault="00652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E08E" w14:textId="77777777" w:rsidR="00D5532C" w:rsidRDefault="00D5532C">
      <w:r>
        <w:separator/>
      </w:r>
    </w:p>
  </w:footnote>
  <w:footnote w:type="continuationSeparator" w:id="0">
    <w:p w14:paraId="29D63A04" w14:textId="77777777" w:rsidR="00D5532C" w:rsidRDefault="00D5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95FF" w14:textId="77777777" w:rsidR="000A5017" w:rsidRDefault="00652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92B2304" w14:textId="77777777" w:rsidR="000A5017" w:rsidRDefault="000A50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A2C4" w14:textId="77777777" w:rsidR="000A5017" w:rsidRDefault="00652C94">
    <w:pPr>
      <w:spacing w:line="276" w:lineRule="auto"/>
      <w:ind w:left="-1695" w:right="-1440" w:firstLine="0"/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16D7AE" wp14:editId="2D5D1C48">
          <wp:simplePos x="0" y="0"/>
          <wp:positionH relativeFrom="page">
            <wp:posOffset>-91574</wp:posOffset>
          </wp:positionH>
          <wp:positionV relativeFrom="page">
            <wp:posOffset>-6984</wp:posOffset>
          </wp:positionV>
          <wp:extent cx="7752263" cy="620181"/>
          <wp:effectExtent l="0" t="0" r="0" b="0"/>
          <wp:wrapTopAndBottom distT="114300" distB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2263" cy="620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FD0F" w14:textId="77777777" w:rsidR="000A5017" w:rsidRDefault="00652C94">
    <w:pPr>
      <w:spacing w:line="276" w:lineRule="auto"/>
      <w:ind w:left="-1695" w:right="-1440" w:firstLine="0"/>
      <w:rPr>
        <w:color w:val="000000"/>
        <w:sz w:val="28"/>
        <w:szCs w:val="28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207C229A" wp14:editId="554841F0">
          <wp:extent cx="7704638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463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415"/>
    <w:multiLevelType w:val="hybridMultilevel"/>
    <w:tmpl w:val="EF401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17"/>
    <w:rsid w:val="000113F6"/>
    <w:rsid w:val="0005347A"/>
    <w:rsid w:val="000737D3"/>
    <w:rsid w:val="000877AB"/>
    <w:rsid w:val="000A5017"/>
    <w:rsid w:val="000E1FF0"/>
    <w:rsid w:val="000E39DA"/>
    <w:rsid w:val="000E4668"/>
    <w:rsid w:val="00117C56"/>
    <w:rsid w:val="001F7535"/>
    <w:rsid w:val="00215F2D"/>
    <w:rsid w:val="002410A4"/>
    <w:rsid w:val="002D2C50"/>
    <w:rsid w:val="00357D0E"/>
    <w:rsid w:val="0038600E"/>
    <w:rsid w:val="0047288D"/>
    <w:rsid w:val="00652C94"/>
    <w:rsid w:val="00696A41"/>
    <w:rsid w:val="006C32EF"/>
    <w:rsid w:val="00716D46"/>
    <w:rsid w:val="0077106B"/>
    <w:rsid w:val="007E5B19"/>
    <w:rsid w:val="0084109D"/>
    <w:rsid w:val="00872F5F"/>
    <w:rsid w:val="008E744C"/>
    <w:rsid w:val="008F0ADE"/>
    <w:rsid w:val="00A91535"/>
    <w:rsid w:val="00B17F92"/>
    <w:rsid w:val="00B325FE"/>
    <w:rsid w:val="00B577F7"/>
    <w:rsid w:val="00B82A61"/>
    <w:rsid w:val="00C1391A"/>
    <w:rsid w:val="00C61F83"/>
    <w:rsid w:val="00D51F5D"/>
    <w:rsid w:val="00D5532C"/>
    <w:rsid w:val="00D95FCF"/>
    <w:rsid w:val="00DC68C6"/>
    <w:rsid w:val="00F13AD0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B39"/>
  <w15:docId w15:val="{80EB6333-3AFB-4F27-B04D-00574E83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D51F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F5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c.fps.edu.br:80/jspui/handle/fpsrepo/135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ielo.cl/scielo.php?script=sci_arttext&amp;pid=S0370-41062020000400536&amp;lng=es&amp;nrm=is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21675/2357-707X.2023.v14.e-20234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25248/reas.e9731.2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cc.fps.edu.br:80/jspui/handle/fpsrepo/1642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denisy dantas melquiades</dc:creator>
  <cp:lastModifiedBy>Lana Cruz</cp:lastModifiedBy>
  <cp:revision>2</cp:revision>
  <dcterms:created xsi:type="dcterms:W3CDTF">2025-05-12T19:10:00Z</dcterms:created>
  <dcterms:modified xsi:type="dcterms:W3CDTF">2025-05-12T19:10:00Z</dcterms:modified>
</cp:coreProperties>
</file>