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17DB" w14:textId="7B8E5CDA" w:rsidR="00CF32E8" w:rsidRPr="007D67F5" w:rsidRDefault="00173CC7" w:rsidP="00CF32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PROJETO DE EXTENSÃO COMO GARANTIA DA EFETIVIDADE DO TRIPÉ UNIVERSITÁRIO: RELATO DE EXPERIÊNCIA  </w:t>
      </w:r>
      <w:r w:rsidR="00CF32E8" w:rsidRPr="007D67F5">
        <w:rPr>
          <w:rFonts w:ascii="Times New Roman" w:hAnsi="Times New Roman" w:cs="Times New Roman"/>
          <w:b/>
          <w:bCs/>
        </w:rPr>
        <w:t xml:space="preserve"> </w:t>
      </w:r>
    </w:p>
    <w:p w14:paraId="7F6F1DFF" w14:textId="15F5C784" w:rsidR="00CF32E8" w:rsidRPr="0037481C" w:rsidRDefault="00173CC7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Marcos Henrique Dias da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49262C3C" w:rsidR="00CF32E8" w:rsidRPr="0037481C" w:rsidRDefault="00B0475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74F">
        <w:rPr>
          <w:rFonts w:ascii="Times New Roman" w:hAnsi="Times New Roman" w:cs="Times New Roman"/>
          <w:sz w:val="20"/>
          <w:szCs w:val="20"/>
        </w:rPr>
        <w:t xml:space="preserve">FERREIRA, Ilma Pastana.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775352D0" w:rsidR="00CF32E8" w:rsidRDefault="00B0475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3E0E">
        <w:rPr>
          <w:rFonts w:ascii="Times New Roman" w:hAnsi="Times New Roman" w:cs="Times New Roman"/>
          <w:sz w:val="20"/>
          <w:szCs w:val="20"/>
        </w:rPr>
        <w:t xml:space="preserve">SANTANA, </w:t>
      </w:r>
      <w:r>
        <w:rPr>
          <w:rFonts w:ascii="Times New Roman" w:hAnsi="Times New Roman" w:cs="Times New Roman"/>
          <w:sz w:val="20"/>
          <w:szCs w:val="20"/>
        </w:rPr>
        <w:t xml:space="preserve">Mary Elizabeth de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3BC9B0D7" w14:textId="79778155" w:rsidR="001A0961" w:rsidRDefault="001A096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0961">
        <w:rPr>
          <w:rFonts w:ascii="Times New Roman" w:hAnsi="Times New Roman" w:cs="Times New Roman"/>
          <w:sz w:val="20"/>
          <w:szCs w:val="20"/>
        </w:rPr>
        <w:t>P</w:t>
      </w:r>
      <w:r w:rsidR="00E27158" w:rsidRPr="001A0961">
        <w:rPr>
          <w:rFonts w:ascii="Times New Roman" w:hAnsi="Times New Roman" w:cs="Times New Roman"/>
          <w:sz w:val="20"/>
          <w:szCs w:val="20"/>
        </w:rPr>
        <w:t>RIETO</w:t>
      </w:r>
      <w:r w:rsidRPr="001A0961">
        <w:rPr>
          <w:rFonts w:ascii="Times New Roman" w:hAnsi="Times New Roman" w:cs="Times New Roman"/>
          <w:sz w:val="20"/>
          <w:szCs w:val="20"/>
        </w:rPr>
        <w:t xml:space="preserve">, Alinne </w:t>
      </w:r>
      <w:proofErr w:type="spellStart"/>
      <w:r w:rsidRPr="001A0961">
        <w:rPr>
          <w:rFonts w:ascii="Times New Roman" w:hAnsi="Times New Roman" w:cs="Times New Roman"/>
          <w:sz w:val="20"/>
          <w:szCs w:val="20"/>
        </w:rPr>
        <w:t>Cristiny</w:t>
      </w:r>
      <w:proofErr w:type="spellEnd"/>
      <w:r w:rsidRPr="001A0961">
        <w:rPr>
          <w:rFonts w:ascii="Times New Roman" w:hAnsi="Times New Roman" w:cs="Times New Roman"/>
          <w:sz w:val="20"/>
          <w:szCs w:val="20"/>
        </w:rPr>
        <w:t xml:space="preserve"> Amaral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09BD0F55" w14:textId="53CCD388" w:rsidR="00646244" w:rsidRDefault="00E2715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27158">
        <w:rPr>
          <w:rFonts w:ascii="Times New Roman" w:hAnsi="Times New Roman" w:cs="Times New Roman"/>
          <w:sz w:val="20"/>
          <w:szCs w:val="20"/>
        </w:rPr>
        <w:t>Dias, Wesley Brandão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3BEF8DB1" w14:textId="01368880" w:rsidR="00ED693D" w:rsidRPr="00163A0F" w:rsidRDefault="00ED693D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Porfírio, Clarissa Mendes (AUTOR)</w:t>
      </w:r>
      <w:r w:rsidR="00163A0F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2D539B56" w14:textId="5C944DF4" w:rsidR="00CF32E8" w:rsidRPr="00CF32E8" w:rsidRDefault="00B0475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696">
        <w:rPr>
          <w:rFonts w:ascii="Times New Roman" w:hAnsi="Times New Roman" w:cs="Times New Roman"/>
          <w:sz w:val="20"/>
          <w:szCs w:val="20"/>
        </w:rPr>
        <w:t>DIAS JUNIOR, Neiva José da Luz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(AUTOR, ORIENTADOR)</w:t>
      </w:r>
      <w:r w:rsidR="00163A0F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1F6CD" w14:textId="1B0100F8" w:rsidR="00F159C6" w:rsidRPr="00C360B9" w:rsidRDefault="00CF32E8" w:rsidP="00C360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2E4A01">
        <w:rPr>
          <w:rFonts w:ascii="Times New Roman" w:hAnsi="Times New Roman" w:cs="Times New Roman"/>
          <w:b/>
          <w:bCs/>
        </w:rPr>
        <w:t xml:space="preserve"> </w:t>
      </w:r>
      <w:r w:rsidR="00C360B9" w:rsidRPr="00210DE2">
        <w:rPr>
          <w:rFonts w:ascii="Times New Roman" w:hAnsi="Times New Roman" w:cs="Times New Roman"/>
        </w:rPr>
        <w:t>A extensão universitária, juntamente com ensino e pesquisa, integra o tripé acadêmico, promovendo a aproximação entre universidade e sociedade. Por meio dela, o conhecimento científico é aplicado à realidade, contribuindo para a transformação social.</w:t>
      </w:r>
      <w:r w:rsidR="00771B77">
        <w:rPr>
          <w:rFonts w:ascii="Times New Roman" w:hAnsi="Times New Roman" w:cs="Times New Roman"/>
          <w:vertAlign w:val="superscript"/>
        </w:rPr>
        <w:t>1</w:t>
      </w:r>
      <w:r w:rsidR="00771B77" w:rsidRPr="00771B77">
        <w:rPr>
          <w:rFonts w:ascii="Times New Roman" w:hAnsi="Times New Roman" w:cs="Times New Roman"/>
        </w:rPr>
        <w:t>.</w:t>
      </w:r>
      <w:r w:rsidR="00C360B9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OBJETIVO:</w:t>
      </w:r>
      <w:r w:rsidR="00C360B9">
        <w:rPr>
          <w:rFonts w:ascii="Times New Roman" w:hAnsi="Times New Roman" w:cs="Times New Roman"/>
          <w:b/>
          <w:bCs/>
        </w:rPr>
        <w:t xml:space="preserve"> </w:t>
      </w:r>
      <w:r w:rsidR="00C360B9" w:rsidRPr="00210DE2">
        <w:rPr>
          <w:rFonts w:ascii="Times New Roman" w:hAnsi="Times New Roman" w:cs="Times New Roman"/>
        </w:rPr>
        <w:t xml:space="preserve">Relatar a experiência de acadêmicos de Enfermagem em ações de um projeto de extensão voltado ao público infantojuvenil. </w:t>
      </w:r>
      <w:r w:rsidRPr="0037481C">
        <w:rPr>
          <w:rFonts w:ascii="Times New Roman" w:hAnsi="Times New Roman" w:cs="Times New Roman"/>
          <w:b/>
          <w:bCs/>
        </w:rPr>
        <w:t>MÉTODO:</w:t>
      </w:r>
      <w:r w:rsidR="00C360B9">
        <w:rPr>
          <w:rFonts w:ascii="Times New Roman" w:hAnsi="Times New Roman" w:cs="Times New Roman"/>
        </w:rPr>
        <w:t xml:space="preserve"> </w:t>
      </w:r>
      <w:r w:rsidR="00C360B9" w:rsidRPr="00210DE2">
        <w:rPr>
          <w:rFonts w:ascii="Times New Roman" w:hAnsi="Times New Roman" w:cs="Times New Roman"/>
        </w:rPr>
        <w:t>Relato descritivo da vivência de acadêmicos em 2025, em Belém (PA), durante atividades promovidas por um projeto de extensão social.</w:t>
      </w:r>
      <w:r w:rsidR="00C360B9">
        <w:rPr>
          <w:rFonts w:ascii="Times New Roman" w:hAnsi="Times New Roman" w:cs="Times New Roman"/>
          <w:b/>
          <w:bCs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RESULTADOS/ DESCRIÇÃO DA EXPERIÊNCIA: </w:t>
      </w:r>
      <w:r w:rsidR="00C360B9" w:rsidRPr="00210DE2">
        <w:rPr>
          <w:rFonts w:ascii="Times New Roman" w:hAnsi="Times New Roman" w:cs="Times New Roman"/>
        </w:rPr>
        <w:t>A ação ocorreu no distrito de Outeiro. Acadêmicos de Enfermagem realizaram anamnese em crianças da comunidade, coletando dados como tipo de parto, vacinação, peso, altura, doenças familiares, vínculo escolar, acesso à saúde e saneamento. A partir dessas informações, foi possível delinear o perfil socioepidemiológico local e propor ações educativas com foco na promoção da saúde, prevenção de doenças e sustentabilidade. O contato direto com a comunidade favoreceu reflexões críticas sobre as condições de vida da população e o papel do enfermeiro na construção de práticas comprometidas com os princípios do SUS, especialmente a equidade e a integralidade.</w:t>
      </w:r>
      <w:r w:rsidR="00C360B9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CONSIDERAÇÕES FINAIS: </w:t>
      </w:r>
      <w:r w:rsidR="00C360B9" w:rsidRPr="00210DE2">
        <w:rPr>
          <w:rFonts w:ascii="Times New Roman" w:hAnsi="Times New Roman" w:cs="Times New Roman"/>
        </w:rPr>
        <w:t>A participação no projeto proporcionou uma vivência significativa, ampliando o olhar dos acadêmicos para além da prática clínica, fortalecendo competências como escuta ativa, sensibilidade social e atuação interprofissional. O contato com as vulnerabilidades sociais permitiu compreender os determinantes da saúde sob uma perspectiva mais ampla.</w:t>
      </w:r>
      <w:r w:rsidR="00C360B9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CONTRIBUIÇÕES PARA A ENFERMAGEM:</w:t>
      </w:r>
      <w:r w:rsidR="00C360B9">
        <w:rPr>
          <w:rFonts w:ascii="Times New Roman" w:hAnsi="Times New Roman" w:cs="Times New Roman"/>
          <w:b/>
          <w:bCs/>
        </w:rPr>
        <w:t xml:space="preserve"> </w:t>
      </w:r>
      <w:r w:rsidR="00C360B9" w:rsidRPr="00210DE2">
        <w:rPr>
          <w:rFonts w:ascii="Times New Roman" w:hAnsi="Times New Roman" w:cs="Times New Roman"/>
        </w:rPr>
        <w:t>A extensão estimula a formação de profissionais críticos e socialmente comprometidos, capazes de atuar em diferentes contextos com ética, responsabilidade e foco na promoção da saúde coletiva. Tais vivências fortalecem a articulação entre formação acadêmica, cuidado humanizado e os princípios do SUS.</w:t>
      </w:r>
    </w:p>
    <w:p w14:paraId="47D01352" w14:textId="63518347" w:rsidR="00CF32E8" w:rsidRPr="00B04752" w:rsidRDefault="00CF32E8" w:rsidP="00B04752">
      <w:pPr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Descritores</w:t>
      </w:r>
      <w:r w:rsidR="0098783A">
        <w:rPr>
          <w:rFonts w:ascii="Times New Roman" w:hAnsi="Times New Roman" w:cs="Times New Roman"/>
          <w:sz w:val="20"/>
          <w:szCs w:val="20"/>
        </w:rPr>
        <w:t xml:space="preserve">: </w:t>
      </w:r>
      <w:r w:rsidRPr="0037481C">
        <w:rPr>
          <w:rFonts w:ascii="Times New Roman" w:hAnsi="Times New Roman" w:cs="Times New Roman"/>
          <w:sz w:val="20"/>
          <w:szCs w:val="20"/>
        </w:rPr>
        <w:t>(</w:t>
      </w:r>
      <w:r w:rsidR="00771B77" w:rsidRPr="00771B77">
        <w:rPr>
          <w:rFonts w:ascii="Times New Roman" w:hAnsi="Times New Roman" w:cs="Times New Roman"/>
          <w:b/>
          <w:bCs/>
          <w:sz w:val="20"/>
          <w:szCs w:val="20"/>
        </w:rPr>
        <w:t>Enfermagem em Saúde Comunitária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771B77" w:rsidRPr="00771B77">
        <w:rPr>
          <w:rFonts w:ascii="Times New Roman" w:hAnsi="Times New Roman" w:cs="Times New Roman"/>
          <w:sz w:val="20"/>
          <w:szCs w:val="20"/>
        </w:rPr>
        <w:t>D003152</w:t>
      </w:r>
      <w:r w:rsidRPr="0037481C">
        <w:rPr>
          <w:rFonts w:ascii="Times New Roman" w:hAnsi="Times New Roman" w:cs="Times New Roman"/>
          <w:sz w:val="20"/>
          <w:szCs w:val="20"/>
        </w:rPr>
        <w:t>)</w:t>
      </w:r>
      <w:r w:rsidR="00B04752">
        <w:rPr>
          <w:rFonts w:ascii="Times New Roman" w:hAnsi="Times New Roman" w:cs="Times New Roman"/>
          <w:sz w:val="20"/>
          <w:szCs w:val="20"/>
        </w:rPr>
        <w:t>,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B04752">
        <w:rPr>
          <w:rFonts w:ascii="Times New Roman" w:hAnsi="Times New Roman" w:cs="Times New Roman"/>
          <w:sz w:val="20"/>
          <w:szCs w:val="20"/>
        </w:rPr>
        <w:t>(</w:t>
      </w:r>
      <w:r w:rsidR="00B04752" w:rsidRPr="00B04752">
        <w:rPr>
          <w:rFonts w:ascii="Times New Roman" w:hAnsi="Times New Roman" w:cs="Times New Roman"/>
          <w:b/>
          <w:bCs/>
          <w:sz w:val="20"/>
          <w:szCs w:val="20"/>
        </w:rPr>
        <w:t>Promoção da Saúde</w:t>
      </w:r>
      <w:r w:rsidRPr="0037481C">
        <w:rPr>
          <w:rFonts w:ascii="Times New Roman" w:hAnsi="Times New Roman" w:cs="Times New Roman"/>
          <w:sz w:val="20"/>
          <w:szCs w:val="20"/>
        </w:rPr>
        <w:t>–</w:t>
      </w:r>
      <w:r w:rsidR="00B04752" w:rsidRPr="00B04752">
        <w:rPr>
          <w:rFonts w:ascii="Roboto" w:hAnsi="Roboto"/>
          <w:color w:val="212529"/>
          <w:sz w:val="18"/>
          <w:szCs w:val="18"/>
        </w:rPr>
        <w:t xml:space="preserve"> </w:t>
      </w:r>
      <w:r w:rsidR="00B04752" w:rsidRPr="00B04752"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  <w:br/>
        <w:t>D006293</w:t>
      </w:r>
      <w:r w:rsidR="00B04752"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  <w:t>)</w:t>
      </w:r>
      <w:r w:rsidRPr="0037481C">
        <w:rPr>
          <w:rFonts w:ascii="Times New Roman" w:hAnsi="Times New Roman" w:cs="Times New Roman"/>
          <w:sz w:val="20"/>
          <w:szCs w:val="20"/>
        </w:rPr>
        <w:t xml:space="preserve">; </w:t>
      </w:r>
      <w:r w:rsidR="00B04752">
        <w:rPr>
          <w:rFonts w:ascii="Times New Roman" w:hAnsi="Times New Roman" w:cs="Times New Roman"/>
          <w:sz w:val="20"/>
          <w:szCs w:val="20"/>
        </w:rPr>
        <w:t>(</w:t>
      </w:r>
      <w:r w:rsidR="00B04752" w:rsidRPr="00B04752">
        <w:rPr>
          <w:rFonts w:ascii="Times New Roman" w:hAnsi="Times New Roman" w:cs="Times New Roman"/>
          <w:b/>
          <w:bCs/>
          <w:sz w:val="20"/>
          <w:szCs w:val="20"/>
        </w:rPr>
        <w:t>Determinantes Sociais da Saúde</w:t>
      </w:r>
      <w:r w:rsidRPr="0037481C">
        <w:rPr>
          <w:rFonts w:ascii="Times New Roman" w:hAnsi="Times New Roman" w:cs="Times New Roman"/>
          <w:sz w:val="20"/>
          <w:szCs w:val="20"/>
        </w:rPr>
        <w:t>–</w:t>
      </w:r>
      <w:r w:rsidR="00B04752">
        <w:rPr>
          <w:rFonts w:ascii="Times New Roman" w:hAnsi="Times New Roman" w:cs="Times New Roman"/>
          <w:sz w:val="20"/>
          <w:szCs w:val="20"/>
        </w:rPr>
        <w:t xml:space="preserve"> </w:t>
      </w:r>
      <w:r w:rsidR="00B04752" w:rsidRPr="00B04752">
        <w:rPr>
          <w:rFonts w:ascii="Times New Roman" w:hAnsi="Times New Roman" w:cs="Times New Roman"/>
          <w:sz w:val="20"/>
          <w:szCs w:val="20"/>
        </w:rPr>
        <w:t>D064890</w:t>
      </w:r>
      <w:r w:rsidR="00B04752">
        <w:rPr>
          <w:rFonts w:ascii="Times New Roman" w:hAnsi="Times New Roman" w:cs="Times New Roman"/>
          <w:sz w:val="20"/>
          <w:szCs w:val="20"/>
        </w:rPr>
        <w:t>)</w:t>
      </w:r>
    </w:p>
    <w:p w14:paraId="14820E61" w14:textId="14A956DE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relato de experiência (</w:t>
      </w:r>
      <w:proofErr w:type="gramStart"/>
      <w:r w:rsidR="00B04752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revisão da literatura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</w:p>
    <w:p w14:paraId="0EA770D2" w14:textId="1ABD7661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B04752">
        <w:rPr>
          <w:rFonts w:ascii="Times New Roman" w:hAnsi="Times New Roman" w:cs="Times New Roman"/>
          <w:sz w:val="20"/>
          <w:szCs w:val="20"/>
        </w:rPr>
        <w:t>1</w:t>
      </w:r>
    </w:p>
    <w:p w14:paraId="57E36265" w14:textId="77777777" w:rsidR="00B04752" w:rsidRPr="00B04752" w:rsidRDefault="00B0475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96A92D" w14:textId="111685EF" w:rsidR="00471A23" w:rsidRPr="00471A23" w:rsidRDefault="00CF32E8" w:rsidP="00471A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1</w:t>
      </w:r>
      <w:r w:rsidR="00471A23" w:rsidRPr="00471A23">
        <w:rPr>
          <w:rFonts w:ascii="Times New Roman" w:hAnsi="Times New Roman" w:cs="Times New Roman"/>
        </w:rPr>
        <w:t xml:space="preserve"> </w:t>
      </w:r>
      <w:r w:rsidR="00471A23" w:rsidRPr="00471A23">
        <w:rPr>
          <w:rFonts w:ascii="Times New Roman" w:hAnsi="Times New Roman" w:cs="Times New Roman"/>
          <w:sz w:val="20"/>
          <w:szCs w:val="20"/>
        </w:rPr>
        <w:t xml:space="preserve">Moita FMG da SC, Andrade FCB de. Ensino-pesquisa-extensão: um exercício de indissociabilidade na pós-graduação. </w:t>
      </w:r>
      <w:proofErr w:type="spellStart"/>
      <w:r w:rsidR="00471A23" w:rsidRPr="00471A23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="00471A23" w:rsidRPr="00471A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A23" w:rsidRPr="00471A23">
        <w:rPr>
          <w:rFonts w:ascii="Times New Roman" w:hAnsi="Times New Roman" w:cs="Times New Roman"/>
          <w:sz w:val="20"/>
          <w:szCs w:val="20"/>
        </w:rPr>
        <w:t>Bras</w:t>
      </w:r>
      <w:proofErr w:type="spellEnd"/>
      <w:r w:rsidR="00471A23" w:rsidRPr="00471A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A23" w:rsidRPr="00471A23">
        <w:rPr>
          <w:rFonts w:ascii="Times New Roman" w:hAnsi="Times New Roman" w:cs="Times New Roman"/>
          <w:sz w:val="20"/>
          <w:szCs w:val="20"/>
        </w:rPr>
        <w:t>Educ</w:t>
      </w:r>
      <w:proofErr w:type="spellEnd"/>
      <w:r w:rsidR="00471A23" w:rsidRPr="00471A23">
        <w:rPr>
          <w:rFonts w:ascii="Times New Roman" w:hAnsi="Times New Roman" w:cs="Times New Roman"/>
          <w:sz w:val="20"/>
          <w:szCs w:val="20"/>
        </w:rPr>
        <w:t xml:space="preserve"> [Internet]. 2009May;14(41):269–80. </w:t>
      </w:r>
      <w:proofErr w:type="spellStart"/>
      <w:r w:rsidR="00471A23" w:rsidRPr="00471A23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="00471A23" w:rsidRPr="00471A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A23" w:rsidRPr="00471A2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471A23" w:rsidRPr="00471A23">
        <w:rPr>
          <w:rFonts w:ascii="Times New Roman" w:hAnsi="Times New Roman" w:cs="Times New Roman"/>
          <w:sz w:val="20"/>
          <w:szCs w:val="20"/>
        </w:rPr>
        <w:t>: https://doi.org/10.1590/S1413-24782009000200006</w:t>
      </w:r>
    </w:p>
    <w:p w14:paraId="38CFD397" w14:textId="76E50188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2ABE3BB" w14:textId="77777777" w:rsidR="00E27158" w:rsidRPr="00D64280" w:rsidRDefault="00E27158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64280">
        <w:rPr>
          <w:rFonts w:ascii="Times New Roman" w:hAnsi="Times New Roman" w:cs="Times New Roman"/>
          <w:sz w:val="20"/>
          <w:szCs w:val="20"/>
        </w:rPr>
        <w:t>Acadêmico de Enfermagem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64280">
        <w:rPr>
          <w:rFonts w:ascii="Times New Roman" w:hAnsi="Times New Roman" w:cs="Times New Roman"/>
          <w:sz w:val="20"/>
          <w:szCs w:val="20"/>
        </w:rPr>
        <w:t xml:space="preserve"> Associado </w:t>
      </w:r>
      <w:proofErr w:type="spellStart"/>
      <w:r w:rsidRPr="00D64280">
        <w:rPr>
          <w:rFonts w:ascii="Times New Roman" w:hAnsi="Times New Roman" w:cs="Times New Roman"/>
          <w:sz w:val="20"/>
          <w:szCs w:val="20"/>
        </w:rPr>
        <w:t>ABEn</w:t>
      </w:r>
      <w:proofErr w:type="spellEnd"/>
      <w:r w:rsidRPr="00D64280">
        <w:rPr>
          <w:rFonts w:ascii="Times New Roman" w:hAnsi="Times New Roman" w:cs="Times New Roman"/>
          <w:sz w:val="20"/>
          <w:szCs w:val="20"/>
        </w:rPr>
        <w:t xml:space="preserve">-Pa. EEMB/UEPA –Campus </w:t>
      </w:r>
      <w:proofErr w:type="spellStart"/>
      <w:proofErr w:type="gramStart"/>
      <w:r w:rsidRPr="00D64280">
        <w:rPr>
          <w:rFonts w:ascii="Times New Roman" w:hAnsi="Times New Roman" w:cs="Times New Roman"/>
          <w:sz w:val="20"/>
          <w:szCs w:val="20"/>
        </w:rPr>
        <w:t>IV.</w:t>
      </w:r>
      <w:r w:rsidRPr="0037481C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>-mail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do relator</w:t>
      </w:r>
      <w:r>
        <w:rPr>
          <w:rFonts w:ascii="Times New Roman" w:hAnsi="Times New Roman" w:cs="Times New Roman"/>
          <w:sz w:val="20"/>
          <w:szCs w:val="20"/>
        </w:rPr>
        <w:t>: marcoshenrique0116@gmail.com</w:t>
      </w:r>
    </w:p>
    <w:p w14:paraId="274C4C5C" w14:textId="4EB08233" w:rsidR="00E27158" w:rsidRPr="00E27158" w:rsidRDefault="00E27158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Pr="008101BA">
        <w:rPr>
          <w:rFonts w:ascii="Times New Roman" w:hAnsi="Times New Roman" w:cs="Times New Roman"/>
          <w:sz w:val="20"/>
          <w:szCs w:val="20"/>
        </w:rPr>
        <w:t xml:space="preserve">Doutora em Enfermagem. Enfermeira Associada </w:t>
      </w:r>
      <w:proofErr w:type="spellStart"/>
      <w:r w:rsidRPr="008101BA">
        <w:rPr>
          <w:rFonts w:ascii="Times New Roman" w:hAnsi="Times New Roman" w:cs="Times New Roman"/>
          <w:sz w:val="20"/>
          <w:szCs w:val="20"/>
        </w:rPr>
        <w:t>ABEn-Pa</w:t>
      </w:r>
      <w:proofErr w:type="spellEnd"/>
      <w:r w:rsidRPr="008101BA">
        <w:rPr>
          <w:rFonts w:ascii="Times New Roman" w:hAnsi="Times New Roman" w:cs="Times New Roman"/>
          <w:sz w:val="20"/>
          <w:szCs w:val="20"/>
        </w:rPr>
        <w:t>, Docente. PPGENF/EEMB/UEPA –Campus IV</w:t>
      </w:r>
    </w:p>
    <w:p w14:paraId="351A2D94" w14:textId="77777777" w:rsidR="00E27158" w:rsidRPr="00F13551" w:rsidRDefault="00E27158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Pr="008101BA">
        <w:rPr>
          <w:rFonts w:ascii="Times New Roman" w:hAnsi="Times New Roman" w:cs="Times New Roman"/>
          <w:sz w:val="20"/>
          <w:szCs w:val="20"/>
        </w:rPr>
        <w:t xml:space="preserve">Doutora em Enfermagem. Enfermeira Associada </w:t>
      </w:r>
      <w:proofErr w:type="spellStart"/>
      <w:r w:rsidRPr="008101BA">
        <w:rPr>
          <w:rFonts w:ascii="Times New Roman" w:hAnsi="Times New Roman" w:cs="Times New Roman"/>
          <w:sz w:val="20"/>
          <w:szCs w:val="20"/>
        </w:rPr>
        <w:t>ABEn-Pa</w:t>
      </w:r>
      <w:proofErr w:type="spellEnd"/>
      <w:r w:rsidRPr="008101BA">
        <w:rPr>
          <w:rFonts w:ascii="Times New Roman" w:hAnsi="Times New Roman" w:cs="Times New Roman"/>
          <w:sz w:val="20"/>
          <w:szCs w:val="20"/>
        </w:rPr>
        <w:t>, Docente. PPGENF/EEMB/UEPA –Campus IV</w:t>
      </w:r>
    </w:p>
    <w:p w14:paraId="48535D88" w14:textId="315FBF85" w:rsidR="00E27158" w:rsidRDefault="00E27158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D64280">
        <w:rPr>
          <w:rFonts w:ascii="Times New Roman" w:hAnsi="Times New Roman" w:cs="Times New Roman"/>
          <w:sz w:val="20"/>
          <w:szCs w:val="20"/>
        </w:rPr>
        <w:t>Acadêmico de Enfermagem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64280">
        <w:rPr>
          <w:rFonts w:ascii="Times New Roman" w:hAnsi="Times New Roman" w:cs="Times New Roman"/>
          <w:sz w:val="20"/>
          <w:szCs w:val="20"/>
        </w:rPr>
        <w:t xml:space="preserve"> Associado </w:t>
      </w:r>
      <w:proofErr w:type="spellStart"/>
      <w:r w:rsidRPr="00D64280">
        <w:rPr>
          <w:rFonts w:ascii="Times New Roman" w:hAnsi="Times New Roman" w:cs="Times New Roman"/>
          <w:sz w:val="20"/>
          <w:szCs w:val="20"/>
        </w:rPr>
        <w:t>ABEn</w:t>
      </w:r>
      <w:proofErr w:type="spellEnd"/>
      <w:r w:rsidRPr="00D64280">
        <w:rPr>
          <w:rFonts w:ascii="Times New Roman" w:hAnsi="Times New Roman" w:cs="Times New Roman"/>
          <w:sz w:val="20"/>
          <w:szCs w:val="20"/>
        </w:rPr>
        <w:t>-Pa. EEMB/UEPA –Campus IV</w:t>
      </w:r>
    </w:p>
    <w:p w14:paraId="4A094DF9" w14:textId="0CD3219F" w:rsidR="00E27158" w:rsidRDefault="00E27158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E27158">
        <w:rPr>
          <w:rFonts w:ascii="Times New Roman" w:hAnsi="Times New Roman" w:cs="Times New Roman"/>
          <w:sz w:val="20"/>
          <w:szCs w:val="20"/>
        </w:rPr>
        <w:t>Enfermeiro Especialista em Oncologia</w:t>
      </w:r>
      <w:r>
        <w:rPr>
          <w:rFonts w:ascii="Times New Roman" w:hAnsi="Times New Roman" w:cs="Times New Roman"/>
          <w:sz w:val="20"/>
          <w:szCs w:val="20"/>
        </w:rPr>
        <w:t>. U</w:t>
      </w:r>
      <w:r w:rsidR="0098783A">
        <w:rPr>
          <w:rFonts w:ascii="Times New Roman" w:hAnsi="Times New Roman" w:cs="Times New Roman"/>
          <w:sz w:val="20"/>
          <w:szCs w:val="20"/>
        </w:rPr>
        <w:t>EPA- CAMPUS IV.</w:t>
      </w:r>
    </w:p>
    <w:p w14:paraId="5F0C14CF" w14:textId="01AB4932" w:rsidR="00013C31" w:rsidRPr="00E27158" w:rsidRDefault="00013C31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Pr="0038674E">
        <w:rPr>
          <w:rFonts w:ascii="Times New Roman" w:hAnsi="Times New Roman" w:cs="Times New Roman"/>
          <w:sz w:val="20"/>
          <w:szCs w:val="20"/>
        </w:rPr>
        <w:t>Mestre em Enfermage</w:t>
      </w:r>
      <w:r w:rsidR="005163BF">
        <w:rPr>
          <w:rFonts w:ascii="Times New Roman" w:hAnsi="Times New Roman" w:cs="Times New Roman"/>
          <w:sz w:val="20"/>
          <w:szCs w:val="20"/>
        </w:rPr>
        <w:t>m.</w:t>
      </w:r>
      <w:r w:rsidRPr="0038674E">
        <w:rPr>
          <w:rFonts w:ascii="Times New Roman" w:hAnsi="Times New Roman" w:cs="Times New Roman"/>
          <w:sz w:val="20"/>
          <w:szCs w:val="20"/>
        </w:rPr>
        <w:t xml:space="preserve"> Doutorand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8674E">
        <w:rPr>
          <w:rFonts w:ascii="Times New Roman" w:hAnsi="Times New Roman" w:cs="Times New Roman"/>
          <w:sz w:val="20"/>
          <w:szCs w:val="20"/>
        </w:rPr>
        <w:t>. PPG</w:t>
      </w:r>
      <w:r>
        <w:rPr>
          <w:rFonts w:ascii="Times New Roman" w:hAnsi="Times New Roman" w:cs="Times New Roman"/>
          <w:sz w:val="20"/>
          <w:szCs w:val="20"/>
        </w:rPr>
        <w:t>ESA</w:t>
      </w:r>
      <w:r w:rsidRPr="0038674E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CCBS</w:t>
      </w:r>
      <w:r w:rsidRPr="0038674E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38674E">
        <w:rPr>
          <w:rFonts w:ascii="Times New Roman" w:hAnsi="Times New Roman" w:cs="Times New Roman"/>
          <w:sz w:val="20"/>
          <w:szCs w:val="20"/>
        </w:rPr>
        <w:t>UEPA .</w:t>
      </w:r>
      <w:proofErr w:type="gramEnd"/>
    </w:p>
    <w:p w14:paraId="41381148" w14:textId="34B37BDE" w:rsidR="00E27158" w:rsidRPr="0038674E" w:rsidRDefault="00917E3C" w:rsidP="00E271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 w:rsidR="00E27158" w:rsidRPr="0038674E">
        <w:rPr>
          <w:rFonts w:ascii="Times New Roman" w:hAnsi="Times New Roman" w:cs="Times New Roman"/>
          <w:sz w:val="20"/>
          <w:szCs w:val="20"/>
        </w:rPr>
        <w:t xml:space="preserve">Mestre em Enfermagem. Enfermeiro Associado </w:t>
      </w:r>
      <w:proofErr w:type="spellStart"/>
      <w:r w:rsidR="00E27158" w:rsidRPr="0038674E">
        <w:rPr>
          <w:rFonts w:ascii="Times New Roman" w:hAnsi="Times New Roman" w:cs="Times New Roman"/>
          <w:sz w:val="20"/>
          <w:szCs w:val="20"/>
        </w:rPr>
        <w:t>ABEn-Pa</w:t>
      </w:r>
      <w:proofErr w:type="spellEnd"/>
      <w:r w:rsidR="00E27158" w:rsidRPr="0038674E">
        <w:rPr>
          <w:rFonts w:ascii="Times New Roman" w:hAnsi="Times New Roman" w:cs="Times New Roman"/>
          <w:sz w:val="20"/>
          <w:szCs w:val="20"/>
        </w:rPr>
        <w:t>, Doutorando. PPGENF/EEMB/UEPA –Campus IV.</w:t>
      </w:r>
    </w:p>
    <w:p w14:paraId="2F860D23" w14:textId="05380F34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A162" w14:textId="77777777" w:rsidR="00FF236C" w:rsidRDefault="00FF236C" w:rsidP="00CF32E8">
      <w:pPr>
        <w:spacing w:after="0" w:line="240" w:lineRule="auto"/>
      </w:pPr>
      <w:r>
        <w:separator/>
      </w:r>
    </w:p>
  </w:endnote>
  <w:endnote w:type="continuationSeparator" w:id="0">
    <w:p w14:paraId="416BE750" w14:textId="77777777" w:rsidR="00FF236C" w:rsidRDefault="00FF236C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F535" w14:textId="77777777" w:rsidR="00FF236C" w:rsidRDefault="00FF236C" w:rsidP="00CF32E8">
      <w:pPr>
        <w:spacing w:after="0" w:line="240" w:lineRule="auto"/>
      </w:pPr>
      <w:r>
        <w:separator/>
      </w:r>
    </w:p>
  </w:footnote>
  <w:footnote w:type="continuationSeparator" w:id="0">
    <w:p w14:paraId="4A93AAA8" w14:textId="77777777" w:rsidR="00FF236C" w:rsidRDefault="00FF236C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3C31"/>
    <w:rsid w:val="00015099"/>
    <w:rsid w:val="0003116B"/>
    <w:rsid w:val="000742E9"/>
    <w:rsid w:val="00077291"/>
    <w:rsid w:val="00082068"/>
    <w:rsid w:val="00085E0F"/>
    <w:rsid w:val="0009555F"/>
    <w:rsid w:val="000A488B"/>
    <w:rsid w:val="000C459C"/>
    <w:rsid w:val="000C4AF8"/>
    <w:rsid w:val="0011130A"/>
    <w:rsid w:val="00163A0F"/>
    <w:rsid w:val="00173CC7"/>
    <w:rsid w:val="00177611"/>
    <w:rsid w:val="00193E0E"/>
    <w:rsid w:val="001A0961"/>
    <w:rsid w:val="001C6BEE"/>
    <w:rsid w:val="001E7D2C"/>
    <w:rsid w:val="00200A45"/>
    <w:rsid w:val="00204538"/>
    <w:rsid w:val="00204E47"/>
    <w:rsid w:val="00212EC8"/>
    <w:rsid w:val="002177C6"/>
    <w:rsid w:val="002329FE"/>
    <w:rsid w:val="00232A87"/>
    <w:rsid w:val="00257745"/>
    <w:rsid w:val="0028545F"/>
    <w:rsid w:val="002A137B"/>
    <w:rsid w:val="002D1A5F"/>
    <w:rsid w:val="002E4A01"/>
    <w:rsid w:val="002F4660"/>
    <w:rsid w:val="00310E72"/>
    <w:rsid w:val="00412DA8"/>
    <w:rsid w:val="00441141"/>
    <w:rsid w:val="0045515D"/>
    <w:rsid w:val="0046711D"/>
    <w:rsid w:val="00471A23"/>
    <w:rsid w:val="004A36CB"/>
    <w:rsid w:val="004A5BCE"/>
    <w:rsid w:val="004C39CD"/>
    <w:rsid w:val="00503D5F"/>
    <w:rsid w:val="00505042"/>
    <w:rsid w:val="005163BF"/>
    <w:rsid w:val="00536F43"/>
    <w:rsid w:val="005F3BD4"/>
    <w:rsid w:val="00600837"/>
    <w:rsid w:val="006409BC"/>
    <w:rsid w:val="00646244"/>
    <w:rsid w:val="0066020B"/>
    <w:rsid w:val="00672385"/>
    <w:rsid w:val="006845DA"/>
    <w:rsid w:val="0068597D"/>
    <w:rsid w:val="006877D7"/>
    <w:rsid w:val="006A67D6"/>
    <w:rsid w:val="006B5598"/>
    <w:rsid w:val="006C0894"/>
    <w:rsid w:val="006D312D"/>
    <w:rsid w:val="006D329C"/>
    <w:rsid w:val="0071081F"/>
    <w:rsid w:val="007436FB"/>
    <w:rsid w:val="007500DA"/>
    <w:rsid w:val="00771B77"/>
    <w:rsid w:val="007B4C3F"/>
    <w:rsid w:val="007E4EEE"/>
    <w:rsid w:val="008176A2"/>
    <w:rsid w:val="0084765D"/>
    <w:rsid w:val="008516A0"/>
    <w:rsid w:val="00852CFA"/>
    <w:rsid w:val="00873368"/>
    <w:rsid w:val="008C4604"/>
    <w:rsid w:val="008D1B39"/>
    <w:rsid w:val="008E4A7C"/>
    <w:rsid w:val="008F47F6"/>
    <w:rsid w:val="00914A9E"/>
    <w:rsid w:val="00917E3C"/>
    <w:rsid w:val="00945550"/>
    <w:rsid w:val="0098783A"/>
    <w:rsid w:val="009B212A"/>
    <w:rsid w:val="009B2593"/>
    <w:rsid w:val="009C3D5B"/>
    <w:rsid w:val="009D5FA0"/>
    <w:rsid w:val="00A41B7D"/>
    <w:rsid w:val="00A66F37"/>
    <w:rsid w:val="00AA75A9"/>
    <w:rsid w:val="00AB0314"/>
    <w:rsid w:val="00AF37DF"/>
    <w:rsid w:val="00B02A2A"/>
    <w:rsid w:val="00B04752"/>
    <w:rsid w:val="00B25617"/>
    <w:rsid w:val="00B266D7"/>
    <w:rsid w:val="00B57564"/>
    <w:rsid w:val="00B57A1E"/>
    <w:rsid w:val="00B97CBC"/>
    <w:rsid w:val="00BE4050"/>
    <w:rsid w:val="00BE6869"/>
    <w:rsid w:val="00C168A6"/>
    <w:rsid w:val="00C249BC"/>
    <w:rsid w:val="00C360B9"/>
    <w:rsid w:val="00C726F9"/>
    <w:rsid w:val="00C73EE9"/>
    <w:rsid w:val="00CD6463"/>
    <w:rsid w:val="00CE13D6"/>
    <w:rsid w:val="00CE5CD5"/>
    <w:rsid w:val="00CF293C"/>
    <w:rsid w:val="00CF32E8"/>
    <w:rsid w:val="00D11710"/>
    <w:rsid w:val="00D325CF"/>
    <w:rsid w:val="00D44023"/>
    <w:rsid w:val="00DE592C"/>
    <w:rsid w:val="00DE67ED"/>
    <w:rsid w:val="00E04AB3"/>
    <w:rsid w:val="00E27158"/>
    <w:rsid w:val="00E30D63"/>
    <w:rsid w:val="00E64EAB"/>
    <w:rsid w:val="00ED693D"/>
    <w:rsid w:val="00F07E78"/>
    <w:rsid w:val="00F159C6"/>
    <w:rsid w:val="00F22644"/>
    <w:rsid w:val="00F24A52"/>
    <w:rsid w:val="00F2584E"/>
    <w:rsid w:val="00F74DCC"/>
    <w:rsid w:val="00FD3C1B"/>
    <w:rsid w:val="00FD4E9C"/>
    <w:rsid w:val="00FE3694"/>
    <w:rsid w:val="00FF236C"/>
    <w:rsid w:val="04F8AF2F"/>
    <w:rsid w:val="0AE8AA61"/>
    <w:rsid w:val="0C813E10"/>
    <w:rsid w:val="14B1E4B5"/>
    <w:rsid w:val="199D975B"/>
    <w:rsid w:val="1A4CB070"/>
    <w:rsid w:val="1B7A7A33"/>
    <w:rsid w:val="1E2AACF0"/>
    <w:rsid w:val="20996300"/>
    <w:rsid w:val="32797275"/>
    <w:rsid w:val="33BED010"/>
    <w:rsid w:val="36416CFA"/>
    <w:rsid w:val="36CAAC79"/>
    <w:rsid w:val="378D4193"/>
    <w:rsid w:val="37DCED5B"/>
    <w:rsid w:val="3866A3AE"/>
    <w:rsid w:val="3F2755E3"/>
    <w:rsid w:val="476E92F4"/>
    <w:rsid w:val="4A27CE1F"/>
    <w:rsid w:val="4C104C56"/>
    <w:rsid w:val="4D04BA65"/>
    <w:rsid w:val="55F3A1C5"/>
    <w:rsid w:val="612D7DF6"/>
    <w:rsid w:val="65A66656"/>
    <w:rsid w:val="668AE03F"/>
    <w:rsid w:val="6C6AA569"/>
    <w:rsid w:val="746B5B09"/>
    <w:rsid w:val="7AD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0EDF5878-2D61-45BB-9564-D9951AE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71A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71A23"/>
    <w:rPr>
      <w:rFonts w:ascii="Consolas" w:eastAsiaTheme="minorEastAsia" w:hAnsi="Consola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https://sites.google.com/view/anaisabenpa/edi%C3%A7%C3%A3o-atual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Marcos Henrique</cp:lastModifiedBy>
  <cp:revision>2</cp:revision>
  <dcterms:created xsi:type="dcterms:W3CDTF">2025-05-10T14:33:00Z</dcterms:created>
  <dcterms:modified xsi:type="dcterms:W3CDTF">2025-05-10T14:33:00Z</dcterms:modified>
</cp:coreProperties>
</file>