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5F7935B" w14:textId="32EF2DE5" w:rsidR="00FD2D06" w:rsidRDefault="00FD2D06" w:rsidP="002608B2">
      <w:pPr>
        <w:spacing w:line="360" w:lineRule="auto"/>
        <w:rPr>
          <w:rFonts w:ascii="Times New Roman" w:hAnsi="Times New Roman" w:cs="Times New Roman"/>
          <w:sz w:val="24"/>
          <w:szCs w:val="24"/>
        </w:rPr>
      </w:pPr>
      <w:bookmarkStart w:id="0" w:name="_GoBack"/>
      <w:bookmarkEnd w:id="0"/>
    </w:p>
    <w:p w14:paraId="06EE9714" w14:textId="14A4BB50" w:rsidR="002751A2" w:rsidRPr="00285E9A" w:rsidRDefault="00E211AF" w:rsidP="00285E9A">
      <w:pPr>
        <w:spacing w:line="360" w:lineRule="auto"/>
        <w:jc w:val="center"/>
        <w:rPr>
          <w:rFonts w:ascii="Times New Roman" w:hAnsi="Times New Roman" w:cs="Times New Roman"/>
          <w:b/>
          <w:sz w:val="24"/>
          <w:szCs w:val="24"/>
        </w:rPr>
      </w:pPr>
      <w:r w:rsidRPr="00990253">
        <w:rPr>
          <w:rFonts w:ascii="Times New Roman" w:hAnsi="Times New Roman" w:cs="Times New Roman"/>
          <w:b/>
          <w:sz w:val="24"/>
          <w:szCs w:val="24"/>
        </w:rPr>
        <w:t xml:space="preserve">REFLEXÕES </w:t>
      </w:r>
      <w:r>
        <w:rPr>
          <w:rFonts w:ascii="Times New Roman" w:hAnsi="Times New Roman" w:cs="Times New Roman"/>
          <w:b/>
          <w:sz w:val="24"/>
          <w:szCs w:val="24"/>
        </w:rPr>
        <w:t xml:space="preserve">SOBRE </w:t>
      </w:r>
      <w:r w:rsidR="00FA3259" w:rsidRPr="00990253">
        <w:rPr>
          <w:rFonts w:ascii="Times New Roman" w:hAnsi="Times New Roman" w:cs="Times New Roman"/>
          <w:b/>
          <w:sz w:val="24"/>
          <w:szCs w:val="24"/>
        </w:rPr>
        <w:t>A EDUCAÇÃO NO CAMPO</w:t>
      </w:r>
      <w:r w:rsidR="005A6B7C">
        <w:rPr>
          <w:rFonts w:ascii="Times New Roman" w:hAnsi="Times New Roman" w:cs="Times New Roman"/>
          <w:sz w:val="24"/>
          <w:szCs w:val="24"/>
        </w:rPr>
        <w:t xml:space="preserve">: </w:t>
      </w:r>
      <w:r w:rsidR="00F9627C">
        <w:rPr>
          <w:rFonts w:ascii="Times New Roman" w:hAnsi="Times New Roman" w:cs="Times New Roman"/>
          <w:b/>
          <w:sz w:val="24"/>
          <w:szCs w:val="24"/>
        </w:rPr>
        <w:t>C</w:t>
      </w:r>
      <w:r w:rsidR="00AB7475" w:rsidRPr="00AB7475">
        <w:rPr>
          <w:rFonts w:ascii="Times New Roman" w:hAnsi="Times New Roman" w:cs="Times New Roman"/>
          <w:b/>
          <w:sz w:val="24"/>
          <w:szCs w:val="24"/>
        </w:rPr>
        <w:t>ontextos</w:t>
      </w:r>
      <w:r w:rsidR="00F9627C">
        <w:rPr>
          <w:rFonts w:ascii="Times New Roman" w:hAnsi="Times New Roman" w:cs="Times New Roman"/>
          <w:b/>
          <w:sz w:val="24"/>
          <w:szCs w:val="24"/>
        </w:rPr>
        <w:t xml:space="preserve"> E</w:t>
      </w:r>
      <w:r w:rsidR="0055043D">
        <w:rPr>
          <w:rFonts w:ascii="Times New Roman" w:hAnsi="Times New Roman" w:cs="Times New Roman"/>
          <w:b/>
          <w:sz w:val="24"/>
          <w:szCs w:val="24"/>
        </w:rPr>
        <w:t xml:space="preserve">ducacionais </w:t>
      </w:r>
      <w:r w:rsidR="00AB7475" w:rsidRPr="00AB7475">
        <w:rPr>
          <w:rFonts w:ascii="Times New Roman" w:hAnsi="Times New Roman" w:cs="Times New Roman"/>
          <w:b/>
          <w:sz w:val="24"/>
          <w:szCs w:val="24"/>
        </w:rPr>
        <w:t>na</w:t>
      </w:r>
      <w:r w:rsidR="00FA3259" w:rsidRPr="00AB7475">
        <w:rPr>
          <w:rFonts w:ascii="Times New Roman" w:hAnsi="Times New Roman" w:cs="Times New Roman"/>
          <w:b/>
          <w:sz w:val="24"/>
          <w:szCs w:val="24"/>
        </w:rPr>
        <w:t xml:space="preserve"> A</w:t>
      </w:r>
      <w:r w:rsidR="00AB7475" w:rsidRPr="00AB7475">
        <w:rPr>
          <w:rFonts w:ascii="Times New Roman" w:hAnsi="Times New Roman" w:cs="Times New Roman"/>
          <w:b/>
          <w:sz w:val="24"/>
          <w:szCs w:val="24"/>
        </w:rPr>
        <w:t>mazônia</w:t>
      </w:r>
      <w:r w:rsidR="00FA3259" w:rsidRPr="00AB7475">
        <w:rPr>
          <w:rFonts w:ascii="Times New Roman" w:hAnsi="Times New Roman" w:cs="Times New Roman"/>
          <w:b/>
          <w:sz w:val="24"/>
          <w:szCs w:val="24"/>
        </w:rPr>
        <w:t>, D</w:t>
      </w:r>
      <w:r w:rsidR="00AB7475" w:rsidRPr="00AB7475">
        <w:rPr>
          <w:rFonts w:ascii="Times New Roman" w:hAnsi="Times New Roman" w:cs="Times New Roman"/>
          <w:b/>
          <w:sz w:val="24"/>
          <w:szCs w:val="24"/>
        </w:rPr>
        <w:t>esafios</w:t>
      </w:r>
      <w:r w:rsidR="00FA3259" w:rsidRPr="00AB7475">
        <w:rPr>
          <w:rFonts w:ascii="Times New Roman" w:hAnsi="Times New Roman" w:cs="Times New Roman"/>
          <w:b/>
          <w:sz w:val="24"/>
          <w:szCs w:val="24"/>
        </w:rPr>
        <w:t xml:space="preserve"> V</w:t>
      </w:r>
      <w:r w:rsidR="00AB7475" w:rsidRPr="00AB7475">
        <w:rPr>
          <w:rFonts w:ascii="Times New Roman" w:hAnsi="Times New Roman" w:cs="Times New Roman"/>
          <w:b/>
          <w:sz w:val="24"/>
          <w:szCs w:val="24"/>
        </w:rPr>
        <w:t>ivenciados</w:t>
      </w:r>
      <w:r>
        <w:rPr>
          <w:rFonts w:ascii="Times New Roman" w:hAnsi="Times New Roman" w:cs="Times New Roman"/>
          <w:b/>
          <w:sz w:val="24"/>
          <w:szCs w:val="24"/>
        </w:rPr>
        <w:t>.</w:t>
      </w:r>
    </w:p>
    <w:p w14:paraId="0A268F78" w14:textId="77777777" w:rsidR="007F0DF9" w:rsidRPr="002751A2" w:rsidRDefault="007F0DF9" w:rsidP="002751A2">
      <w:pPr>
        <w:spacing w:line="240" w:lineRule="auto"/>
        <w:jc w:val="right"/>
        <w:rPr>
          <w:rFonts w:ascii="Times New Roman" w:hAnsi="Times New Roman" w:cs="Times New Roman"/>
          <w:sz w:val="24"/>
          <w:szCs w:val="24"/>
        </w:rPr>
      </w:pPr>
    </w:p>
    <w:p w14:paraId="045AA0BA" w14:textId="590C636F" w:rsidR="00736105" w:rsidRPr="00490F6E" w:rsidRDefault="00F9627C" w:rsidP="00F9627C">
      <w:pPr>
        <w:spacing w:line="240" w:lineRule="auto"/>
        <w:ind w:left="2835"/>
        <w:jc w:val="both"/>
        <w:rPr>
          <w:rFonts w:ascii="Times New Roman" w:hAnsi="Times New Roman" w:cs="Times New Roman"/>
          <w:sz w:val="20"/>
          <w:szCs w:val="20"/>
        </w:rPr>
      </w:pPr>
      <w:r>
        <w:rPr>
          <w:rFonts w:ascii="Times New Roman" w:hAnsi="Times New Roman" w:cs="Times New Roman"/>
          <w:sz w:val="24"/>
          <w:szCs w:val="24"/>
        </w:rPr>
        <w:t>Resumo</w:t>
      </w:r>
      <w:r w:rsidR="00E211AF" w:rsidRPr="00490F6E">
        <w:rPr>
          <w:rFonts w:ascii="Times New Roman" w:hAnsi="Times New Roman" w:cs="Times New Roman"/>
          <w:sz w:val="20"/>
          <w:szCs w:val="20"/>
        </w:rPr>
        <w:t>:</w:t>
      </w:r>
    </w:p>
    <w:p w14:paraId="047232F6" w14:textId="77777777" w:rsidR="0015612D" w:rsidRPr="00490F6E" w:rsidRDefault="0015612D" w:rsidP="00F9627C">
      <w:pPr>
        <w:spacing w:line="240" w:lineRule="auto"/>
        <w:ind w:left="2835"/>
        <w:jc w:val="both"/>
        <w:rPr>
          <w:rFonts w:ascii="Times New Roman" w:eastAsia="Times New Roman" w:hAnsi="Times New Roman" w:cs="Times New Roman"/>
          <w:sz w:val="20"/>
          <w:szCs w:val="20"/>
          <w:lang w:eastAsia="pt-BR"/>
        </w:rPr>
      </w:pPr>
      <w:r w:rsidRPr="00490F6E">
        <w:rPr>
          <w:rFonts w:ascii="Times New Roman" w:eastAsia="Times New Roman" w:hAnsi="Times New Roman" w:cs="Times New Roman"/>
          <w:sz w:val="20"/>
          <w:szCs w:val="20"/>
          <w:lang w:eastAsia="pt-BR"/>
        </w:rPr>
        <w:t>O trabalho objetiva refletir sobre a educação no campo, fazendo referência aos contextos educacionais no território amazônico e aos desafios vivenciados para o acesso à educação, especificamente em uma comunidade ribeirinha da zona rural de um município do nordeste do estado do Pará. A avaliação da educação no Brasil tem demonstrado alguns avanços no que diz respeito à luta por uma educação de qualidade e às conquistas na estruturação educacional. A pesquisa, por sua vez, expõe dados que indicam que a educação no campo, de modo geral, ainda enfrenta dificuldades e precariedades. Assim, é necessário superar diversas barreiras para alcançar um nível digno de ensino.</w:t>
      </w:r>
    </w:p>
    <w:p w14:paraId="2C19A7F6" w14:textId="77777777" w:rsidR="0015612D" w:rsidRPr="00490F6E" w:rsidRDefault="0015612D" w:rsidP="00F9627C">
      <w:pPr>
        <w:spacing w:line="240" w:lineRule="auto"/>
        <w:ind w:left="2835"/>
        <w:jc w:val="both"/>
        <w:rPr>
          <w:rFonts w:ascii="Times New Roman" w:eastAsia="Times New Roman" w:hAnsi="Times New Roman" w:cs="Times New Roman"/>
          <w:sz w:val="20"/>
          <w:szCs w:val="20"/>
          <w:lang w:eastAsia="pt-BR"/>
        </w:rPr>
      </w:pPr>
      <w:r w:rsidRPr="00490F6E">
        <w:rPr>
          <w:rFonts w:ascii="Times New Roman" w:eastAsia="Times New Roman" w:hAnsi="Times New Roman" w:cs="Times New Roman"/>
          <w:b/>
          <w:bCs/>
          <w:sz w:val="20"/>
          <w:szCs w:val="20"/>
          <w:lang w:eastAsia="pt-BR"/>
        </w:rPr>
        <w:t>Palavras-chave:</w:t>
      </w:r>
      <w:r w:rsidRPr="00490F6E">
        <w:rPr>
          <w:rFonts w:ascii="Times New Roman" w:eastAsia="Times New Roman" w:hAnsi="Times New Roman" w:cs="Times New Roman"/>
          <w:sz w:val="20"/>
          <w:szCs w:val="20"/>
          <w:lang w:eastAsia="pt-BR"/>
        </w:rPr>
        <w:t xml:space="preserve"> Educação no campo; Território Amazônico; Desafios vivenciados.</w:t>
      </w:r>
    </w:p>
    <w:p w14:paraId="2978B8C1" w14:textId="77777777" w:rsidR="00264D33" w:rsidRDefault="00264D33" w:rsidP="00264D33">
      <w:pPr>
        <w:spacing w:line="240" w:lineRule="auto"/>
        <w:ind w:firstLine="567"/>
        <w:jc w:val="both"/>
        <w:rPr>
          <w:rFonts w:ascii="Times New Roman" w:hAnsi="Times New Roman" w:cs="Times New Roman"/>
          <w:sz w:val="20"/>
          <w:szCs w:val="20"/>
        </w:rPr>
      </w:pPr>
    </w:p>
    <w:p w14:paraId="1754836E" w14:textId="77777777" w:rsidR="00264D33" w:rsidRPr="007F0DF9" w:rsidRDefault="00264D33" w:rsidP="007F0DF9">
      <w:pPr>
        <w:pStyle w:val="PargrafodaLista"/>
        <w:numPr>
          <w:ilvl w:val="0"/>
          <w:numId w:val="4"/>
        </w:numPr>
        <w:spacing w:line="360" w:lineRule="auto"/>
        <w:jc w:val="both"/>
        <w:rPr>
          <w:rFonts w:ascii="Times New Roman" w:hAnsi="Times New Roman"/>
          <w:sz w:val="24"/>
          <w:szCs w:val="24"/>
        </w:rPr>
      </w:pPr>
      <w:r w:rsidRPr="007F0DF9">
        <w:rPr>
          <w:rFonts w:ascii="Times New Roman" w:hAnsi="Times New Roman"/>
          <w:sz w:val="24"/>
          <w:szCs w:val="24"/>
        </w:rPr>
        <w:t>INTRODUÇÃO</w:t>
      </w:r>
    </w:p>
    <w:p w14:paraId="0D2E4815" w14:textId="05010E37" w:rsidR="008B7A19" w:rsidRDefault="00264D33" w:rsidP="008B7A19">
      <w:pPr>
        <w:spacing w:line="360" w:lineRule="auto"/>
        <w:ind w:firstLine="360"/>
        <w:jc w:val="both"/>
        <w:rPr>
          <w:rFonts w:ascii="Times New Roman" w:eastAsia="Times New Roman" w:hAnsi="Times New Roman"/>
          <w:sz w:val="24"/>
          <w:szCs w:val="24"/>
          <w:lang w:eastAsia="pt-BR"/>
        </w:rPr>
      </w:pPr>
      <w:r>
        <w:rPr>
          <w:rFonts w:ascii="Times New Roman" w:hAnsi="Times New Roman" w:cs="Times New Roman"/>
          <w:sz w:val="24"/>
          <w:szCs w:val="24"/>
        </w:rPr>
        <w:tab/>
      </w:r>
      <w:r w:rsidR="008B7A19" w:rsidRPr="007E6F15">
        <w:rPr>
          <w:rFonts w:ascii="Times New Roman" w:eastAsia="Times New Roman" w:hAnsi="Times New Roman"/>
          <w:sz w:val="24"/>
          <w:szCs w:val="24"/>
          <w:lang w:eastAsia="pt-BR"/>
        </w:rPr>
        <w:t>A presente pesquisa ocorreu por intermédio e interação de discentes do curso de Licenciatura em Educação do Campo (LED</w:t>
      </w:r>
      <w:r w:rsidR="00611F42">
        <w:rPr>
          <w:rFonts w:ascii="Times New Roman" w:eastAsia="Times New Roman" w:hAnsi="Times New Roman"/>
          <w:sz w:val="24"/>
          <w:szCs w:val="24"/>
          <w:lang w:eastAsia="pt-BR"/>
        </w:rPr>
        <w:t>o</w:t>
      </w:r>
      <w:r w:rsidR="008B7A19" w:rsidRPr="007E6F15">
        <w:rPr>
          <w:rFonts w:ascii="Times New Roman" w:eastAsia="Times New Roman" w:hAnsi="Times New Roman"/>
          <w:sz w:val="24"/>
          <w:szCs w:val="24"/>
          <w:lang w:eastAsia="pt-BR"/>
        </w:rPr>
        <w:t xml:space="preserve">C), com ênfase em Ciências Naturais, pela Universidade Federal do Pará (UFPA), Campus Abaetetuba-PA. Os alunos desenvolveram demandas correspondentes à implementação da disciplina </w:t>
      </w:r>
      <w:r w:rsidR="008B7A19" w:rsidRPr="007E6F15">
        <w:rPr>
          <w:rFonts w:ascii="Times New Roman" w:eastAsia="Times New Roman" w:hAnsi="Times New Roman"/>
          <w:b/>
          <w:bCs/>
          <w:sz w:val="24"/>
          <w:szCs w:val="24"/>
          <w:lang w:eastAsia="pt-BR"/>
        </w:rPr>
        <w:t>Prática Pedagógica VI</w:t>
      </w:r>
      <w:r w:rsidR="008B7A19" w:rsidRPr="007E6F15">
        <w:rPr>
          <w:rFonts w:ascii="Times New Roman" w:eastAsia="Times New Roman" w:hAnsi="Times New Roman"/>
          <w:sz w:val="24"/>
          <w:szCs w:val="24"/>
          <w:lang w:eastAsia="pt-BR"/>
        </w:rPr>
        <w:t>, que esteve direcionada à seguinte ementa:</w:t>
      </w:r>
      <w:r w:rsidR="008B7A19">
        <w:rPr>
          <w:rFonts w:ascii="Times New Roman" w:eastAsia="Times New Roman" w:hAnsi="Times New Roman"/>
          <w:sz w:val="24"/>
          <w:szCs w:val="24"/>
          <w:lang w:eastAsia="pt-BR"/>
        </w:rPr>
        <w:t xml:space="preserve"> </w:t>
      </w:r>
      <w:r w:rsidR="008B7A19" w:rsidRPr="007E6F15">
        <w:rPr>
          <w:rFonts w:ascii="Times New Roman" w:eastAsia="Times New Roman" w:hAnsi="Times New Roman"/>
          <w:sz w:val="24"/>
          <w:szCs w:val="24"/>
          <w:lang w:eastAsia="pt-BR"/>
        </w:rPr>
        <w:t>"Eixo temático Pesquisa-Ação, Trabalho e Desenvolvimento Local. Construção do projeto de ação participativa. Docência e a gestão dos processos educacionais, comunitários e produtivos do campo." (Plano de ensino, UFPA).</w:t>
      </w:r>
      <w:r w:rsidR="008B7A19">
        <w:rPr>
          <w:rFonts w:ascii="Times New Roman" w:eastAsia="Times New Roman" w:hAnsi="Times New Roman"/>
          <w:sz w:val="24"/>
          <w:szCs w:val="24"/>
          <w:lang w:eastAsia="pt-BR"/>
        </w:rPr>
        <w:t xml:space="preserve"> </w:t>
      </w:r>
      <w:r w:rsidR="008B7A19" w:rsidRPr="007E6F15">
        <w:rPr>
          <w:rFonts w:ascii="Times New Roman" w:eastAsia="Times New Roman" w:hAnsi="Times New Roman"/>
          <w:sz w:val="24"/>
          <w:szCs w:val="24"/>
          <w:lang w:eastAsia="pt-BR"/>
        </w:rPr>
        <w:t>Essa abordagem permitiu concentrar ações de pesquisa e articulações voltadas para a descoberta e compreensão dos desenvolvimentos sociais</w:t>
      </w:r>
      <w:r w:rsidR="0011392C">
        <w:rPr>
          <w:rFonts w:ascii="Times New Roman" w:eastAsia="Times New Roman" w:hAnsi="Times New Roman"/>
          <w:sz w:val="24"/>
          <w:szCs w:val="24"/>
          <w:lang w:eastAsia="pt-BR"/>
        </w:rPr>
        <w:t xml:space="preserve"> e educacional</w:t>
      </w:r>
      <w:r w:rsidR="008B7A19" w:rsidRPr="007E6F15">
        <w:rPr>
          <w:rFonts w:ascii="Times New Roman" w:eastAsia="Times New Roman" w:hAnsi="Times New Roman"/>
          <w:sz w:val="24"/>
          <w:szCs w:val="24"/>
          <w:lang w:eastAsia="pt-BR"/>
        </w:rPr>
        <w:t xml:space="preserve"> em determinados ambientes comunitários.</w:t>
      </w:r>
    </w:p>
    <w:p w14:paraId="43901077" w14:textId="0115CE2B" w:rsidR="008B7A19" w:rsidRDefault="008B7A19" w:rsidP="008B7A19">
      <w:pPr>
        <w:spacing w:line="360" w:lineRule="auto"/>
        <w:ind w:firstLine="360"/>
        <w:jc w:val="both"/>
        <w:rPr>
          <w:rFonts w:ascii="Times New Roman" w:eastAsia="Times New Roman" w:hAnsi="Times New Roman"/>
          <w:sz w:val="24"/>
          <w:szCs w:val="24"/>
          <w:lang w:eastAsia="pt-BR"/>
        </w:rPr>
      </w:pPr>
      <w:r w:rsidRPr="00287133">
        <w:rPr>
          <w:rFonts w:ascii="Times New Roman" w:eastAsia="Times New Roman" w:hAnsi="Times New Roman"/>
          <w:sz w:val="24"/>
          <w:szCs w:val="24"/>
          <w:lang w:eastAsia="pt-BR"/>
        </w:rPr>
        <w:t>A pesquisa foi realizada em uma comunidade ribeirinha localizada na zona rural de um município do nordeste do estado do Pará, escolhida pelos alunos para a execução dos parâmetros de desenvolvimento da disciplina mencionada. Durante esse processo, abordou-se o eixo temático referente ao desenvolvimento e à avaliação da educação no campo e suas ramificações funcionais, dest</w:t>
      </w:r>
      <w:r w:rsidR="0011392C">
        <w:rPr>
          <w:rFonts w:ascii="Times New Roman" w:eastAsia="Times New Roman" w:hAnsi="Times New Roman"/>
          <w:sz w:val="24"/>
          <w:szCs w:val="24"/>
          <w:lang w:eastAsia="pt-BR"/>
        </w:rPr>
        <w:t xml:space="preserve">acando os processos educacionais e </w:t>
      </w:r>
      <w:r w:rsidRPr="00287133">
        <w:rPr>
          <w:rFonts w:ascii="Times New Roman" w:eastAsia="Times New Roman" w:hAnsi="Times New Roman"/>
          <w:sz w:val="24"/>
          <w:szCs w:val="24"/>
          <w:lang w:eastAsia="pt-BR"/>
        </w:rPr>
        <w:t>desafios vivenciados.</w:t>
      </w:r>
    </w:p>
    <w:p w14:paraId="08D47FF9" w14:textId="77777777" w:rsidR="008B7A19" w:rsidRPr="00CD5DFE" w:rsidRDefault="008B7A19" w:rsidP="008B7A19">
      <w:pPr>
        <w:spacing w:line="360" w:lineRule="auto"/>
        <w:ind w:firstLine="360"/>
        <w:jc w:val="both"/>
        <w:rPr>
          <w:rFonts w:ascii="Times New Roman" w:eastAsia="Times New Roman" w:hAnsi="Times New Roman"/>
          <w:sz w:val="24"/>
          <w:szCs w:val="24"/>
          <w:lang w:eastAsia="pt-BR"/>
        </w:rPr>
      </w:pPr>
      <w:r w:rsidRPr="00CD5DFE">
        <w:rPr>
          <w:rFonts w:ascii="Times New Roman" w:eastAsia="Times New Roman" w:hAnsi="Times New Roman"/>
          <w:sz w:val="24"/>
          <w:szCs w:val="24"/>
          <w:lang w:eastAsia="pt-BR"/>
        </w:rPr>
        <w:t xml:space="preserve">A metodologia utilizada foi a </w:t>
      </w:r>
      <w:r w:rsidRPr="00CD5DFE">
        <w:rPr>
          <w:rFonts w:ascii="Times New Roman" w:eastAsia="Times New Roman" w:hAnsi="Times New Roman"/>
          <w:b/>
          <w:bCs/>
          <w:sz w:val="24"/>
          <w:szCs w:val="24"/>
          <w:lang w:eastAsia="pt-BR"/>
        </w:rPr>
        <w:t>Pesquisa-Ação</w:t>
      </w:r>
      <w:r w:rsidRPr="00CD5DFE">
        <w:rPr>
          <w:rFonts w:ascii="Times New Roman" w:eastAsia="Times New Roman" w:hAnsi="Times New Roman"/>
          <w:sz w:val="24"/>
          <w:szCs w:val="24"/>
          <w:lang w:eastAsia="pt-BR"/>
        </w:rPr>
        <w:t>, que se mostrou eficaz para os propósitos da pesquisa. Essa abordagem possibilita ao pesquisador uma interação coletiva e participativa com os sujeitos estudados. Segundo Gonçalves:</w:t>
      </w:r>
    </w:p>
    <w:p w14:paraId="5B3E25A8" w14:textId="77777777" w:rsidR="008B7A19" w:rsidRDefault="008B7A19" w:rsidP="008B7A19">
      <w:pPr>
        <w:spacing w:line="240" w:lineRule="auto"/>
        <w:ind w:left="2268" w:firstLine="709"/>
        <w:jc w:val="both"/>
        <w:rPr>
          <w:rFonts w:ascii="Times New Roman" w:hAnsi="Times New Roman"/>
          <w:sz w:val="24"/>
          <w:szCs w:val="24"/>
        </w:rPr>
      </w:pPr>
    </w:p>
    <w:p w14:paraId="7A3792B1" w14:textId="77777777" w:rsidR="008B7A19" w:rsidRDefault="008B7A19" w:rsidP="008B7A19">
      <w:pPr>
        <w:spacing w:line="240" w:lineRule="auto"/>
        <w:ind w:left="2268"/>
        <w:jc w:val="both"/>
        <w:rPr>
          <w:rFonts w:ascii="Times New Roman" w:hAnsi="Times New Roman"/>
          <w:sz w:val="20"/>
          <w:szCs w:val="20"/>
        </w:rPr>
      </w:pPr>
      <w:r w:rsidRPr="00914364">
        <w:rPr>
          <w:rFonts w:ascii="Times New Roman" w:hAnsi="Times New Roman"/>
          <w:sz w:val="20"/>
          <w:szCs w:val="20"/>
        </w:rPr>
        <w:t xml:space="preserve">[...]seu potencial dialético, necessário aos processos dialógicos de construção de conhecimentos nos coletivos humanos, a PA tem, na sua essência, a participação ativa </w:t>
      </w:r>
      <w:r w:rsidRPr="00914364">
        <w:rPr>
          <w:rFonts w:ascii="Times New Roman" w:hAnsi="Times New Roman"/>
          <w:sz w:val="20"/>
          <w:szCs w:val="20"/>
        </w:rPr>
        <w:lastRenderedPageBreak/>
        <w:t>dos sujeitos envolvidos, amparados na prática colaborativa, favorecedora da reflexão e crítica sobre os seus contextos vividos.</w:t>
      </w:r>
      <w:r>
        <w:rPr>
          <w:rFonts w:ascii="Times New Roman" w:hAnsi="Times New Roman"/>
          <w:sz w:val="20"/>
          <w:szCs w:val="20"/>
        </w:rPr>
        <w:t xml:space="preserve"> [...] (Gonçalves, P. 71, 2023).</w:t>
      </w:r>
    </w:p>
    <w:p w14:paraId="41038963" w14:textId="77777777" w:rsidR="008B7A19" w:rsidRDefault="008B7A19" w:rsidP="008B7A19">
      <w:pPr>
        <w:spacing w:line="240" w:lineRule="auto"/>
        <w:jc w:val="both"/>
        <w:rPr>
          <w:rFonts w:ascii="Times New Roman" w:hAnsi="Times New Roman"/>
          <w:sz w:val="20"/>
          <w:szCs w:val="20"/>
        </w:rPr>
      </w:pPr>
    </w:p>
    <w:p w14:paraId="3FBA62D2" w14:textId="6197C4FD" w:rsidR="008B7A19" w:rsidRPr="00F157EB" w:rsidRDefault="008B7A19" w:rsidP="008B7A19">
      <w:pPr>
        <w:pStyle w:val="NormalWeb"/>
        <w:spacing w:before="0" w:beforeAutospacing="0" w:after="0" w:afterAutospacing="0" w:line="360" w:lineRule="auto"/>
        <w:jc w:val="both"/>
        <w:rPr>
          <w:lang w:val="pt-BR" w:eastAsia="pt-BR"/>
        </w:rPr>
      </w:pPr>
      <w:r w:rsidRPr="002608B2">
        <w:rPr>
          <w:sz w:val="20"/>
          <w:szCs w:val="20"/>
          <w:lang w:val="pt-BR"/>
        </w:rPr>
        <w:t xml:space="preserve">             </w:t>
      </w:r>
      <w:r w:rsidRPr="00F157EB">
        <w:rPr>
          <w:lang w:val="pt-BR" w:eastAsia="pt-BR"/>
        </w:rPr>
        <w:t>Adotando o mesmo método de pesquisa, foi possível alcançar um bom desenvolvimento na busca por conhecimento s</w:t>
      </w:r>
      <w:r w:rsidR="0011392C">
        <w:rPr>
          <w:lang w:val="pt-BR" w:eastAsia="pt-BR"/>
        </w:rPr>
        <w:t>obre o funcionamento educacional</w:t>
      </w:r>
      <w:r w:rsidRPr="00F157EB">
        <w:rPr>
          <w:lang w:val="pt-BR" w:eastAsia="pt-BR"/>
        </w:rPr>
        <w:t xml:space="preserve"> da comunidade.</w:t>
      </w:r>
    </w:p>
    <w:p w14:paraId="6C6DF38B" w14:textId="77777777" w:rsidR="008B7A19" w:rsidRPr="00F157EB" w:rsidRDefault="008B7A19" w:rsidP="008B7A19">
      <w:pPr>
        <w:spacing w:line="360" w:lineRule="auto"/>
        <w:ind w:firstLine="720"/>
        <w:jc w:val="both"/>
        <w:rPr>
          <w:rFonts w:ascii="Times New Roman" w:eastAsia="Times New Roman" w:hAnsi="Times New Roman" w:cs="Times New Roman"/>
          <w:sz w:val="24"/>
          <w:szCs w:val="24"/>
          <w:lang w:eastAsia="pt-BR"/>
        </w:rPr>
      </w:pPr>
      <w:r w:rsidRPr="00F157EB">
        <w:rPr>
          <w:rFonts w:ascii="Times New Roman" w:eastAsia="Times New Roman" w:hAnsi="Times New Roman" w:cs="Times New Roman"/>
          <w:sz w:val="24"/>
          <w:szCs w:val="24"/>
          <w:lang w:eastAsia="pt-BR"/>
        </w:rPr>
        <w:t>Além dos parâmetros da Pesquisa-Ação, direcionados às atividades na comunidade, o trabalho está interligado a uma abordagem qualitativa, o que permitiu expor uma visão ampla e avaliativa dos contextos explorados.</w:t>
      </w:r>
    </w:p>
    <w:p w14:paraId="512512DB" w14:textId="1292473C" w:rsidR="008B7A19" w:rsidRPr="00F157EB" w:rsidRDefault="008B7A19" w:rsidP="008B7A19">
      <w:pPr>
        <w:spacing w:line="360" w:lineRule="auto"/>
        <w:ind w:firstLine="720"/>
        <w:jc w:val="both"/>
        <w:rPr>
          <w:rFonts w:ascii="Times New Roman" w:eastAsia="Times New Roman" w:hAnsi="Times New Roman" w:cs="Times New Roman"/>
          <w:sz w:val="24"/>
          <w:szCs w:val="24"/>
          <w:lang w:eastAsia="pt-BR"/>
        </w:rPr>
      </w:pPr>
      <w:r w:rsidRPr="00F157EB">
        <w:rPr>
          <w:rFonts w:ascii="Times New Roman" w:eastAsia="Times New Roman" w:hAnsi="Times New Roman" w:cs="Times New Roman"/>
          <w:sz w:val="24"/>
          <w:szCs w:val="24"/>
          <w:lang w:eastAsia="pt-BR"/>
        </w:rPr>
        <w:t xml:space="preserve">Um dos instrumentos criados e utilizados para realizar um levantamento mais completo sobre a condição atual da educação na localidade foi o </w:t>
      </w:r>
      <w:r w:rsidRPr="00F157EB">
        <w:rPr>
          <w:rFonts w:ascii="Times New Roman" w:eastAsia="Times New Roman" w:hAnsi="Times New Roman" w:cs="Times New Roman"/>
          <w:b/>
          <w:bCs/>
          <w:sz w:val="24"/>
          <w:szCs w:val="24"/>
          <w:lang w:eastAsia="pt-BR"/>
        </w:rPr>
        <w:t>Diagnóstico Rural Participativo (DRP)</w:t>
      </w:r>
      <w:r w:rsidR="0011392C">
        <w:rPr>
          <w:rFonts w:ascii="Times New Roman" w:eastAsia="Times New Roman" w:hAnsi="Times New Roman" w:cs="Times New Roman"/>
          <w:sz w:val="24"/>
          <w:szCs w:val="24"/>
          <w:lang w:eastAsia="pt-BR"/>
        </w:rPr>
        <w:t>, contendo</w:t>
      </w:r>
      <w:r w:rsidRPr="00F157EB">
        <w:rPr>
          <w:rFonts w:ascii="Times New Roman" w:eastAsia="Times New Roman" w:hAnsi="Times New Roman" w:cs="Times New Roman"/>
          <w:sz w:val="24"/>
          <w:szCs w:val="24"/>
          <w:lang w:eastAsia="pt-BR"/>
        </w:rPr>
        <w:t xml:space="preserve"> questões diretamente ligadas ao eixo temático. Esse instrumento teve fundamental importância, pois possibilitou o aprimoramento da pesquisa a partir dos levantamentos de dados informativos relatados pelo público-alvo. Esses relatos contribuíram para a compreensão das realidades da vida educacional comunitária </w:t>
      </w:r>
      <w:r>
        <w:rPr>
          <w:rFonts w:ascii="Times New Roman" w:eastAsia="Times New Roman" w:hAnsi="Times New Roman" w:cs="Times New Roman"/>
          <w:sz w:val="24"/>
          <w:szCs w:val="24"/>
          <w:lang w:eastAsia="pt-BR"/>
        </w:rPr>
        <w:t>d</w:t>
      </w:r>
      <w:r w:rsidRPr="00F157EB">
        <w:rPr>
          <w:rFonts w:ascii="Times New Roman" w:eastAsia="Times New Roman" w:hAnsi="Times New Roman" w:cs="Times New Roman"/>
          <w:sz w:val="24"/>
          <w:szCs w:val="24"/>
          <w:lang w:eastAsia="pt-BR"/>
        </w:rPr>
        <w:t>os povos tradicionais.</w:t>
      </w:r>
    </w:p>
    <w:p w14:paraId="0A451AD6" w14:textId="77777777" w:rsidR="0011700E" w:rsidRDefault="0011700E" w:rsidP="008B7A19">
      <w:pPr>
        <w:spacing w:line="360" w:lineRule="auto"/>
        <w:jc w:val="both"/>
        <w:rPr>
          <w:rFonts w:ascii="Times New Roman" w:hAnsi="Times New Roman"/>
          <w:sz w:val="24"/>
          <w:szCs w:val="24"/>
        </w:rPr>
      </w:pPr>
    </w:p>
    <w:p w14:paraId="18233F9D" w14:textId="77777777" w:rsidR="008C5461" w:rsidRPr="007F0DF9" w:rsidRDefault="00614A44" w:rsidP="007F0DF9">
      <w:pPr>
        <w:pStyle w:val="PargrafodaLista"/>
        <w:numPr>
          <w:ilvl w:val="0"/>
          <w:numId w:val="4"/>
        </w:numPr>
        <w:spacing w:line="360" w:lineRule="auto"/>
        <w:jc w:val="both"/>
        <w:rPr>
          <w:rFonts w:ascii="Times New Roman" w:eastAsia="Times New Roman" w:hAnsi="Times New Roman"/>
          <w:sz w:val="24"/>
          <w:szCs w:val="24"/>
        </w:rPr>
      </w:pPr>
      <w:r w:rsidRPr="007F0DF9">
        <w:rPr>
          <w:rFonts w:ascii="Times New Roman" w:eastAsia="Times New Roman" w:hAnsi="Times New Roman"/>
          <w:sz w:val="24"/>
          <w:szCs w:val="24"/>
        </w:rPr>
        <w:t>METODOLOGIA </w:t>
      </w:r>
    </w:p>
    <w:p w14:paraId="0FCCC57B" w14:textId="77777777" w:rsidR="008B7A19" w:rsidRPr="008B7A19" w:rsidRDefault="008B7A19" w:rsidP="008B7A19">
      <w:pPr>
        <w:spacing w:line="360" w:lineRule="auto"/>
        <w:ind w:firstLine="720"/>
        <w:jc w:val="both"/>
        <w:rPr>
          <w:rFonts w:ascii="Times New Roman" w:eastAsia="Times New Roman" w:hAnsi="Times New Roman"/>
          <w:sz w:val="24"/>
          <w:szCs w:val="24"/>
          <w:lang w:eastAsia="pt-BR"/>
        </w:rPr>
      </w:pPr>
      <w:r w:rsidRPr="008B7A19">
        <w:rPr>
          <w:rFonts w:ascii="Times New Roman" w:eastAsia="Times New Roman" w:hAnsi="Times New Roman"/>
          <w:sz w:val="24"/>
          <w:szCs w:val="24"/>
          <w:lang w:eastAsia="pt-BR"/>
        </w:rPr>
        <w:t>Referente ao caminho metodológico utilizado pelos autores na elaboração do trabalho, este se atrela a uma pesquisa qualitativa, cujo objetivo foi avaliar a estrutura da educação ofertada na comunidade ribeirinha pesquisada.</w:t>
      </w:r>
    </w:p>
    <w:p w14:paraId="030598F9" w14:textId="77777777" w:rsidR="008B7A19" w:rsidRDefault="008B7A19" w:rsidP="008B7A19">
      <w:pPr>
        <w:spacing w:line="360" w:lineRule="auto"/>
        <w:ind w:firstLine="720"/>
        <w:jc w:val="both"/>
        <w:rPr>
          <w:rFonts w:ascii="Times New Roman" w:eastAsia="Times New Roman" w:hAnsi="Times New Roman"/>
          <w:sz w:val="24"/>
          <w:szCs w:val="24"/>
          <w:lang w:eastAsia="pt-BR"/>
        </w:rPr>
      </w:pPr>
      <w:r w:rsidRPr="008B7A19">
        <w:rPr>
          <w:rFonts w:ascii="Times New Roman" w:eastAsia="Times New Roman" w:hAnsi="Times New Roman"/>
          <w:sz w:val="24"/>
          <w:szCs w:val="24"/>
          <w:lang w:eastAsia="pt-BR"/>
        </w:rPr>
        <w:t>A utilização e aplicação de formulários contribuiu para dar maior ênfase à coleta de informações adquiridas ao longo do processo de execução do conteúdo, permitindo um levantamento de dados sobre os contextos educacionais da comunidade.</w:t>
      </w:r>
    </w:p>
    <w:p w14:paraId="7198F91C" w14:textId="77777777" w:rsidR="008B7A19" w:rsidRDefault="008B7A19" w:rsidP="008B7A19">
      <w:pPr>
        <w:spacing w:line="360" w:lineRule="auto"/>
        <w:ind w:firstLine="720"/>
        <w:jc w:val="both"/>
        <w:rPr>
          <w:rFonts w:ascii="Times New Roman" w:eastAsia="Times New Roman" w:hAnsi="Times New Roman"/>
          <w:sz w:val="24"/>
          <w:szCs w:val="24"/>
          <w:lang w:eastAsia="pt-BR"/>
        </w:rPr>
      </w:pPr>
      <w:r w:rsidRPr="008B7A19">
        <w:rPr>
          <w:rFonts w:ascii="Times New Roman" w:eastAsia="Times New Roman" w:hAnsi="Times New Roman"/>
          <w:sz w:val="24"/>
          <w:szCs w:val="24"/>
          <w:lang w:eastAsia="pt-BR"/>
        </w:rPr>
        <w:t>Esse instrumento, juntamente com outros, como materiais didáticos, termos de consentimento e esclarecimento de responsabilidades, emergiu a partir de diálogos formativos e informativos. Tais recursos tiveram finalidade avaliativa, visando consolidar as ferramentas utilizadas no processo de entrevistas e em outros meios aplicados.</w:t>
      </w:r>
    </w:p>
    <w:p w14:paraId="794B9CE5" w14:textId="77777777" w:rsidR="008B7A19" w:rsidRPr="005E3FCA" w:rsidRDefault="008B7A19" w:rsidP="008B7A19">
      <w:pPr>
        <w:spacing w:line="360" w:lineRule="auto"/>
        <w:ind w:firstLine="720"/>
        <w:jc w:val="both"/>
        <w:rPr>
          <w:rFonts w:ascii="Times New Roman" w:eastAsia="Times New Roman" w:hAnsi="Times New Roman"/>
          <w:sz w:val="24"/>
          <w:szCs w:val="24"/>
          <w:lang w:eastAsia="pt-BR"/>
        </w:rPr>
      </w:pPr>
      <w:r w:rsidRPr="008B7A19">
        <w:rPr>
          <w:rFonts w:ascii="Times New Roman" w:eastAsia="Times New Roman" w:hAnsi="Times New Roman"/>
          <w:sz w:val="24"/>
          <w:szCs w:val="24"/>
          <w:lang w:eastAsia="pt-BR"/>
        </w:rPr>
        <w:t xml:space="preserve">Inicialmente, foram realizadas discussões teóricas até a definição dos instrumentos que seriam aplicados em campo pelos discentes do curso de </w:t>
      </w:r>
      <w:r w:rsidRPr="005E3FCA">
        <w:rPr>
          <w:rFonts w:ascii="Times New Roman" w:eastAsia="Times New Roman" w:hAnsi="Times New Roman"/>
          <w:sz w:val="24"/>
          <w:szCs w:val="24"/>
          <w:lang w:eastAsia="pt-BR"/>
        </w:rPr>
        <w:t>Educação do Campo, com ênfase em Ciências Naturais.</w:t>
      </w:r>
    </w:p>
    <w:p w14:paraId="3D3D92A3" w14:textId="77777777" w:rsidR="008B7A19" w:rsidRPr="005E3FCA" w:rsidRDefault="008B7A19" w:rsidP="008B7A19">
      <w:pPr>
        <w:spacing w:line="360" w:lineRule="auto"/>
        <w:ind w:firstLine="720"/>
        <w:jc w:val="both"/>
        <w:rPr>
          <w:rFonts w:ascii="Times New Roman" w:eastAsia="Times New Roman" w:hAnsi="Times New Roman"/>
          <w:sz w:val="24"/>
          <w:szCs w:val="24"/>
          <w:lang w:eastAsia="pt-BR"/>
        </w:rPr>
      </w:pPr>
      <w:r w:rsidRPr="005E3FCA">
        <w:rPr>
          <w:rFonts w:ascii="Times New Roman" w:eastAsia="Times New Roman" w:hAnsi="Times New Roman"/>
          <w:sz w:val="24"/>
          <w:szCs w:val="24"/>
          <w:lang w:eastAsia="pt-BR"/>
        </w:rPr>
        <w:t xml:space="preserve">O formulário aplicado na comunidade foi composto por 13 (treze) questões indagativas, relacionadas ao eixo temático da educação, cuja elaboração seguiu os princípios do Diagnóstico </w:t>
      </w:r>
      <w:r w:rsidRPr="005E3FCA">
        <w:rPr>
          <w:rFonts w:ascii="Times New Roman" w:eastAsia="Times New Roman" w:hAnsi="Times New Roman"/>
          <w:sz w:val="24"/>
          <w:szCs w:val="24"/>
          <w:lang w:eastAsia="pt-BR"/>
        </w:rPr>
        <w:lastRenderedPageBreak/>
        <w:t>Rural Participativo (DRP). Esse método permite uma interação direta para descobrir e criar concepções sobre o funcionamento local de comunidades rurais (VERDEJO, 2010).</w:t>
      </w:r>
    </w:p>
    <w:p w14:paraId="794DCBDB" w14:textId="1F564B70" w:rsidR="008B7A19" w:rsidRPr="008B7A19" w:rsidRDefault="008B7A19" w:rsidP="005E3FCA">
      <w:pPr>
        <w:spacing w:line="360" w:lineRule="auto"/>
        <w:ind w:firstLine="720"/>
        <w:jc w:val="both"/>
        <w:rPr>
          <w:rFonts w:ascii="Times New Roman" w:eastAsia="Times New Roman" w:hAnsi="Times New Roman"/>
          <w:sz w:val="24"/>
          <w:szCs w:val="24"/>
          <w:lang w:eastAsia="pt-BR"/>
        </w:rPr>
      </w:pPr>
      <w:r w:rsidRPr="008B7A19">
        <w:rPr>
          <w:rFonts w:ascii="Times New Roman" w:eastAsia="Times New Roman" w:hAnsi="Times New Roman"/>
          <w:sz w:val="24"/>
          <w:szCs w:val="24"/>
          <w:lang w:eastAsia="pt-BR"/>
        </w:rPr>
        <w:t xml:space="preserve">As indagações que compuseram o instrumento citado caracterizaram-se por perguntas abertas e fechadas, além de </w:t>
      </w:r>
      <w:r w:rsidRPr="008B7A19">
        <w:rPr>
          <w:rFonts w:ascii="Times New Roman" w:eastAsia="Times New Roman" w:hAnsi="Times New Roman"/>
          <w:b/>
          <w:bCs/>
          <w:sz w:val="24"/>
          <w:szCs w:val="24"/>
          <w:lang w:eastAsia="pt-BR"/>
        </w:rPr>
        <w:t>Perguntas de Múltipla Escolha – com Mostruário</w:t>
      </w:r>
      <w:r w:rsidRPr="008B7A19">
        <w:rPr>
          <w:rFonts w:ascii="Times New Roman" w:eastAsia="Times New Roman" w:hAnsi="Times New Roman"/>
          <w:sz w:val="24"/>
          <w:szCs w:val="24"/>
          <w:lang w:eastAsia="pt-BR"/>
        </w:rPr>
        <w:t>, que, segundo Junior (2023), apresentam as seguintes significâncias:</w:t>
      </w:r>
    </w:p>
    <w:p w14:paraId="167CFA22" w14:textId="5E295A26" w:rsidR="008B7A19" w:rsidRPr="008B7A19" w:rsidRDefault="008B7A19" w:rsidP="005E3FCA">
      <w:pPr>
        <w:pStyle w:val="PargrafodaLista"/>
        <w:spacing w:line="240" w:lineRule="auto"/>
        <w:ind w:left="2268" w:firstLine="612"/>
        <w:jc w:val="both"/>
        <w:rPr>
          <w:rFonts w:ascii="Times New Roman" w:hAnsi="Times New Roman"/>
          <w:sz w:val="20"/>
          <w:szCs w:val="20"/>
        </w:rPr>
      </w:pPr>
      <w:r w:rsidRPr="008B7A19">
        <w:rPr>
          <w:rFonts w:ascii="Times New Roman" w:hAnsi="Times New Roman"/>
          <w:b/>
          <w:sz w:val="20"/>
          <w:szCs w:val="20"/>
        </w:rPr>
        <w:t>Perguntas Abertas</w:t>
      </w:r>
      <w:r w:rsidRPr="008B7A19">
        <w:rPr>
          <w:rFonts w:ascii="Times New Roman" w:hAnsi="Times New Roman"/>
          <w:sz w:val="20"/>
          <w:szCs w:val="20"/>
        </w:rPr>
        <w:t>: Permite emitir opinião e responder livremente, em texto corrido. Dificulta a tabulação e mensuração de resultados por parte do pesquisador, mas permite uma ampla análise e coleta de informações mais precisas.</w:t>
      </w:r>
    </w:p>
    <w:p w14:paraId="53949CA1" w14:textId="77777777" w:rsidR="008B7A19" w:rsidRPr="008B7A19" w:rsidRDefault="008B7A19" w:rsidP="005E3FCA">
      <w:pPr>
        <w:pStyle w:val="PargrafodaLista"/>
        <w:spacing w:line="240" w:lineRule="auto"/>
        <w:ind w:left="2268" w:firstLine="612"/>
        <w:jc w:val="both"/>
        <w:rPr>
          <w:rFonts w:ascii="Times New Roman" w:hAnsi="Times New Roman"/>
          <w:sz w:val="20"/>
          <w:szCs w:val="20"/>
        </w:rPr>
      </w:pPr>
      <w:r w:rsidRPr="008B7A19">
        <w:rPr>
          <w:rFonts w:ascii="Times New Roman" w:hAnsi="Times New Roman"/>
          <w:b/>
          <w:sz w:val="20"/>
          <w:szCs w:val="20"/>
        </w:rPr>
        <w:t>Perguntas Fechada</w:t>
      </w:r>
      <w:r w:rsidRPr="008B7A19">
        <w:rPr>
          <w:rFonts w:ascii="Times New Roman" w:hAnsi="Times New Roman"/>
          <w:sz w:val="20"/>
          <w:szCs w:val="20"/>
        </w:rPr>
        <w:t>: São perguntas que apresentam opções fixas de resposta. Dicotômicas são opções de perguntas que apresentam apenas duas respostas possíveis, geralmente o antônimo.</w:t>
      </w:r>
    </w:p>
    <w:p w14:paraId="0749A1C3" w14:textId="77777777" w:rsidR="008B7A19" w:rsidRDefault="008B7A19" w:rsidP="005E3FCA">
      <w:pPr>
        <w:pStyle w:val="PargrafodaLista"/>
        <w:spacing w:after="0" w:line="240" w:lineRule="auto"/>
        <w:ind w:left="2268" w:firstLine="612"/>
        <w:jc w:val="both"/>
        <w:rPr>
          <w:rFonts w:ascii="Times New Roman" w:hAnsi="Times New Roman"/>
          <w:sz w:val="20"/>
          <w:szCs w:val="20"/>
        </w:rPr>
      </w:pPr>
      <w:r w:rsidRPr="004A3442">
        <w:rPr>
          <w:rFonts w:ascii="Times New Roman" w:hAnsi="Times New Roman"/>
          <w:b/>
          <w:sz w:val="20"/>
          <w:szCs w:val="20"/>
        </w:rPr>
        <w:t>Perguntas de Múltipla Escolha – com Mostruário</w:t>
      </w:r>
      <w:r w:rsidRPr="004A3442">
        <w:rPr>
          <w:rFonts w:ascii="Times New Roman" w:hAnsi="Times New Roman"/>
          <w:sz w:val="20"/>
          <w:szCs w:val="20"/>
        </w:rPr>
        <w:t>: São perguntas fechadas que sugerem opções de respostas, podendo assinalar uma ou várias opções. Deve-se explicitar quando o respondente pode optar por uma ou mais respostas.</w:t>
      </w:r>
      <w:r>
        <w:rPr>
          <w:rFonts w:ascii="Times New Roman" w:hAnsi="Times New Roman"/>
          <w:sz w:val="20"/>
          <w:szCs w:val="20"/>
        </w:rPr>
        <w:t xml:space="preserve"> (Junior., P. 198., 2023).</w:t>
      </w:r>
    </w:p>
    <w:p w14:paraId="2ECF5E14" w14:textId="77777777" w:rsidR="008B7A19" w:rsidRPr="008B7A19" w:rsidRDefault="008B7A19" w:rsidP="008B7A19">
      <w:pPr>
        <w:pStyle w:val="PargrafodaLista"/>
        <w:spacing w:line="240" w:lineRule="auto"/>
        <w:jc w:val="both"/>
        <w:rPr>
          <w:rFonts w:ascii="Times New Roman" w:hAnsi="Times New Roman"/>
          <w:sz w:val="20"/>
          <w:szCs w:val="20"/>
        </w:rPr>
      </w:pPr>
    </w:p>
    <w:p w14:paraId="6458ED7F" w14:textId="77777777" w:rsidR="008B7A19" w:rsidRPr="008B7A19" w:rsidRDefault="008B7A19" w:rsidP="008B7A19">
      <w:pPr>
        <w:spacing w:line="360" w:lineRule="auto"/>
        <w:ind w:firstLine="720"/>
        <w:jc w:val="both"/>
        <w:rPr>
          <w:rFonts w:ascii="Times New Roman" w:eastAsia="Times New Roman" w:hAnsi="Times New Roman"/>
          <w:sz w:val="24"/>
          <w:szCs w:val="24"/>
          <w:lang w:eastAsia="pt-BR"/>
        </w:rPr>
      </w:pPr>
      <w:r w:rsidRPr="008B7A19">
        <w:rPr>
          <w:rFonts w:ascii="Times New Roman" w:eastAsia="Times New Roman" w:hAnsi="Times New Roman"/>
          <w:sz w:val="24"/>
          <w:szCs w:val="24"/>
          <w:lang w:eastAsia="pt-BR"/>
        </w:rPr>
        <w:t>Assim, foi possível elaborar indagações a serem aplicadas junto ao público-alvo, que incluiu jovens, adultos, idosos, agentes comunitários e lideranças da comunidade.</w:t>
      </w:r>
    </w:p>
    <w:p w14:paraId="60912361" w14:textId="4990A50C" w:rsidR="005E3FCA" w:rsidRDefault="005E3FCA" w:rsidP="005E3FCA">
      <w:pPr>
        <w:tabs>
          <w:tab w:val="left" w:pos="709"/>
        </w:tabs>
        <w:spacing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r>
      <w:r w:rsidR="008B7A19" w:rsidRPr="008B7A19">
        <w:rPr>
          <w:rFonts w:ascii="Times New Roman" w:eastAsia="Times New Roman" w:hAnsi="Times New Roman"/>
          <w:sz w:val="24"/>
          <w:szCs w:val="24"/>
          <w:lang w:eastAsia="pt-BR"/>
        </w:rPr>
        <w:t>Utilizou-se o método de entrevista para o</w:t>
      </w:r>
      <w:r w:rsidR="0011392C">
        <w:rPr>
          <w:rFonts w:ascii="Times New Roman" w:eastAsia="Times New Roman" w:hAnsi="Times New Roman"/>
          <w:sz w:val="24"/>
          <w:szCs w:val="24"/>
          <w:lang w:eastAsia="pt-BR"/>
        </w:rPr>
        <w:t xml:space="preserve"> preenchimento do formulário, </w:t>
      </w:r>
      <w:r w:rsidR="008B7A19" w:rsidRPr="008B7A19">
        <w:rPr>
          <w:rFonts w:ascii="Times New Roman" w:eastAsia="Times New Roman" w:hAnsi="Times New Roman"/>
          <w:sz w:val="24"/>
          <w:szCs w:val="24"/>
          <w:lang w:eastAsia="pt-BR"/>
        </w:rPr>
        <w:t xml:space="preserve">os entrevistados foram selecionados segundo suas atuações funcionais dentro da comunidade. Entre eles estavam: agentes comunitários de saúde (ACS), mulheres diretamente envolvidas nos movimentos sociais da comunidade, coordenadores de igrejas católicas, pastores de igrejas evangélicas, egressos do curso de </w:t>
      </w:r>
      <w:r w:rsidR="008B7A19" w:rsidRPr="005E3FCA">
        <w:rPr>
          <w:rFonts w:ascii="Times New Roman" w:eastAsia="Times New Roman" w:hAnsi="Times New Roman"/>
          <w:sz w:val="24"/>
          <w:szCs w:val="24"/>
          <w:lang w:eastAsia="pt-BR"/>
        </w:rPr>
        <w:t>Educação do Campo (LED</w:t>
      </w:r>
      <w:r w:rsidR="00F71B97">
        <w:rPr>
          <w:rFonts w:ascii="Times New Roman" w:eastAsia="Times New Roman" w:hAnsi="Times New Roman"/>
          <w:sz w:val="24"/>
          <w:szCs w:val="24"/>
          <w:lang w:eastAsia="pt-BR"/>
        </w:rPr>
        <w:t>o</w:t>
      </w:r>
      <w:r w:rsidR="008B7A19" w:rsidRPr="005E3FCA">
        <w:rPr>
          <w:rFonts w:ascii="Times New Roman" w:eastAsia="Times New Roman" w:hAnsi="Times New Roman"/>
          <w:sz w:val="24"/>
          <w:szCs w:val="24"/>
          <w:lang w:eastAsia="pt-BR"/>
        </w:rPr>
        <w:t>C)</w:t>
      </w:r>
      <w:r w:rsidR="008B7A19" w:rsidRPr="008B7A19">
        <w:rPr>
          <w:rFonts w:ascii="Times New Roman" w:eastAsia="Times New Roman" w:hAnsi="Times New Roman"/>
          <w:sz w:val="24"/>
          <w:szCs w:val="24"/>
          <w:lang w:eastAsia="pt-BR"/>
        </w:rPr>
        <w:t xml:space="preserve"> e</w:t>
      </w:r>
      <w:r w:rsidR="00E35CC2">
        <w:rPr>
          <w:rFonts w:ascii="Times New Roman" w:eastAsia="Times New Roman" w:hAnsi="Times New Roman"/>
          <w:sz w:val="24"/>
          <w:szCs w:val="24"/>
          <w:lang w:eastAsia="pt-BR"/>
        </w:rPr>
        <w:t xml:space="preserve"> outros/as</w:t>
      </w:r>
      <w:r w:rsidR="008B7A19" w:rsidRPr="008B7A19">
        <w:rPr>
          <w:rFonts w:ascii="Times New Roman" w:eastAsia="Times New Roman" w:hAnsi="Times New Roman"/>
          <w:sz w:val="24"/>
          <w:szCs w:val="24"/>
          <w:lang w:eastAsia="pt-BR"/>
        </w:rPr>
        <w:t xml:space="preserve"> moradores da comunidade.</w:t>
      </w:r>
    </w:p>
    <w:p w14:paraId="758D93C4" w14:textId="3B0723BE" w:rsidR="008B7A19" w:rsidRPr="008B7A19" w:rsidRDefault="005E3FCA" w:rsidP="005E3FCA">
      <w:pPr>
        <w:tabs>
          <w:tab w:val="left" w:pos="709"/>
        </w:tabs>
        <w:spacing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r>
      <w:r w:rsidR="008B7A19" w:rsidRPr="008B7A19">
        <w:rPr>
          <w:rFonts w:ascii="Times New Roman" w:eastAsia="Times New Roman" w:hAnsi="Times New Roman"/>
          <w:sz w:val="24"/>
          <w:szCs w:val="24"/>
          <w:lang w:eastAsia="pt-BR"/>
        </w:rPr>
        <w:t>No texto, os sujeitos participantes da pesquisa não são identificados por seus respectivos nomes, mas recebem identificações correspondentes a letras maiúsculas, seguindo a ordem das entrevistas realizadas.</w:t>
      </w:r>
    </w:p>
    <w:p w14:paraId="4675944E" w14:textId="77777777" w:rsidR="002751A2" w:rsidRDefault="002751A2" w:rsidP="002751A2">
      <w:pPr>
        <w:spacing w:line="360" w:lineRule="auto"/>
        <w:ind w:firstLine="720"/>
        <w:jc w:val="both"/>
        <w:rPr>
          <w:rFonts w:ascii="Times New Roman" w:eastAsia="Times New Roman" w:hAnsi="Times New Roman" w:cs="Times New Roman"/>
          <w:sz w:val="24"/>
          <w:szCs w:val="24"/>
        </w:rPr>
      </w:pPr>
    </w:p>
    <w:p w14:paraId="27C74BB4" w14:textId="44A9D110" w:rsidR="00FA1F94" w:rsidRPr="005E3FCA" w:rsidRDefault="00614A44" w:rsidP="007F0DF9">
      <w:pPr>
        <w:pStyle w:val="PargrafodaLista"/>
        <w:numPr>
          <w:ilvl w:val="0"/>
          <w:numId w:val="4"/>
        </w:numPr>
        <w:spacing w:line="360" w:lineRule="auto"/>
        <w:jc w:val="both"/>
        <w:rPr>
          <w:rFonts w:ascii="Times New Roman" w:eastAsia="Times New Roman" w:hAnsi="Times New Roman"/>
          <w:sz w:val="24"/>
          <w:szCs w:val="24"/>
        </w:rPr>
      </w:pPr>
      <w:r w:rsidRPr="007F0DF9">
        <w:rPr>
          <w:rFonts w:ascii="Times New Roman" w:hAnsi="Times New Roman"/>
          <w:sz w:val="24"/>
          <w:szCs w:val="24"/>
        </w:rPr>
        <w:t xml:space="preserve">RESULTADOS E DISCUSSÕES </w:t>
      </w:r>
    </w:p>
    <w:p w14:paraId="480D2348" w14:textId="77777777" w:rsidR="005E3FCA" w:rsidRPr="005E3FCA" w:rsidRDefault="005E3FCA" w:rsidP="005E3FCA">
      <w:pPr>
        <w:spacing w:line="360" w:lineRule="auto"/>
        <w:ind w:firstLine="720"/>
        <w:jc w:val="both"/>
        <w:rPr>
          <w:rFonts w:ascii="Times New Roman" w:eastAsia="Times New Roman" w:hAnsi="Times New Roman"/>
          <w:sz w:val="24"/>
          <w:szCs w:val="24"/>
          <w:lang w:eastAsia="pt-BR"/>
        </w:rPr>
      </w:pPr>
      <w:r w:rsidRPr="005E3FCA">
        <w:rPr>
          <w:rFonts w:ascii="Times New Roman" w:eastAsia="Times New Roman" w:hAnsi="Times New Roman"/>
          <w:sz w:val="24"/>
          <w:szCs w:val="24"/>
          <w:lang w:eastAsia="pt-BR"/>
        </w:rPr>
        <w:t xml:space="preserve">Em meio ao processo de levantamento de informações e à exploração dos acontecimentos relacionados à execução das atividades no contexto da disciplina </w:t>
      </w:r>
      <w:r w:rsidRPr="005E3FCA">
        <w:rPr>
          <w:rFonts w:ascii="Times New Roman" w:eastAsia="Times New Roman" w:hAnsi="Times New Roman"/>
          <w:b/>
          <w:bCs/>
          <w:sz w:val="24"/>
          <w:szCs w:val="24"/>
          <w:lang w:eastAsia="pt-BR"/>
        </w:rPr>
        <w:t>Práticas Pedagógicas VI</w:t>
      </w:r>
      <w:r w:rsidRPr="005E3FCA">
        <w:rPr>
          <w:rFonts w:ascii="Times New Roman" w:eastAsia="Times New Roman" w:hAnsi="Times New Roman"/>
          <w:sz w:val="24"/>
          <w:szCs w:val="24"/>
          <w:lang w:eastAsia="pt-BR"/>
        </w:rPr>
        <w:t>, foi possível expressar e mensurar o processo de habitação na comunidade ribeirinha situada no nordeste paraense. Esse aspecto fez parte do requisito avaliativo voltado aos apontamentos críticos existentes no contexto educacional do ambiente camponês.</w:t>
      </w:r>
    </w:p>
    <w:p w14:paraId="3B0F6E7A" w14:textId="77777777" w:rsidR="005E3FCA" w:rsidRPr="005E3FCA" w:rsidRDefault="005E3FCA" w:rsidP="005E3FCA">
      <w:pPr>
        <w:spacing w:line="360" w:lineRule="auto"/>
        <w:ind w:firstLine="720"/>
        <w:jc w:val="both"/>
        <w:rPr>
          <w:rFonts w:ascii="Times New Roman" w:eastAsia="Times New Roman" w:hAnsi="Times New Roman"/>
          <w:sz w:val="24"/>
          <w:szCs w:val="24"/>
          <w:lang w:eastAsia="pt-BR"/>
        </w:rPr>
      </w:pPr>
      <w:r w:rsidRPr="005E3FCA">
        <w:rPr>
          <w:rFonts w:ascii="Times New Roman" w:eastAsia="Times New Roman" w:hAnsi="Times New Roman"/>
          <w:sz w:val="24"/>
          <w:szCs w:val="24"/>
          <w:lang w:eastAsia="pt-BR"/>
        </w:rPr>
        <w:t>O público participante da pesquisa totalizou 16 (dezesseis) entrevistados, todos pertencentes a famílias ribeirinhas.</w:t>
      </w:r>
    </w:p>
    <w:p w14:paraId="710EAC95" w14:textId="77777777" w:rsidR="00A658EF" w:rsidRDefault="00E35CC2" w:rsidP="005E3FCA">
      <w:pPr>
        <w:spacing w:line="360" w:lineRule="auto"/>
        <w:ind w:firstLine="720"/>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De acordo com as leis brasileiras, a</w:t>
      </w:r>
      <w:r w:rsidR="005E3FCA" w:rsidRPr="005E3FCA">
        <w:rPr>
          <w:rFonts w:ascii="Times New Roman" w:eastAsia="Times New Roman" w:hAnsi="Times New Roman"/>
          <w:sz w:val="24"/>
          <w:szCs w:val="24"/>
          <w:lang w:eastAsia="pt-BR"/>
        </w:rPr>
        <w:t xml:space="preserve"> faixa etária dos entrevista</w:t>
      </w:r>
      <w:r>
        <w:rPr>
          <w:rFonts w:ascii="Times New Roman" w:eastAsia="Times New Roman" w:hAnsi="Times New Roman"/>
          <w:sz w:val="24"/>
          <w:szCs w:val="24"/>
          <w:lang w:eastAsia="pt-BR"/>
        </w:rPr>
        <w:t>dos/as variou entre jovens</w:t>
      </w:r>
      <w:r w:rsidR="005E3FCA" w:rsidRPr="005E3FCA">
        <w:rPr>
          <w:rFonts w:ascii="Times New Roman" w:eastAsia="Times New Roman" w:hAnsi="Times New Roman"/>
          <w:sz w:val="24"/>
          <w:szCs w:val="24"/>
          <w:lang w:eastAsia="pt-BR"/>
        </w:rPr>
        <w:t xml:space="preserve"> e idosos.</w:t>
      </w:r>
      <w:r w:rsidR="00205236">
        <w:rPr>
          <w:rFonts w:ascii="Times New Roman" w:eastAsia="Times New Roman" w:hAnsi="Times New Roman"/>
          <w:sz w:val="24"/>
          <w:szCs w:val="24"/>
          <w:lang w:eastAsia="pt-BR"/>
        </w:rPr>
        <w:t xml:space="preserve"> De modo que a</w:t>
      </w:r>
      <w:r w:rsidR="004005F7">
        <w:rPr>
          <w:rFonts w:ascii="Times New Roman" w:eastAsia="Times New Roman" w:hAnsi="Times New Roman"/>
          <w:sz w:val="24"/>
          <w:szCs w:val="24"/>
          <w:lang w:eastAsia="pt-BR"/>
        </w:rPr>
        <w:t>firma a</w:t>
      </w:r>
      <w:r w:rsidR="00205236">
        <w:rPr>
          <w:rFonts w:ascii="Times New Roman" w:eastAsia="Times New Roman" w:hAnsi="Times New Roman"/>
          <w:sz w:val="24"/>
          <w:szCs w:val="24"/>
          <w:lang w:eastAsia="pt-BR"/>
        </w:rPr>
        <w:t xml:space="preserve"> Lei 12.852/2013,</w:t>
      </w:r>
      <w:r w:rsidR="004005F7">
        <w:rPr>
          <w:rFonts w:ascii="Times New Roman" w:eastAsia="Times New Roman" w:hAnsi="Times New Roman"/>
          <w:sz w:val="24"/>
          <w:szCs w:val="24"/>
          <w:lang w:eastAsia="pt-BR"/>
        </w:rPr>
        <w:t xml:space="preserve"> que</w:t>
      </w:r>
      <w:r w:rsidR="00205236">
        <w:rPr>
          <w:rFonts w:ascii="Times New Roman" w:eastAsia="Times New Roman" w:hAnsi="Times New Roman"/>
          <w:sz w:val="24"/>
          <w:szCs w:val="24"/>
          <w:lang w:eastAsia="pt-BR"/>
        </w:rPr>
        <w:t xml:space="preserve"> define e estabelece como jovens as pessoas com idades correspondentes a 15 a 29 anos.</w:t>
      </w:r>
      <w:r w:rsidR="004005F7">
        <w:rPr>
          <w:rFonts w:ascii="Times New Roman" w:eastAsia="Times New Roman" w:hAnsi="Times New Roman"/>
          <w:sz w:val="24"/>
          <w:szCs w:val="24"/>
          <w:lang w:eastAsia="pt-BR"/>
        </w:rPr>
        <w:t xml:space="preserve"> De um outro respectivo dado legal, a Lei 10.741/2003, legaliza e considera as pessoas idosas com idade igual ou acima de 60 anos. </w:t>
      </w:r>
      <w:r w:rsidR="00A658EF">
        <w:rPr>
          <w:rFonts w:ascii="Times New Roman" w:eastAsia="Times New Roman" w:hAnsi="Times New Roman"/>
          <w:sz w:val="24"/>
          <w:szCs w:val="24"/>
          <w:lang w:eastAsia="pt-BR"/>
        </w:rPr>
        <w:t>Dados esses que escabecem tais apontamentos sobre dados concretos de idades do público pesquisado.</w:t>
      </w:r>
      <w:r w:rsidR="005E3FCA" w:rsidRPr="005E3FCA">
        <w:rPr>
          <w:rFonts w:ascii="Times New Roman" w:eastAsia="Times New Roman" w:hAnsi="Times New Roman"/>
          <w:sz w:val="24"/>
          <w:szCs w:val="24"/>
          <w:lang w:eastAsia="pt-BR"/>
        </w:rPr>
        <w:t xml:space="preserve"> </w:t>
      </w:r>
    </w:p>
    <w:p w14:paraId="5A0E18AF" w14:textId="6CFC7EFE" w:rsidR="005E3FCA" w:rsidRPr="005E3FCA" w:rsidRDefault="00A658EF" w:rsidP="005E3FCA">
      <w:pPr>
        <w:spacing w:line="360" w:lineRule="auto"/>
        <w:ind w:firstLine="720"/>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w:t>
      </w:r>
      <w:r w:rsidR="005E3FCA" w:rsidRPr="005E3FCA">
        <w:rPr>
          <w:rFonts w:ascii="Times New Roman" w:eastAsia="Times New Roman" w:hAnsi="Times New Roman"/>
          <w:sz w:val="24"/>
          <w:szCs w:val="24"/>
          <w:lang w:eastAsia="pt-BR"/>
        </w:rPr>
        <w:t>pessoa mais jovem, identificada como I, relatou ter 29 anos</w:t>
      </w:r>
      <w:r>
        <w:rPr>
          <w:rFonts w:ascii="Times New Roman" w:eastAsia="Times New Roman" w:hAnsi="Times New Roman"/>
          <w:sz w:val="24"/>
          <w:szCs w:val="24"/>
          <w:lang w:eastAsia="pt-BR"/>
        </w:rPr>
        <w:t xml:space="preserve"> de idade. E</w:t>
      </w:r>
      <w:r w:rsidR="005E3FCA" w:rsidRPr="005E3FCA">
        <w:rPr>
          <w:rFonts w:ascii="Times New Roman" w:eastAsia="Times New Roman" w:hAnsi="Times New Roman"/>
          <w:sz w:val="24"/>
          <w:szCs w:val="24"/>
          <w:lang w:eastAsia="pt-BR"/>
        </w:rPr>
        <w:t xml:space="preserve">nquanto a mais idosa, identificada como </w:t>
      </w:r>
      <w:r w:rsidR="00490F6E">
        <w:rPr>
          <w:rFonts w:ascii="Times New Roman" w:eastAsia="Times New Roman" w:hAnsi="Times New Roman"/>
          <w:sz w:val="24"/>
          <w:szCs w:val="24"/>
          <w:lang w:eastAsia="pt-BR"/>
        </w:rPr>
        <w:t>H, afirmou ter 86 anos</w:t>
      </w:r>
      <w:r w:rsidR="005E3FCA" w:rsidRPr="005E3FCA">
        <w:rPr>
          <w:rFonts w:ascii="Times New Roman" w:eastAsia="Times New Roman" w:hAnsi="Times New Roman"/>
          <w:sz w:val="24"/>
          <w:szCs w:val="24"/>
          <w:lang w:eastAsia="pt-BR"/>
        </w:rPr>
        <w:t>. A média de idade entre os</w:t>
      </w:r>
      <w:r>
        <w:rPr>
          <w:rFonts w:ascii="Times New Roman" w:eastAsia="Times New Roman" w:hAnsi="Times New Roman"/>
          <w:sz w:val="24"/>
          <w:szCs w:val="24"/>
          <w:lang w:eastAsia="pt-BR"/>
        </w:rPr>
        <w:t xml:space="preserve"> 16 (dezesseis)</w:t>
      </w:r>
      <w:r w:rsidR="005E3FCA" w:rsidRPr="005E3FCA">
        <w:rPr>
          <w:rFonts w:ascii="Times New Roman" w:eastAsia="Times New Roman" w:hAnsi="Times New Roman"/>
          <w:sz w:val="24"/>
          <w:szCs w:val="24"/>
          <w:lang w:eastAsia="pt-BR"/>
        </w:rPr>
        <w:t xml:space="preserve"> entrevistados</w:t>
      </w:r>
      <w:r>
        <w:rPr>
          <w:rFonts w:ascii="Times New Roman" w:eastAsia="Times New Roman" w:hAnsi="Times New Roman"/>
          <w:sz w:val="24"/>
          <w:szCs w:val="24"/>
          <w:lang w:eastAsia="pt-BR"/>
        </w:rPr>
        <w:t>/as</w:t>
      </w:r>
      <w:r w:rsidR="005E3FCA" w:rsidRPr="005E3FCA">
        <w:rPr>
          <w:rFonts w:ascii="Times New Roman" w:eastAsia="Times New Roman" w:hAnsi="Times New Roman"/>
          <w:sz w:val="24"/>
          <w:szCs w:val="24"/>
          <w:lang w:eastAsia="pt-BR"/>
        </w:rPr>
        <w:t xml:space="preserve"> foi de 51 anos.</w:t>
      </w:r>
    </w:p>
    <w:p w14:paraId="69D5CDA9" w14:textId="4F623D5E" w:rsidR="005E3FCA" w:rsidRPr="005E3FCA" w:rsidRDefault="005E3FCA" w:rsidP="005E3FCA">
      <w:pPr>
        <w:spacing w:line="360" w:lineRule="auto"/>
        <w:ind w:firstLine="720"/>
        <w:jc w:val="both"/>
        <w:rPr>
          <w:rFonts w:ascii="Times New Roman" w:eastAsia="Times New Roman" w:hAnsi="Times New Roman"/>
          <w:sz w:val="24"/>
          <w:szCs w:val="24"/>
          <w:lang w:eastAsia="pt-BR"/>
        </w:rPr>
      </w:pPr>
      <w:r w:rsidRPr="005E3FCA">
        <w:rPr>
          <w:rFonts w:ascii="Times New Roman" w:eastAsia="Times New Roman" w:hAnsi="Times New Roman"/>
          <w:sz w:val="24"/>
          <w:szCs w:val="24"/>
          <w:lang w:eastAsia="pt-BR"/>
        </w:rPr>
        <w:t>A pesquisa também possibilitou o levantamento de dados referentes à questão de gênero. Oito (8) pessoas se identif</w:t>
      </w:r>
      <w:r w:rsidR="00490F6E">
        <w:rPr>
          <w:rFonts w:ascii="Times New Roman" w:eastAsia="Times New Roman" w:hAnsi="Times New Roman"/>
          <w:sz w:val="24"/>
          <w:szCs w:val="24"/>
          <w:lang w:eastAsia="pt-BR"/>
        </w:rPr>
        <w:t>icaram como do sexo feminino</w:t>
      </w:r>
      <w:r w:rsidRPr="005E3FCA">
        <w:rPr>
          <w:rFonts w:ascii="Times New Roman" w:eastAsia="Times New Roman" w:hAnsi="Times New Roman"/>
          <w:sz w:val="24"/>
          <w:szCs w:val="24"/>
          <w:lang w:eastAsia="pt-BR"/>
        </w:rPr>
        <w:t>, enquanto os outros oito (8) indivíduos se identificaram como do sexo masculino.</w:t>
      </w:r>
    </w:p>
    <w:p w14:paraId="61758BB2" w14:textId="4AA8A7B7" w:rsidR="0017353A" w:rsidRPr="00DB1A5E" w:rsidRDefault="00E43152" w:rsidP="00E43152">
      <w:pPr>
        <w:spacing w:line="360" w:lineRule="auto"/>
        <w:ind w:firstLine="700"/>
        <w:jc w:val="both"/>
        <w:rPr>
          <w:rFonts w:ascii="Times New Roman" w:hAnsi="Times New Roman" w:cs="Times New Roman"/>
          <w:color w:val="000000"/>
          <w:sz w:val="24"/>
          <w:szCs w:val="24"/>
        </w:rPr>
      </w:pPr>
      <w:r w:rsidRPr="00E43152">
        <w:rPr>
          <w:rFonts w:ascii="Times New Roman" w:eastAsia="Times New Roman" w:hAnsi="Times New Roman" w:cs="Times New Roman"/>
          <w:sz w:val="24"/>
          <w:szCs w:val="24"/>
          <w:lang w:eastAsia="pt-BR"/>
        </w:rPr>
        <w:t>Ao analisar o conjunto dos dados coletados sobre o público entrevistado, constatou-se que a pessoa que reside há menos tempo na comunidade ribeirinha é o informante J, com apenas 8 (oito) anos de moradia na localidade. Por outro lado, dentre os entrevistados, aquela que reside há mais tempo é a participante H, com mais de 86 anos de vivência na comunidade, demonstrando amplo conhecimento histórico e relevante sobre sua</w:t>
      </w:r>
      <w:r w:rsidR="00EA7F5F" w:rsidRPr="00DB1A5E">
        <w:rPr>
          <w:rFonts w:ascii="Times New Roman" w:hAnsi="Times New Roman" w:cs="Times New Roman"/>
          <w:color w:val="000000"/>
          <w:sz w:val="24"/>
          <w:szCs w:val="24"/>
        </w:rPr>
        <w:t xml:space="preserve"> comunidade.  </w:t>
      </w:r>
    </w:p>
    <w:p w14:paraId="77A5EAD6" w14:textId="77777777" w:rsidR="00614981" w:rsidRDefault="00DB1A5E" w:rsidP="00614981">
      <w:pPr>
        <w:spacing w:line="360" w:lineRule="auto"/>
        <w:ind w:firstLine="700"/>
        <w:jc w:val="both"/>
        <w:rPr>
          <w:rFonts w:ascii="Times New Roman" w:eastAsia="Times New Roman" w:hAnsi="Times New Roman" w:cs="Times New Roman"/>
          <w:sz w:val="24"/>
          <w:szCs w:val="24"/>
          <w:lang w:eastAsia="pt-BR"/>
        </w:rPr>
      </w:pPr>
      <w:r w:rsidRPr="00DB1A5E">
        <w:rPr>
          <w:rFonts w:ascii="Times New Roman" w:eastAsia="Times New Roman" w:hAnsi="Times New Roman" w:cs="Times New Roman"/>
          <w:sz w:val="24"/>
          <w:szCs w:val="24"/>
          <w:lang w:eastAsia="pt-BR"/>
        </w:rPr>
        <w:t>Em um levantamento sobre as questões econômicas e culturais da comunidade, foi realizada a seguinte indagação: "Quais as principais atividades de geração de renda da sua família?".</w:t>
      </w:r>
      <w:r>
        <w:rPr>
          <w:rFonts w:ascii="Times New Roman" w:eastAsia="Times New Roman" w:hAnsi="Times New Roman" w:cs="Times New Roman"/>
          <w:sz w:val="24"/>
          <w:szCs w:val="24"/>
          <w:lang w:eastAsia="pt-BR"/>
        </w:rPr>
        <w:t xml:space="preserve"> </w:t>
      </w:r>
      <w:r w:rsidRPr="00DB1A5E">
        <w:rPr>
          <w:rFonts w:ascii="Times New Roman" w:eastAsia="Times New Roman" w:hAnsi="Times New Roman" w:cs="Times New Roman"/>
          <w:sz w:val="24"/>
          <w:szCs w:val="24"/>
          <w:lang w:eastAsia="pt-BR"/>
        </w:rPr>
        <w:t>Dos entrevistados/as, 93,75% afirmaram que sua principal fonte de renda é o trabalho com a produção do açaí, fruto amplamente presente na Amazônia, especialmente no estado do Pará.</w:t>
      </w:r>
      <w:r>
        <w:rPr>
          <w:rFonts w:ascii="Times New Roman" w:eastAsia="Times New Roman" w:hAnsi="Times New Roman" w:cs="Times New Roman"/>
          <w:sz w:val="24"/>
          <w:szCs w:val="24"/>
          <w:lang w:eastAsia="pt-BR"/>
        </w:rPr>
        <w:t xml:space="preserve"> </w:t>
      </w:r>
      <w:r w:rsidRPr="00DB1A5E">
        <w:rPr>
          <w:rFonts w:ascii="Times New Roman" w:eastAsia="Times New Roman" w:hAnsi="Times New Roman" w:cs="Times New Roman"/>
          <w:sz w:val="24"/>
          <w:szCs w:val="24"/>
          <w:lang w:eastAsia="pt-BR"/>
        </w:rPr>
        <w:t>Esse dado evidencia que a comunidade se estrutura a partir da agricultura familiar, caracterizando um modelo econômico bem desenvolvido. Ou seja, segundo os entrevistados/as, a sustentabilidade familiar é estável, pois os moradores dependem diretamente de sua própria produção, que é inteiramente sustentável.</w:t>
      </w:r>
    </w:p>
    <w:p w14:paraId="6F3FD00D" w14:textId="67956B0A" w:rsidR="00DB1A5E" w:rsidRPr="00614981" w:rsidRDefault="00DB1A5E" w:rsidP="00614981">
      <w:pPr>
        <w:spacing w:line="360" w:lineRule="auto"/>
        <w:ind w:firstLine="700"/>
        <w:jc w:val="both"/>
        <w:rPr>
          <w:rFonts w:ascii="Times New Roman" w:eastAsia="Times New Roman" w:hAnsi="Times New Roman" w:cs="Times New Roman"/>
          <w:sz w:val="24"/>
          <w:szCs w:val="24"/>
          <w:lang w:eastAsia="pt-BR"/>
        </w:rPr>
      </w:pPr>
      <w:r w:rsidRPr="00614981">
        <w:rPr>
          <w:rFonts w:ascii="Times New Roman" w:hAnsi="Times New Roman" w:cs="Times New Roman"/>
          <w:color w:val="000000"/>
          <w:sz w:val="24"/>
          <w:szCs w:val="24"/>
        </w:rPr>
        <w:t>Com um</w:t>
      </w:r>
      <w:r w:rsidR="008108D8" w:rsidRPr="00614981">
        <w:rPr>
          <w:rFonts w:ascii="Times New Roman" w:hAnsi="Times New Roman" w:cs="Times New Roman"/>
          <w:color w:val="000000"/>
          <w:sz w:val="24"/>
          <w:szCs w:val="24"/>
        </w:rPr>
        <w:t xml:space="preserve"> estudo bibliográfico analítico, </w:t>
      </w:r>
      <w:r w:rsidRPr="00614981">
        <w:rPr>
          <w:rFonts w:ascii="Times New Roman" w:hAnsi="Times New Roman" w:cs="Times New Roman"/>
          <w:color w:val="000000"/>
          <w:sz w:val="24"/>
          <w:szCs w:val="24"/>
        </w:rPr>
        <w:t xml:space="preserve">o </w:t>
      </w:r>
      <w:r w:rsidR="008108D8" w:rsidRPr="00614981">
        <w:rPr>
          <w:rFonts w:ascii="Times New Roman" w:hAnsi="Times New Roman" w:cs="Times New Roman"/>
          <w:color w:val="000000"/>
          <w:sz w:val="24"/>
          <w:szCs w:val="24"/>
        </w:rPr>
        <w:t>autor Silva, afirma que [...]A aplicação e o fomento de recursos voltados para a produção e comercialização de alimentação escolar, por exemplo, permitiram promover o escoamento dos produtos oriundos de agricultores familiares, trazendo como benefícios geração de renda aos agricultores [...]</w:t>
      </w:r>
      <w:r w:rsidR="00A761F8" w:rsidRPr="00614981">
        <w:rPr>
          <w:rFonts w:ascii="Times New Roman" w:hAnsi="Times New Roman" w:cs="Times New Roman"/>
          <w:color w:val="000000"/>
          <w:sz w:val="24"/>
          <w:szCs w:val="24"/>
        </w:rPr>
        <w:t xml:space="preserve"> (</w:t>
      </w:r>
      <w:r w:rsidR="00A761F8" w:rsidRPr="00614981">
        <w:rPr>
          <w:rFonts w:ascii="Times New Roman" w:hAnsi="Times New Roman" w:cs="Times New Roman"/>
          <w:sz w:val="24"/>
          <w:szCs w:val="24"/>
          <w:shd w:val="clear" w:color="auto" w:fill="FFFFFF"/>
        </w:rPr>
        <w:t>SILVA., P., 9.</w:t>
      </w:r>
      <w:r w:rsidR="00A761F8" w:rsidRPr="00614981">
        <w:rPr>
          <w:rFonts w:ascii="Times New Roman" w:hAnsi="Times New Roman" w:cs="Times New Roman"/>
          <w:color w:val="000000"/>
          <w:sz w:val="24"/>
          <w:szCs w:val="24"/>
        </w:rPr>
        <w:t xml:space="preserve"> 2021). </w:t>
      </w:r>
      <w:r w:rsidR="00196FA5" w:rsidRPr="00614981">
        <w:rPr>
          <w:rFonts w:ascii="Times New Roman" w:hAnsi="Times New Roman" w:cs="Times New Roman"/>
          <w:sz w:val="24"/>
          <w:szCs w:val="24"/>
          <w:lang w:eastAsia="pt-BR"/>
        </w:rPr>
        <w:t xml:space="preserve">Os mesmos agricultores e agricultoras que fazem parte desse contexto, tendo interação e acesso a projetos federais como o Programa Nacional de Alimentação Escolar (PNAE), instituído em 2009, se oportunizam a desfrutar de mecanismos econômicos sustentáveis. O PNAE tem como objetivo a </w:t>
      </w:r>
      <w:r w:rsidR="00196FA5" w:rsidRPr="00614981">
        <w:rPr>
          <w:rFonts w:ascii="Times New Roman" w:hAnsi="Times New Roman" w:cs="Times New Roman"/>
          <w:sz w:val="24"/>
          <w:szCs w:val="24"/>
          <w:lang w:eastAsia="pt-BR"/>
        </w:rPr>
        <w:lastRenderedPageBreak/>
        <w:t>comercialização de produtos orgânicos oriundos da agricultura familiar, fortalecendo a economia dos pequenos produtores e garantindo a sustentabilidade da produção agrícola.</w:t>
      </w:r>
    </w:p>
    <w:p w14:paraId="5C176BB1" w14:textId="4C4B835F" w:rsidR="00A761F8" w:rsidRPr="00D05ACB" w:rsidRDefault="00D05ACB" w:rsidP="00D05ACB">
      <w:pPr>
        <w:spacing w:line="360" w:lineRule="auto"/>
        <w:ind w:firstLine="700"/>
        <w:jc w:val="both"/>
        <w:rPr>
          <w:rFonts w:ascii="Times New Roman" w:eastAsia="Times New Roman" w:hAnsi="Times New Roman" w:cs="Times New Roman"/>
          <w:sz w:val="24"/>
          <w:szCs w:val="24"/>
          <w:lang w:eastAsia="pt-BR"/>
        </w:rPr>
      </w:pPr>
      <w:r w:rsidRPr="00B1755E">
        <w:rPr>
          <w:rFonts w:ascii="Times New Roman" w:eastAsia="Times New Roman" w:hAnsi="Times New Roman" w:cs="Times New Roman"/>
          <w:sz w:val="24"/>
          <w:szCs w:val="24"/>
          <w:lang w:eastAsia="pt-BR"/>
        </w:rPr>
        <w:t>Em um levantamento mais aprofundado sobre a dificuldade de engajamento da juventude no trabalho assalariado, 5 (cinco) entrevistados/as relataram que a falta de acesso à educação ou formação representa um grande obstáculo, correspondendo a 31,25% dos participantes. Outros 5 (cinco) apontaram a escassez de oportunidades no mercado de trabalho como o principal desafio para os jovens da comunidade.</w:t>
      </w:r>
      <w:r>
        <w:rPr>
          <w:rFonts w:ascii="Times New Roman" w:eastAsia="Times New Roman" w:hAnsi="Times New Roman" w:cs="Times New Roman"/>
          <w:sz w:val="24"/>
          <w:szCs w:val="24"/>
          <w:lang w:eastAsia="pt-BR"/>
        </w:rPr>
        <w:t xml:space="preserve"> </w:t>
      </w:r>
      <w:r w:rsidRPr="00B1755E">
        <w:rPr>
          <w:rFonts w:ascii="Times New Roman" w:eastAsia="Times New Roman" w:hAnsi="Times New Roman" w:cs="Times New Roman"/>
          <w:sz w:val="24"/>
          <w:szCs w:val="24"/>
          <w:lang w:eastAsia="pt-BR"/>
        </w:rPr>
        <w:t>Entre as diversas perspectivas, 1 (uma) pessoa, identificada como J, afirmou que a necessidade de buscar formação fora da comunidade prejudica o engajamento dos jovens no trabalho assalariado. Por outro lado, 2 (dois) entrevistados/as, H e M, optaram por não responder à questão sobre possíveis dificuldades.</w:t>
      </w:r>
      <w:r w:rsidR="008D5884">
        <w:rPr>
          <w:color w:val="000000"/>
        </w:rPr>
        <w:t xml:space="preserve">  </w:t>
      </w:r>
      <w:r w:rsidR="00332606">
        <w:rPr>
          <w:color w:val="000000"/>
        </w:rPr>
        <w:t xml:space="preserve"> </w:t>
      </w:r>
    </w:p>
    <w:p w14:paraId="00A2D874" w14:textId="77777777" w:rsidR="00D05ACB" w:rsidRDefault="0012440F" w:rsidP="00D05AC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05ACB" w:rsidRPr="00B1755E">
        <w:rPr>
          <w:rFonts w:ascii="Times New Roman" w:eastAsia="Times New Roman" w:hAnsi="Times New Roman" w:cs="Times New Roman"/>
          <w:sz w:val="24"/>
          <w:szCs w:val="24"/>
          <w:lang w:eastAsia="pt-BR"/>
        </w:rPr>
        <w:t>A partir da questão 17 (dezessete) do formulário, que tem como eixo temático a educação na comunidade, os discentes puderam conhecer, de maneira mais aprofundada, como está sendo ofertado o ensino básico na região. Pelas respostas obtidas por meio do Diagnóstico Rural Participativo (DRP), identificou-se que 100% dos entrevistados afirmaram que existe uma escola localizada na comunidade ribeirinha, que está em funcionamento e é vinculada ao município, sendo este responsável por sua manutenção.</w:t>
      </w:r>
      <w:r w:rsidR="00D05ACB">
        <w:rPr>
          <w:rFonts w:ascii="Times New Roman" w:eastAsia="Times New Roman" w:hAnsi="Times New Roman" w:cs="Times New Roman"/>
          <w:sz w:val="24"/>
          <w:szCs w:val="24"/>
          <w:lang w:eastAsia="pt-BR"/>
        </w:rPr>
        <w:t xml:space="preserve"> </w:t>
      </w:r>
      <w:r w:rsidR="00D05ACB" w:rsidRPr="003463AB">
        <w:rPr>
          <w:rFonts w:ascii="Times New Roman" w:eastAsia="Times New Roman" w:hAnsi="Times New Roman" w:cs="Times New Roman"/>
          <w:sz w:val="24"/>
          <w:szCs w:val="24"/>
          <w:lang w:eastAsia="pt-BR"/>
        </w:rPr>
        <w:t>Os níveis de ensino básico oferecidos pela instituição</w:t>
      </w:r>
      <w:r w:rsidR="00D05ACB">
        <w:rPr>
          <w:rFonts w:ascii="Times New Roman" w:eastAsia="Times New Roman" w:hAnsi="Times New Roman" w:cs="Times New Roman"/>
          <w:sz w:val="24"/>
          <w:szCs w:val="24"/>
        </w:rPr>
        <w:t xml:space="preserve"> são, respectivamente: Ensino Infantil, Ensino Fundamental - anos iniciais e o Ensino Fundamental - anos finais. </w:t>
      </w:r>
    </w:p>
    <w:p w14:paraId="02569770" w14:textId="13D5179D" w:rsidR="00D05ACB" w:rsidRPr="00DC01ED" w:rsidRDefault="00D05ACB" w:rsidP="00D05ACB">
      <w:pPr>
        <w:spacing w:line="360" w:lineRule="auto"/>
        <w:ind w:firstLine="700"/>
        <w:jc w:val="both"/>
        <w:rPr>
          <w:rFonts w:ascii="Times New Roman" w:eastAsia="Times New Roman" w:hAnsi="Times New Roman" w:cs="Times New Roman"/>
          <w:sz w:val="24"/>
          <w:szCs w:val="24"/>
        </w:rPr>
      </w:pPr>
      <w:r w:rsidRPr="00DC01ED">
        <w:rPr>
          <w:rFonts w:ascii="Times New Roman" w:eastAsia="Times New Roman" w:hAnsi="Times New Roman" w:cs="Times New Roman"/>
          <w:sz w:val="24"/>
          <w:szCs w:val="24"/>
          <w:lang w:eastAsia="pt-BR"/>
        </w:rPr>
        <w:t>Ao avaliar a existência e a implementação de turmas da modalidade Educação de Jovens e Adultos (EJA), regularizada pela Lei Nº 9.394/</w:t>
      </w:r>
      <w:r w:rsidR="00442A96">
        <w:rPr>
          <w:rFonts w:ascii="Times New Roman" w:eastAsia="Times New Roman" w:hAnsi="Times New Roman" w:cs="Times New Roman"/>
          <w:sz w:val="24"/>
          <w:szCs w:val="24"/>
          <w:lang w:eastAsia="pt-BR"/>
        </w:rPr>
        <w:t>19</w:t>
      </w:r>
      <w:r w:rsidRPr="00DC01ED">
        <w:rPr>
          <w:rFonts w:ascii="Times New Roman" w:eastAsia="Times New Roman" w:hAnsi="Times New Roman" w:cs="Times New Roman"/>
          <w:sz w:val="24"/>
          <w:szCs w:val="24"/>
          <w:lang w:eastAsia="pt-BR"/>
        </w:rPr>
        <w:t>96 e exercida no contexto educacional conforme o Art. 37, constatou-se que essa modalidade tem como objetivo principal ofertar níveis de ensino básico para jovens e adultos, promovendo oportunidades educacionais significativas. Além disso, o EJA possibilita a conclusão dos estudos e incentiva a inclusão social de pessoas que não puderam conciliar o aprendizado na idade regular (Brasil, 1996).</w:t>
      </w:r>
    </w:p>
    <w:p w14:paraId="4EFC4721" w14:textId="77777777" w:rsidR="00D05ACB" w:rsidRPr="00DC01ED" w:rsidRDefault="00D05ACB" w:rsidP="00D05ACB">
      <w:pPr>
        <w:spacing w:line="360" w:lineRule="auto"/>
        <w:ind w:firstLine="700"/>
        <w:jc w:val="both"/>
        <w:rPr>
          <w:rFonts w:ascii="Times New Roman" w:eastAsia="Times New Roman" w:hAnsi="Times New Roman" w:cs="Times New Roman"/>
          <w:sz w:val="24"/>
          <w:szCs w:val="24"/>
        </w:rPr>
      </w:pPr>
      <w:r w:rsidRPr="00DC01ED">
        <w:rPr>
          <w:rFonts w:ascii="Times New Roman" w:eastAsia="Times New Roman" w:hAnsi="Times New Roman" w:cs="Times New Roman"/>
          <w:sz w:val="24"/>
          <w:szCs w:val="24"/>
          <w:lang w:eastAsia="pt-BR"/>
        </w:rPr>
        <w:t>Dos entrevistados/as, 12 (doze) afirmaram que há uma turma de EJA na localidade, enquanto 4 (quatro) disseram não ter conhecimento sobre sua existência.</w:t>
      </w:r>
    </w:p>
    <w:p w14:paraId="5CC4442E" w14:textId="7F1E4300" w:rsidR="00EB3B39" w:rsidRDefault="00D05ACB" w:rsidP="00F9627C">
      <w:pPr>
        <w:spacing w:line="360" w:lineRule="auto"/>
        <w:ind w:firstLine="700"/>
        <w:jc w:val="both"/>
        <w:rPr>
          <w:rFonts w:ascii="Times New Roman" w:eastAsia="Times New Roman" w:hAnsi="Times New Roman" w:cs="Times New Roman"/>
          <w:sz w:val="24"/>
          <w:szCs w:val="24"/>
          <w:lang w:eastAsia="pt-BR"/>
        </w:rPr>
      </w:pPr>
      <w:r w:rsidRPr="00DC01ED">
        <w:rPr>
          <w:rFonts w:ascii="Times New Roman" w:eastAsia="Times New Roman" w:hAnsi="Times New Roman" w:cs="Times New Roman"/>
          <w:sz w:val="24"/>
          <w:szCs w:val="24"/>
          <w:lang w:eastAsia="pt-BR"/>
        </w:rPr>
        <w:t>Por meio de informações mais aprofundadas, verificou-se que existe, de fato, uma turma de EJA em funcionamento na comunidade. No entanto, a inconsistência das respostas demonstra que ainda há falta de informação entre os moradores sobre essa modalidade de ensino, que é de extrema importância para a população em geral.</w:t>
      </w:r>
    </w:p>
    <w:p w14:paraId="6AB6AE1E" w14:textId="479C931B" w:rsidR="00231025" w:rsidRPr="00231025" w:rsidRDefault="00231025" w:rsidP="00EB3B39">
      <w:pPr>
        <w:spacing w:line="360" w:lineRule="auto"/>
        <w:ind w:firstLine="700"/>
        <w:jc w:val="both"/>
        <w:rPr>
          <w:rFonts w:ascii="Times New Roman" w:eastAsia="Times New Roman" w:hAnsi="Times New Roman" w:cs="Times New Roman"/>
          <w:sz w:val="24"/>
          <w:szCs w:val="24"/>
          <w:lang w:eastAsia="pt-BR"/>
        </w:rPr>
      </w:pPr>
      <w:r w:rsidRPr="00231025">
        <w:rPr>
          <w:rFonts w:ascii="Times New Roman" w:eastAsia="Times New Roman" w:hAnsi="Times New Roman" w:cs="Times New Roman"/>
          <w:sz w:val="24"/>
          <w:szCs w:val="24"/>
          <w:lang w:eastAsia="pt-BR"/>
        </w:rPr>
        <w:lastRenderedPageBreak/>
        <w:t>Ao abordar a opinião dos 16 (dezesseis) entrevistados/as sobre a educação na comunidade, 15 (quinze) responderam à indagação. Entre as respostas, 1 (uma) entrevistada, identificada como A, avaliou a educação como "boa" de maneira geral. No entanto, destacou a necessidade de melhorias no transporte escolar, enfatizando o uso de embarcações motorizadas em comunidades ribeirinhas. A mesma mencionou que alguns barcos estão em péssimas condições, não conseguindo atender adequadamente às demandas das crianças, que necessitam de um transporte seguro nos rios da Amazônia paraense. Além disso, ressaltou a existência de turmas multisseriadas, que levam à superlotação das salas de aula e prejudicam o processo de ensino-aprendizagem.</w:t>
      </w:r>
    </w:p>
    <w:p w14:paraId="00367A22" w14:textId="59508B90" w:rsidR="00231025" w:rsidRPr="00231025" w:rsidRDefault="00231025" w:rsidP="00EB3B39">
      <w:pPr>
        <w:spacing w:line="360" w:lineRule="auto"/>
        <w:ind w:firstLine="700"/>
        <w:jc w:val="both"/>
        <w:rPr>
          <w:rFonts w:ascii="Times New Roman" w:eastAsia="Times New Roman" w:hAnsi="Times New Roman" w:cs="Times New Roman"/>
          <w:sz w:val="24"/>
          <w:szCs w:val="24"/>
          <w:lang w:eastAsia="pt-BR"/>
        </w:rPr>
      </w:pPr>
      <w:r w:rsidRPr="00231025">
        <w:rPr>
          <w:rFonts w:ascii="Times New Roman" w:eastAsia="Times New Roman" w:hAnsi="Times New Roman" w:cs="Times New Roman"/>
          <w:sz w:val="24"/>
          <w:szCs w:val="24"/>
          <w:lang w:eastAsia="pt-BR"/>
        </w:rPr>
        <w:t>A resposta de 5 (cinco) entrevistados/as indicou que a educação na comunidade funciona de maneira parcial ou regular, atendendo apenas os requisitos básicos. Um dos participantes, E, relatou:</w:t>
      </w:r>
      <w:r w:rsidR="00EB3B39">
        <w:rPr>
          <w:rFonts w:ascii="Times New Roman" w:eastAsia="Times New Roman" w:hAnsi="Times New Roman" w:cs="Times New Roman"/>
          <w:sz w:val="24"/>
          <w:szCs w:val="24"/>
          <w:lang w:eastAsia="pt-BR"/>
        </w:rPr>
        <w:t xml:space="preserve"> </w:t>
      </w:r>
      <w:r w:rsidRPr="00231025">
        <w:rPr>
          <w:rFonts w:ascii="Times New Roman" w:eastAsia="Times New Roman" w:hAnsi="Times New Roman" w:cs="Times New Roman"/>
          <w:sz w:val="24"/>
          <w:szCs w:val="24"/>
          <w:lang w:eastAsia="pt-BR"/>
        </w:rPr>
        <w:t>"Regular. Pois, tem barqueiros, professores. Mas às vezes falta merenda para os alunos/as."</w:t>
      </w:r>
    </w:p>
    <w:p w14:paraId="747B38A5" w14:textId="1276CD1C" w:rsidR="00EB3B39" w:rsidRDefault="00231025" w:rsidP="00EB3B39">
      <w:pPr>
        <w:spacing w:line="360" w:lineRule="auto"/>
        <w:ind w:firstLine="700"/>
        <w:jc w:val="both"/>
        <w:rPr>
          <w:rFonts w:ascii="Times New Roman" w:eastAsia="Times New Roman" w:hAnsi="Times New Roman" w:cs="Times New Roman"/>
          <w:sz w:val="24"/>
          <w:szCs w:val="24"/>
          <w:lang w:eastAsia="pt-BR"/>
        </w:rPr>
      </w:pPr>
      <w:r w:rsidRPr="00231025">
        <w:rPr>
          <w:rFonts w:ascii="Times New Roman" w:eastAsia="Times New Roman" w:hAnsi="Times New Roman" w:cs="Times New Roman"/>
          <w:sz w:val="24"/>
          <w:szCs w:val="24"/>
          <w:lang w:eastAsia="pt-BR"/>
        </w:rPr>
        <w:t xml:space="preserve">Quanto à situação física da escola, 2 (duas) pessoas, identificadas como C e L, </w:t>
      </w:r>
      <w:r w:rsidR="00186AB8" w:rsidRPr="00231025">
        <w:rPr>
          <w:rFonts w:ascii="Times New Roman" w:eastAsia="Times New Roman" w:hAnsi="Times New Roman" w:cs="Times New Roman"/>
          <w:sz w:val="24"/>
          <w:szCs w:val="24"/>
          <w:lang w:eastAsia="pt-BR"/>
        </w:rPr>
        <w:t>classificou</w:t>
      </w:r>
      <w:r w:rsidRPr="00231025">
        <w:rPr>
          <w:rFonts w:ascii="Times New Roman" w:eastAsia="Times New Roman" w:hAnsi="Times New Roman" w:cs="Times New Roman"/>
          <w:sz w:val="24"/>
          <w:szCs w:val="24"/>
          <w:lang w:eastAsia="pt-BR"/>
        </w:rPr>
        <w:t xml:space="preserve"> a estrutura como precária, apontando-a como um aspecto negativo que necessita de melhorias urgentes. Outro entrevistado, O, descreveu a educação na comunidade como regular, afirmando que poderia ser aprimorada, mas sem aprofundar sua resposta.</w:t>
      </w:r>
    </w:p>
    <w:p w14:paraId="10BF8D1C" w14:textId="77777777" w:rsidR="00EB3B39" w:rsidRDefault="00EB3B39" w:rsidP="00EB3B39">
      <w:pPr>
        <w:spacing w:line="360" w:lineRule="auto"/>
        <w:ind w:firstLine="700"/>
        <w:jc w:val="both"/>
        <w:rPr>
          <w:rFonts w:ascii="Times New Roman" w:eastAsia="Times New Roman" w:hAnsi="Times New Roman" w:cs="Times New Roman"/>
          <w:sz w:val="24"/>
          <w:szCs w:val="24"/>
          <w:lang w:eastAsia="pt-BR"/>
        </w:rPr>
      </w:pPr>
      <w:r w:rsidRPr="00EB3B39">
        <w:rPr>
          <w:rFonts w:ascii="Times New Roman" w:eastAsia="Times New Roman" w:hAnsi="Times New Roman" w:cs="Times New Roman"/>
          <w:sz w:val="24"/>
          <w:szCs w:val="24"/>
          <w:lang w:eastAsia="pt-BR"/>
        </w:rPr>
        <w:t>Além disso, 3 (três) participantes destacaram a falta de merenda escolar como um fator que prejudica o desenvolvimento das atividades escolares e afeta os alunos.</w:t>
      </w:r>
    </w:p>
    <w:p w14:paraId="3BEFE7BD" w14:textId="77777777" w:rsidR="00EB3B39" w:rsidRDefault="00EB3B39" w:rsidP="00EB3B39">
      <w:pPr>
        <w:spacing w:line="360" w:lineRule="auto"/>
        <w:ind w:firstLine="700"/>
        <w:jc w:val="both"/>
        <w:rPr>
          <w:rFonts w:ascii="Times New Roman" w:eastAsia="Times New Roman" w:hAnsi="Times New Roman" w:cs="Times New Roman"/>
          <w:sz w:val="24"/>
          <w:szCs w:val="24"/>
          <w:lang w:eastAsia="pt-BR"/>
        </w:rPr>
      </w:pPr>
      <w:r w:rsidRPr="00EB3B39">
        <w:rPr>
          <w:rFonts w:ascii="Times New Roman" w:eastAsia="Times New Roman" w:hAnsi="Times New Roman" w:cs="Times New Roman"/>
          <w:sz w:val="24"/>
          <w:szCs w:val="24"/>
          <w:lang w:eastAsia="pt-BR"/>
        </w:rPr>
        <w:t>No contexto das respostas individuais, 1 (uma) informante, M, apontou que a educação precisa melhorar em diversos aspectos, especialmente na qualificação dos professores. Segundo sua visão, a falta de capacitação docente representa um dos desafios mais críticos. Por outro lado, apenas 1 (uma) pessoa considerou que a educação ofertada na comunidade é boa.</w:t>
      </w:r>
    </w:p>
    <w:p w14:paraId="3840A1CF" w14:textId="77777777" w:rsidR="00836665" w:rsidRDefault="00EB3B39" w:rsidP="00836665">
      <w:pPr>
        <w:spacing w:line="360" w:lineRule="auto"/>
        <w:ind w:firstLine="700"/>
        <w:jc w:val="both"/>
        <w:rPr>
          <w:rFonts w:ascii="Times New Roman" w:eastAsia="Times New Roman" w:hAnsi="Times New Roman" w:cs="Times New Roman"/>
          <w:sz w:val="24"/>
          <w:szCs w:val="24"/>
          <w:lang w:eastAsia="pt-BR"/>
        </w:rPr>
      </w:pPr>
      <w:r w:rsidRPr="00EB3B39">
        <w:rPr>
          <w:rFonts w:ascii="Times New Roman" w:eastAsia="Times New Roman" w:hAnsi="Times New Roman" w:cs="Times New Roman"/>
          <w:sz w:val="24"/>
          <w:szCs w:val="24"/>
          <w:lang w:eastAsia="pt-BR"/>
        </w:rPr>
        <w:t>Cabe ressaltar que, do total de entrevistados/as, 1 (uma) participante disse não ter conhecimento sobre o assunto. Dessa forma, as respostas dos informantes refletem a realidade e os desafios vivenciados na educação da comunidade ribeirinha, evidenciando um cenário de precarização.</w:t>
      </w:r>
    </w:p>
    <w:p w14:paraId="38C54E7F" w14:textId="0A5D4C31" w:rsidR="00663791" w:rsidRDefault="00663791" w:rsidP="00836665">
      <w:pPr>
        <w:spacing w:line="360" w:lineRule="auto"/>
        <w:ind w:firstLine="700"/>
        <w:jc w:val="both"/>
        <w:rPr>
          <w:rFonts w:ascii="Times New Roman" w:eastAsia="Times New Roman" w:hAnsi="Times New Roman" w:cs="Times New Roman"/>
          <w:sz w:val="24"/>
          <w:szCs w:val="24"/>
          <w:lang w:eastAsia="pt-BR"/>
        </w:rPr>
      </w:pPr>
      <w:r w:rsidRPr="00663791">
        <w:rPr>
          <w:rFonts w:ascii="Times New Roman" w:eastAsia="Times New Roman" w:hAnsi="Times New Roman" w:cs="Times New Roman"/>
          <w:sz w:val="24"/>
          <w:szCs w:val="24"/>
          <w:lang w:eastAsia="pt-BR"/>
        </w:rPr>
        <w:t>Relacionado às principais problemáticas voltadas para a educação, os 16 (dezesseis) entrevistados/as identificaram desafios com base em suas próprias análises pessoais. Algumas respostas foram semelhantes, permitindo que fossem agrupadas nas seguintes categorias: falta de barqueiros, turmas multisseriadas, ausência de merenda escolar, estrutura precária da escola, escassez de professores e funcionários, comodismo dos pais e problemas na gestão escolar.</w:t>
      </w:r>
    </w:p>
    <w:p w14:paraId="34E21930" w14:textId="77777777" w:rsidR="00836665" w:rsidRDefault="00663791" w:rsidP="00836665">
      <w:pPr>
        <w:spacing w:line="360" w:lineRule="auto"/>
        <w:ind w:firstLine="720"/>
        <w:jc w:val="both"/>
        <w:rPr>
          <w:rFonts w:ascii="Times New Roman" w:eastAsia="Times New Roman" w:hAnsi="Times New Roman" w:cs="Times New Roman"/>
          <w:sz w:val="24"/>
          <w:szCs w:val="24"/>
        </w:rPr>
      </w:pPr>
      <w:r w:rsidRPr="00663791">
        <w:rPr>
          <w:rFonts w:ascii="Times New Roman" w:eastAsia="Times New Roman" w:hAnsi="Times New Roman" w:cs="Times New Roman"/>
          <w:sz w:val="24"/>
          <w:szCs w:val="24"/>
          <w:lang w:eastAsia="pt-BR"/>
        </w:rPr>
        <w:lastRenderedPageBreak/>
        <w:t xml:space="preserve">Após a finalização da sistematização dos dados coletados, identificamos precariedades na educação ofertada na comunidade rural. A pesquisa proporcionou um olhar crítico e uma reflexão sobre a realidade das escolas do campo. Contudo, </w:t>
      </w:r>
      <w:r w:rsidRPr="00AF2509">
        <w:rPr>
          <w:rFonts w:ascii="Times New Roman" w:eastAsia="Times New Roman" w:hAnsi="Times New Roman" w:cs="Times New Roman"/>
          <w:color w:val="000000"/>
          <w:sz w:val="24"/>
          <w:szCs w:val="24"/>
        </w:rPr>
        <w:t>[...] a educação básica para a população do campo se apresenta como um desafio quando se trata da necessidade de melhorias [...] e na qualidade do ensino ofertado, (FRANÇA, P. 8, 2021). </w:t>
      </w:r>
    </w:p>
    <w:p w14:paraId="2B2DE6FC" w14:textId="76B7ED6B" w:rsidR="00836665" w:rsidRDefault="00836665" w:rsidP="00836665">
      <w:pPr>
        <w:spacing w:line="360" w:lineRule="auto"/>
        <w:ind w:firstLine="720"/>
        <w:jc w:val="both"/>
        <w:rPr>
          <w:rFonts w:ascii="Times New Roman" w:eastAsia="Times New Roman" w:hAnsi="Times New Roman" w:cs="Times New Roman"/>
          <w:sz w:val="24"/>
          <w:szCs w:val="24"/>
          <w:lang w:eastAsia="pt-BR"/>
        </w:rPr>
      </w:pPr>
      <w:r w:rsidRPr="00836665">
        <w:rPr>
          <w:rFonts w:ascii="Times New Roman" w:eastAsia="Times New Roman" w:hAnsi="Times New Roman" w:cs="Times New Roman"/>
          <w:sz w:val="24"/>
          <w:szCs w:val="24"/>
          <w:lang w:eastAsia="pt-BR"/>
        </w:rPr>
        <w:t>Assim, torna-se necessário implementar políticas de melhoria para as escolas do campo, abrangendo transporte escolar de qualidade, melhores condições dos materiais didáticos e aprimoramento d</w:t>
      </w:r>
      <w:r w:rsidR="00490F6E">
        <w:rPr>
          <w:rFonts w:ascii="Times New Roman" w:eastAsia="Times New Roman" w:hAnsi="Times New Roman" w:cs="Times New Roman"/>
          <w:sz w:val="24"/>
          <w:szCs w:val="24"/>
          <w:lang w:eastAsia="pt-BR"/>
        </w:rPr>
        <w:t>a infraestrutura escolar (FRANÇA</w:t>
      </w:r>
      <w:r w:rsidRPr="00836665">
        <w:rPr>
          <w:rFonts w:ascii="Times New Roman" w:eastAsia="Times New Roman" w:hAnsi="Times New Roman" w:cs="Times New Roman"/>
          <w:sz w:val="24"/>
          <w:szCs w:val="24"/>
          <w:lang w:eastAsia="pt-BR"/>
        </w:rPr>
        <w:t>,</w:t>
      </w:r>
      <w:r w:rsidR="00490F6E">
        <w:rPr>
          <w:rFonts w:ascii="Times New Roman" w:eastAsia="Times New Roman" w:hAnsi="Times New Roman" w:cs="Times New Roman"/>
          <w:sz w:val="24"/>
          <w:szCs w:val="24"/>
          <w:lang w:eastAsia="pt-BR"/>
        </w:rPr>
        <w:t xml:space="preserve"> p. 8 2021</w:t>
      </w:r>
      <w:r w:rsidRPr="00836665">
        <w:rPr>
          <w:rFonts w:ascii="Times New Roman" w:eastAsia="Times New Roman" w:hAnsi="Times New Roman" w:cs="Times New Roman"/>
          <w:sz w:val="24"/>
          <w:szCs w:val="24"/>
          <w:lang w:eastAsia="pt-BR"/>
        </w:rPr>
        <w:t>). Dessa forma, os pontos de precarização expostos na sistematização dos dados coletados convergem com o que a autora destaca como melhorias essenciais na educação ofertada, possibilitando um ensino que realmente atenda às necessidades básicas da população.</w:t>
      </w:r>
    </w:p>
    <w:p w14:paraId="0807D020" w14:textId="77777777" w:rsidR="00836665" w:rsidRDefault="00836665" w:rsidP="00836665">
      <w:pPr>
        <w:spacing w:line="360" w:lineRule="auto"/>
        <w:ind w:firstLine="720"/>
        <w:jc w:val="both"/>
        <w:rPr>
          <w:rFonts w:ascii="Times New Roman" w:eastAsia="Times New Roman" w:hAnsi="Times New Roman" w:cs="Times New Roman"/>
          <w:sz w:val="24"/>
          <w:szCs w:val="24"/>
          <w:lang w:eastAsia="pt-BR"/>
        </w:rPr>
      </w:pPr>
      <w:r w:rsidRPr="00836665">
        <w:rPr>
          <w:rFonts w:ascii="Times New Roman" w:eastAsia="Times New Roman" w:hAnsi="Times New Roman" w:cs="Times New Roman"/>
          <w:sz w:val="24"/>
          <w:szCs w:val="24"/>
          <w:lang w:eastAsia="pt-BR"/>
        </w:rPr>
        <w:t>A intervenção e a mobilização dos povos do campo, juntamente com movimentos sociais que lutam por uma educação mais justa, representam uma estratégia efetiva na busca por melhorias no ensino rural. Esse engajamento visa garantir que a educação atenda dignamente às necessidades da população do campo.</w:t>
      </w:r>
    </w:p>
    <w:p w14:paraId="3617C2A1" w14:textId="784C38F3" w:rsidR="00E54A1B" w:rsidRPr="00836665" w:rsidRDefault="00836665" w:rsidP="00836665">
      <w:pPr>
        <w:spacing w:line="360" w:lineRule="auto"/>
        <w:ind w:firstLine="720"/>
        <w:jc w:val="both"/>
        <w:rPr>
          <w:rFonts w:ascii="Times New Roman" w:eastAsia="Times New Roman" w:hAnsi="Times New Roman" w:cs="Times New Roman"/>
          <w:sz w:val="24"/>
          <w:szCs w:val="24"/>
          <w:lang w:eastAsia="pt-BR"/>
        </w:rPr>
      </w:pPr>
      <w:r w:rsidRPr="00836665">
        <w:rPr>
          <w:rFonts w:ascii="Times New Roman" w:eastAsia="Times New Roman" w:hAnsi="Times New Roman" w:cs="Times New Roman"/>
          <w:sz w:val="24"/>
          <w:szCs w:val="24"/>
          <w:lang w:eastAsia="pt-BR"/>
        </w:rPr>
        <w:t>Ao longo da história, os movimentos sociais desempenharam um papel fundamental na conquista de direitos voltados à população rural, especialmente no contexto educacional. Nesse cenário de lutas e conquistas, destaca-se o Movimento dos Trabalhadores Rurais Sem Terra (MST), sobre o qual Sousa afirma que:</w:t>
      </w:r>
    </w:p>
    <w:p w14:paraId="3D3F15F9" w14:textId="77777777" w:rsidR="00036B06" w:rsidRPr="008C5461" w:rsidRDefault="00036B06" w:rsidP="00036B06">
      <w:pPr>
        <w:spacing w:line="240" w:lineRule="auto"/>
        <w:ind w:left="2268"/>
        <w:jc w:val="both"/>
        <w:rPr>
          <w:rFonts w:ascii="Times New Roman" w:eastAsia="Times New Roman" w:hAnsi="Times New Roman" w:cs="Times New Roman"/>
          <w:sz w:val="20"/>
          <w:szCs w:val="20"/>
        </w:rPr>
      </w:pPr>
      <w:r w:rsidRPr="008C5461">
        <w:rPr>
          <w:rFonts w:ascii="Times New Roman" w:eastAsia="Times New Roman" w:hAnsi="Times New Roman" w:cs="Times New Roman"/>
          <w:sz w:val="20"/>
          <w:szCs w:val="20"/>
        </w:rPr>
        <w:t>À nossa compreensão de que a Educação do Campo emerge das experiências educativas do MST, das lutas por formação de professores e organização do trabalho pedagógico nas escolas públicas, da formação político-pedagógica centrada no fortalecimento da identidade da classe trabalhadora e, especialmente, das demandas por políticas públicas de acesso aos estudos da Educação Básica, passando pela Superior até a pós-graduação, bem como pela continuidade desses estudos. A Educação do Campo é a materialização das lutas dos movimentos sociais do campo, em especial do MST, na forma de políticas educacionais</w:t>
      </w:r>
      <w:r w:rsidR="00412D5E" w:rsidRPr="008C5461">
        <w:rPr>
          <w:rFonts w:ascii="Times New Roman" w:eastAsia="Times New Roman" w:hAnsi="Times New Roman" w:cs="Times New Roman"/>
          <w:sz w:val="20"/>
          <w:szCs w:val="20"/>
        </w:rPr>
        <w:t xml:space="preserve"> (Sousa P. 2. 2020)</w:t>
      </w:r>
      <w:r w:rsidR="007A5B22" w:rsidRPr="008C5461">
        <w:rPr>
          <w:rFonts w:ascii="Times New Roman" w:eastAsia="Times New Roman" w:hAnsi="Times New Roman" w:cs="Times New Roman"/>
          <w:sz w:val="20"/>
          <w:szCs w:val="20"/>
        </w:rPr>
        <w:t>.</w:t>
      </w:r>
    </w:p>
    <w:p w14:paraId="5312D999" w14:textId="276851DC" w:rsidR="00836665" w:rsidRPr="007A5B22" w:rsidRDefault="00836665" w:rsidP="00836665">
      <w:pPr>
        <w:spacing w:line="240" w:lineRule="auto"/>
        <w:jc w:val="both"/>
        <w:rPr>
          <w:rFonts w:ascii="Times New Roman" w:eastAsia="Times New Roman" w:hAnsi="Times New Roman" w:cs="Times New Roman"/>
          <w:sz w:val="24"/>
          <w:szCs w:val="24"/>
        </w:rPr>
      </w:pPr>
    </w:p>
    <w:p w14:paraId="2DBC2FE0" w14:textId="79B53A3F" w:rsidR="00836665" w:rsidRPr="00A9719A" w:rsidRDefault="00836665" w:rsidP="00836665">
      <w:pPr>
        <w:spacing w:line="360" w:lineRule="auto"/>
        <w:ind w:firstLine="720"/>
        <w:jc w:val="both"/>
        <w:rPr>
          <w:rFonts w:ascii="Times New Roman" w:eastAsia="Times New Roman" w:hAnsi="Times New Roman" w:cs="Times New Roman"/>
          <w:sz w:val="24"/>
          <w:szCs w:val="24"/>
          <w:lang w:eastAsia="pt-BR"/>
        </w:rPr>
      </w:pPr>
      <w:r w:rsidRPr="00836665">
        <w:rPr>
          <w:rFonts w:ascii="Times New Roman" w:eastAsia="Times New Roman" w:hAnsi="Times New Roman" w:cs="Times New Roman"/>
          <w:sz w:val="24"/>
          <w:szCs w:val="24"/>
          <w:lang w:eastAsia="pt-BR"/>
        </w:rPr>
        <w:t>Torna-se visível a importância dos movimentos sociais e os avanços alcançados no processo histórico de conquistas por melhorias na educação. Desde o início, a voz do povo tem sido o fator essencial que impulsiona a luta por políticas públicas voltadas para a garantia de um ensino mais justo e inclusivo.</w:t>
      </w:r>
    </w:p>
    <w:p w14:paraId="6BBF10B2" w14:textId="444C0538" w:rsidR="00836665" w:rsidRPr="00A9719A" w:rsidRDefault="00836665" w:rsidP="00A9719A">
      <w:pPr>
        <w:spacing w:line="360" w:lineRule="auto"/>
        <w:ind w:firstLine="720"/>
        <w:jc w:val="both"/>
        <w:rPr>
          <w:rFonts w:ascii="Times New Roman" w:eastAsia="Times New Roman" w:hAnsi="Times New Roman" w:cs="Times New Roman"/>
          <w:sz w:val="24"/>
          <w:szCs w:val="24"/>
          <w:lang w:eastAsia="pt-BR"/>
        </w:rPr>
      </w:pPr>
      <w:r w:rsidRPr="00836665">
        <w:rPr>
          <w:rFonts w:ascii="Times New Roman" w:eastAsia="Times New Roman" w:hAnsi="Times New Roman" w:cs="Times New Roman"/>
          <w:sz w:val="24"/>
          <w:szCs w:val="24"/>
          <w:lang w:eastAsia="pt-BR"/>
        </w:rPr>
        <w:t>Um outro exemplo é a implementação do Programa Nacional de Educação na Reforma Agrária (</w:t>
      </w:r>
      <w:r w:rsidR="00A9719A" w:rsidRPr="00836665">
        <w:rPr>
          <w:rFonts w:ascii="Times New Roman" w:eastAsia="Times New Roman" w:hAnsi="Times New Roman" w:cs="Times New Roman"/>
          <w:sz w:val="24"/>
          <w:szCs w:val="24"/>
          <w:lang w:eastAsia="pt-BR"/>
        </w:rPr>
        <w:t>PRONERA</w:t>
      </w:r>
      <w:r w:rsidRPr="00836665">
        <w:rPr>
          <w:rFonts w:ascii="Times New Roman" w:eastAsia="Times New Roman" w:hAnsi="Times New Roman" w:cs="Times New Roman"/>
          <w:sz w:val="24"/>
          <w:szCs w:val="24"/>
          <w:lang w:eastAsia="pt-BR"/>
        </w:rPr>
        <w:t xml:space="preserve">), criado em 1998 como resultado das reivindicações dos movimentos sociais por uma educação de qualidade. O </w:t>
      </w:r>
      <w:r w:rsidR="00A9719A" w:rsidRPr="00836665">
        <w:rPr>
          <w:rFonts w:ascii="Times New Roman" w:eastAsia="Times New Roman" w:hAnsi="Times New Roman" w:cs="Times New Roman"/>
          <w:sz w:val="24"/>
          <w:szCs w:val="24"/>
          <w:lang w:eastAsia="pt-BR"/>
        </w:rPr>
        <w:t>PRONERA</w:t>
      </w:r>
      <w:r w:rsidRPr="00836665">
        <w:rPr>
          <w:rFonts w:ascii="Times New Roman" w:eastAsia="Times New Roman" w:hAnsi="Times New Roman" w:cs="Times New Roman"/>
          <w:sz w:val="24"/>
          <w:szCs w:val="24"/>
          <w:lang w:eastAsia="pt-BR"/>
        </w:rPr>
        <w:t xml:space="preserve"> tem como objetivo oportunizar variados níveis de </w:t>
      </w:r>
      <w:r w:rsidRPr="00836665">
        <w:rPr>
          <w:rFonts w:ascii="Times New Roman" w:eastAsia="Times New Roman" w:hAnsi="Times New Roman" w:cs="Times New Roman"/>
          <w:sz w:val="24"/>
          <w:szCs w:val="24"/>
          <w:lang w:eastAsia="pt-BR"/>
        </w:rPr>
        <w:lastRenderedPageBreak/>
        <w:t>ensino, garantindo sua implementação pelo Decreto Nº 7.352, de 4 de novembro de 2010, que estabelece a ampliação e qualificação da oferta de educação básica aos povos do campo (Brasil, 2010).</w:t>
      </w:r>
    </w:p>
    <w:p w14:paraId="033DDC8D" w14:textId="77777777" w:rsidR="00836665" w:rsidRPr="00836665" w:rsidRDefault="00836665" w:rsidP="00A9719A">
      <w:pPr>
        <w:spacing w:line="360" w:lineRule="auto"/>
        <w:ind w:firstLine="720"/>
        <w:jc w:val="both"/>
        <w:rPr>
          <w:rFonts w:ascii="Times New Roman" w:eastAsia="Times New Roman" w:hAnsi="Times New Roman" w:cs="Times New Roman"/>
          <w:sz w:val="24"/>
          <w:szCs w:val="24"/>
          <w:lang w:eastAsia="pt-BR"/>
        </w:rPr>
      </w:pPr>
      <w:r w:rsidRPr="00836665">
        <w:rPr>
          <w:rFonts w:ascii="Times New Roman" w:eastAsia="Times New Roman" w:hAnsi="Times New Roman" w:cs="Times New Roman"/>
          <w:sz w:val="24"/>
          <w:szCs w:val="24"/>
          <w:lang w:eastAsia="pt-BR"/>
        </w:rPr>
        <w:t>Os movimentos sociais desempenham um papel de extrema relevância na luta por melhorias na educação voltada para os povos das águas e das florestas.</w:t>
      </w:r>
    </w:p>
    <w:p w14:paraId="7742BB00" w14:textId="77777777" w:rsidR="00836665" w:rsidRPr="00836665" w:rsidRDefault="00836665" w:rsidP="00A9719A">
      <w:pPr>
        <w:spacing w:line="360" w:lineRule="auto"/>
        <w:ind w:firstLine="720"/>
        <w:jc w:val="both"/>
        <w:rPr>
          <w:rFonts w:ascii="Times New Roman" w:eastAsia="Times New Roman" w:hAnsi="Times New Roman" w:cs="Times New Roman"/>
          <w:sz w:val="24"/>
          <w:szCs w:val="24"/>
          <w:lang w:eastAsia="pt-BR"/>
        </w:rPr>
      </w:pPr>
      <w:r w:rsidRPr="00836665">
        <w:rPr>
          <w:rFonts w:ascii="Times New Roman" w:eastAsia="Times New Roman" w:hAnsi="Times New Roman" w:cs="Times New Roman"/>
          <w:sz w:val="24"/>
          <w:szCs w:val="24"/>
          <w:lang w:eastAsia="pt-BR"/>
        </w:rPr>
        <w:t xml:space="preserve">Ainda nesse contexto, segundo Sousa (2020), o conceito de Educação do Campo tem como componente </w:t>
      </w:r>
      <w:proofErr w:type="spellStart"/>
      <w:r w:rsidRPr="00836665">
        <w:rPr>
          <w:rFonts w:ascii="Times New Roman" w:eastAsia="Times New Roman" w:hAnsi="Times New Roman" w:cs="Times New Roman"/>
          <w:sz w:val="24"/>
          <w:szCs w:val="24"/>
          <w:lang w:eastAsia="pt-BR"/>
        </w:rPr>
        <w:t>identitário</w:t>
      </w:r>
      <w:proofErr w:type="spellEnd"/>
      <w:r w:rsidRPr="00836665">
        <w:rPr>
          <w:rFonts w:ascii="Times New Roman" w:eastAsia="Times New Roman" w:hAnsi="Times New Roman" w:cs="Times New Roman"/>
          <w:sz w:val="24"/>
          <w:szCs w:val="24"/>
          <w:lang w:eastAsia="pt-BR"/>
        </w:rPr>
        <w:t xml:space="preserve"> o protagonismo dos trabalhadores rurais e dos coletivos que os representam, além da defesa de um projeto societário alternativo. Assim, o autor enfatiza que a Educação do Campo se fortalece a partir do engajamento e da luta dos trabalhadores.</w:t>
      </w:r>
    </w:p>
    <w:p w14:paraId="560CEE87" w14:textId="77777777" w:rsidR="00836665" w:rsidRPr="00836665" w:rsidRDefault="00836665" w:rsidP="00A9719A">
      <w:pPr>
        <w:spacing w:line="360" w:lineRule="auto"/>
        <w:ind w:firstLine="360"/>
        <w:jc w:val="both"/>
        <w:rPr>
          <w:rFonts w:ascii="Times New Roman" w:eastAsia="Times New Roman" w:hAnsi="Times New Roman" w:cs="Times New Roman"/>
          <w:sz w:val="24"/>
          <w:szCs w:val="24"/>
          <w:lang w:eastAsia="pt-BR"/>
        </w:rPr>
      </w:pPr>
      <w:r w:rsidRPr="00836665">
        <w:rPr>
          <w:rFonts w:ascii="Times New Roman" w:eastAsia="Times New Roman" w:hAnsi="Times New Roman" w:cs="Times New Roman"/>
          <w:sz w:val="24"/>
          <w:szCs w:val="24"/>
          <w:lang w:eastAsia="pt-BR"/>
        </w:rPr>
        <w:t>Contudo, é necessário refletir: qual será o futuro da educação ofertada no campo? A resposta ainda é incerta. No entanto, sabemos que as lutas e reivindicações dos movimentos sociais têm sido essenciais na busca por melhorias na infraestrutura das escolas rurais, na oferta de merenda escolar de qualidade e no transporte escolar adequado. O campo, diverso e cheio de desafios, demanda um olhar sensível por parte dos governantes políticos, para que as necessidades educacionais da população sejam atendidas de maneira digna e justa.</w:t>
      </w:r>
    </w:p>
    <w:p w14:paraId="0D65BAFA" w14:textId="77777777" w:rsidR="00DE0869" w:rsidRPr="00DE0869" w:rsidRDefault="00DE0869" w:rsidP="007328A2">
      <w:pPr>
        <w:spacing w:line="360" w:lineRule="auto"/>
        <w:ind w:firstLine="720"/>
        <w:jc w:val="both"/>
        <w:rPr>
          <w:rFonts w:ascii="Times New Roman" w:eastAsia="Times New Roman" w:hAnsi="Times New Roman" w:cs="Times New Roman"/>
          <w:color w:val="548DD4" w:themeColor="text2" w:themeTint="99"/>
          <w:sz w:val="24"/>
          <w:szCs w:val="24"/>
        </w:rPr>
      </w:pPr>
    </w:p>
    <w:p w14:paraId="12C2B568" w14:textId="77777777" w:rsidR="00BE598C" w:rsidRPr="007F0DF9" w:rsidRDefault="00BE598C" w:rsidP="007F0DF9">
      <w:pPr>
        <w:pStyle w:val="PargrafodaLista"/>
        <w:numPr>
          <w:ilvl w:val="0"/>
          <w:numId w:val="4"/>
        </w:numPr>
        <w:spacing w:after="0" w:line="360" w:lineRule="auto"/>
        <w:jc w:val="both"/>
        <w:rPr>
          <w:rFonts w:ascii="Times New Roman" w:eastAsia="Times New Roman" w:hAnsi="Times New Roman"/>
          <w:color w:val="000000"/>
          <w:sz w:val="24"/>
          <w:szCs w:val="24"/>
        </w:rPr>
      </w:pPr>
      <w:r w:rsidRPr="007F0DF9">
        <w:rPr>
          <w:rFonts w:ascii="Times New Roman" w:eastAsia="Times New Roman" w:hAnsi="Times New Roman"/>
          <w:color w:val="000000"/>
          <w:sz w:val="24"/>
          <w:szCs w:val="24"/>
        </w:rPr>
        <w:t xml:space="preserve">CONCLUSÃO </w:t>
      </w:r>
    </w:p>
    <w:p w14:paraId="5C4A363B" w14:textId="77777777" w:rsidR="00A9719A" w:rsidRPr="00A9719A" w:rsidRDefault="00A9719A" w:rsidP="00A9719A">
      <w:pPr>
        <w:spacing w:line="360" w:lineRule="auto"/>
        <w:ind w:firstLine="720"/>
        <w:jc w:val="both"/>
        <w:rPr>
          <w:rFonts w:ascii="Times New Roman" w:eastAsia="Times New Roman" w:hAnsi="Times New Roman"/>
          <w:sz w:val="24"/>
          <w:szCs w:val="24"/>
          <w:lang w:eastAsia="pt-BR"/>
        </w:rPr>
      </w:pPr>
      <w:r w:rsidRPr="00A9719A">
        <w:rPr>
          <w:rFonts w:ascii="Times New Roman" w:eastAsia="Times New Roman" w:hAnsi="Times New Roman"/>
          <w:sz w:val="24"/>
          <w:szCs w:val="24"/>
          <w:lang w:eastAsia="pt-BR"/>
        </w:rPr>
        <w:t>Ao concluir o processo de estudo, considerando o levantamento de dados informativos realizados ao longo da pesquisa, buscamos analisar, por meio das respostas e visões dos moradores, a qualidade da educação ofertada na comunidade ribeirinha situada no nordeste do estado do Pará.</w:t>
      </w:r>
    </w:p>
    <w:p w14:paraId="260F5199" w14:textId="77777777" w:rsidR="00A9719A" w:rsidRPr="00A9719A" w:rsidRDefault="00A9719A" w:rsidP="00A9719A">
      <w:pPr>
        <w:spacing w:line="360" w:lineRule="auto"/>
        <w:ind w:firstLine="720"/>
        <w:jc w:val="both"/>
        <w:rPr>
          <w:rFonts w:ascii="Times New Roman" w:eastAsia="Times New Roman" w:hAnsi="Times New Roman"/>
          <w:sz w:val="24"/>
          <w:szCs w:val="24"/>
          <w:lang w:eastAsia="pt-BR"/>
        </w:rPr>
      </w:pPr>
      <w:r w:rsidRPr="00A9719A">
        <w:rPr>
          <w:rFonts w:ascii="Times New Roman" w:eastAsia="Times New Roman" w:hAnsi="Times New Roman"/>
          <w:sz w:val="24"/>
          <w:szCs w:val="24"/>
          <w:lang w:eastAsia="pt-BR"/>
        </w:rPr>
        <w:t>Os dados evidenciaram que ainda é necessário romper muitas barreiras para garantir uma educação digna no campo, permitindo que ela cumpra seu papel fundamental de formação dos sujeitos. Para que essa transformação ocorra, torna-se indispensável a luta por dignidade e justiça do povo que vive no chão da Amazônia.</w:t>
      </w:r>
    </w:p>
    <w:p w14:paraId="34BA1E18" w14:textId="77777777" w:rsidR="00A9719A" w:rsidRPr="00A9719A" w:rsidRDefault="00A9719A" w:rsidP="00A9719A">
      <w:pPr>
        <w:spacing w:line="360" w:lineRule="auto"/>
        <w:ind w:firstLine="720"/>
        <w:jc w:val="both"/>
        <w:rPr>
          <w:rFonts w:ascii="Times New Roman" w:eastAsia="Times New Roman" w:hAnsi="Times New Roman"/>
          <w:sz w:val="24"/>
          <w:szCs w:val="24"/>
          <w:lang w:eastAsia="pt-BR"/>
        </w:rPr>
      </w:pPr>
      <w:r w:rsidRPr="00A9719A">
        <w:rPr>
          <w:rFonts w:ascii="Times New Roman" w:eastAsia="Times New Roman" w:hAnsi="Times New Roman"/>
          <w:sz w:val="24"/>
          <w:szCs w:val="24"/>
          <w:lang w:eastAsia="pt-BR"/>
        </w:rPr>
        <w:t>A organização, mobilização e união dos povos tradicionais são fundamentais para a conquista de melhorias na formação educacional, garantindo que os indivíduos do campo tenham acesso a um ensino que respeite suas realidades e contribua para o desenvolvimento de suas comunidades.</w:t>
      </w:r>
    </w:p>
    <w:p w14:paraId="6A4D766E" w14:textId="77777777" w:rsidR="00427097" w:rsidRPr="0011700E" w:rsidRDefault="00427097" w:rsidP="0011700E">
      <w:pPr>
        <w:spacing w:line="360" w:lineRule="auto"/>
        <w:ind w:firstLine="720"/>
        <w:jc w:val="both"/>
        <w:rPr>
          <w:rFonts w:ascii="Times New Roman" w:eastAsia="Times New Roman" w:hAnsi="Times New Roman" w:cs="Times New Roman"/>
          <w:color w:val="000000"/>
          <w:sz w:val="24"/>
          <w:szCs w:val="24"/>
        </w:rPr>
      </w:pPr>
      <w:r>
        <w:rPr>
          <w:color w:val="000000"/>
        </w:rPr>
        <w:t xml:space="preserve"> </w:t>
      </w:r>
      <w:r w:rsidR="00D30990">
        <w:rPr>
          <w:color w:val="000000"/>
        </w:rPr>
        <w:t xml:space="preserve"> </w:t>
      </w:r>
    </w:p>
    <w:p w14:paraId="38C536CC" w14:textId="77777777" w:rsidR="007328A2" w:rsidRDefault="00040D25" w:rsidP="007F0DF9">
      <w:pPr>
        <w:pStyle w:val="PargrafodaLista"/>
        <w:numPr>
          <w:ilvl w:val="0"/>
          <w:numId w:val="4"/>
        </w:numPr>
        <w:spacing w:after="0" w:line="240" w:lineRule="auto"/>
        <w:rPr>
          <w:rFonts w:ascii="Times New Roman" w:eastAsia="Times New Roman" w:hAnsi="Times New Roman"/>
          <w:sz w:val="24"/>
          <w:szCs w:val="24"/>
        </w:rPr>
      </w:pPr>
      <w:r w:rsidRPr="007F0DF9">
        <w:rPr>
          <w:rFonts w:ascii="Times New Roman" w:eastAsia="Times New Roman" w:hAnsi="Times New Roman"/>
          <w:sz w:val="24"/>
          <w:szCs w:val="24"/>
        </w:rPr>
        <w:t>REFERÊNCIAS BIBLIOGRÁFICAS</w:t>
      </w:r>
    </w:p>
    <w:p w14:paraId="00D40BFA" w14:textId="77777777" w:rsidR="007F0DF9" w:rsidRPr="007F0DF9" w:rsidRDefault="007F0DF9" w:rsidP="007F0DF9">
      <w:pPr>
        <w:pStyle w:val="PargrafodaLista"/>
        <w:spacing w:after="0" w:line="240" w:lineRule="auto"/>
        <w:rPr>
          <w:rFonts w:ascii="Times New Roman" w:eastAsia="Times New Roman" w:hAnsi="Times New Roman"/>
          <w:sz w:val="24"/>
          <w:szCs w:val="24"/>
        </w:rPr>
      </w:pPr>
    </w:p>
    <w:p w14:paraId="61DC1D75" w14:textId="77777777" w:rsidR="007328A2" w:rsidRPr="007328A2" w:rsidRDefault="007328A2" w:rsidP="007F0DF9">
      <w:pPr>
        <w:pStyle w:val="NormalWeb"/>
        <w:shd w:val="clear" w:color="auto" w:fill="F9FAFB"/>
        <w:spacing w:before="0" w:beforeAutospacing="0" w:after="0" w:afterAutospacing="0"/>
        <w:jc w:val="both"/>
        <w:textAlignment w:val="baseline"/>
        <w:rPr>
          <w:lang w:val="pt-BR"/>
        </w:rPr>
      </w:pPr>
      <w:r w:rsidRPr="007328A2">
        <w:rPr>
          <w:shd w:val="clear" w:color="auto" w:fill="FFFFFF"/>
          <w:lang w:val="pt-BR"/>
        </w:rPr>
        <w:lastRenderedPageBreak/>
        <w:t>BRASIL, Lei 9.394 de dezembro de 1996.</w:t>
      </w:r>
      <w:r w:rsidRPr="007328A2">
        <w:rPr>
          <w:b/>
          <w:bCs/>
          <w:shd w:val="clear" w:color="auto" w:fill="FFFFFF"/>
          <w:lang w:val="pt-BR"/>
        </w:rPr>
        <w:t xml:space="preserve"> </w:t>
      </w:r>
      <w:r w:rsidRPr="007328A2">
        <w:rPr>
          <w:shd w:val="clear" w:color="auto" w:fill="FFFFFF"/>
          <w:lang w:val="pt-BR"/>
        </w:rPr>
        <w:t xml:space="preserve">Estabelece as diretrizes e bases da educação nacional. Brasília. Presidência da República. 20 de dez. </w:t>
      </w:r>
      <w:r w:rsidR="003F152F" w:rsidRPr="007328A2">
        <w:rPr>
          <w:shd w:val="clear" w:color="auto" w:fill="FFFFFF"/>
          <w:lang w:val="pt-BR"/>
        </w:rPr>
        <w:t>De</w:t>
      </w:r>
      <w:r w:rsidRPr="007328A2">
        <w:rPr>
          <w:shd w:val="clear" w:color="auto" w:fill="FFFFFF"/>
          <w:lang w:val="pt-BR"/>
        </w:rPr>
        <w:t xml:space="preserve"> 1996. Disponível em:</w:t>
      </w:r>
      <w:r w:rsidRPr="007328A2">
        <w:rPr>
          <w:color w:val="000000"/>
          <w:shd w:val="clear" w:color="auto" w:fill="FFFFFF"/>
          <w:lang w:val="pt-BR"/>
        </w:rPr>
        <w:t xml:space="preserve"> </w:t>
      </w:r>
      <w:hyperlink r:id="rId8" w:history="1">
        <w:r w:rsidRPr="007328A2">
          <w:rPr>
            <w:rStyle w:val="Hyperlink"/>
            <w:shd w:val="clear" w:color="auto" w:fill="FFFFFF"/>
            <w:lang w:val="pt-BR"/>
          </w:rPr>
          <w:t>https://www.planalto.gov.br/ccivil_03/Leis/L9394.htm</w:t>
        </w:r>
      </w:hyperlink>
      <w:r w:rsidRPr="007328A2">
        <w:rPr>
          <w:color w:val="000000"/>
          <w:shd w:val="clear" w:color="auto" w:fill="FFFFFF"/>
          <w:lang w:val="pt-BR"/>
        </w:rPr>
        <w:t xml:space="preserve"> Acesso em: 12/04/2025. </w:t>
      </w:r>
    </w:p>
    <w:p w14:paraId="5462EEB7" w14:textId="77777777" w:rsidR="007328A2" w:rsidRPr="007F0DF9" w:rsidRDefault="007328A2" w:rsidP="00C220C5">
      <w:pPr>
        <w:pStyle w:val="NormalWeb"/>
        <w:shd w:val="clear" w:color="auto" w:fill="F9FAFB"/>
        <w:spacing w:before="240"/>
        <w:jc w:val="both"/>
        <w:textAlignment w:val="baseline"/>
        <w:rPr>
          <w:shd w:val="clear" w:color="auto" w:fill="FFFFFF"/>
          <w:lang w:val="pt-BR"/>
        </w:rPr>
      </w:pPr>
      <w:r w:rsidRPr="007F0DF9">
        <w:rPr>
          <w:shd w:val="clear" w:color="auto" w:fill="FFFFFF"/>
          <w:lang w:val="pt-BR"/>
        </w:rPr>
        <w:t xml:space="preserve">BRASIL, LEI N° 7. 352, de novembro de 2010. Dispõe sobre política de educação do campo e o programa nacional de educação na reforma agrária-PRONERA. Brasília. Presidência da República. 4 de nov. </w:t>
      </w:r>
      <w:r w:rsidR="003F152F" w:rsidRPr="007F0DF9">
        <w:rPr>
          <w:shd w:val="clear" w:color="auto" w:fill="FFFFFF"/>
          <w:lang w:val="pt-BR"/>
        </w:rPr>
        <w:t>De</w:t>
      </w:r>
      <w:r w:rsidRPr="007F0DF9">
        <w:rPr>
          <w:shd w:val="clear" w:color="auto" w:fill="FFFFFF"/>
          <w:lang w:val="pt-BR"/>
        </w:rPr>
        <w:t xml:space="preserve"> 2010. Disponível em:</w:t>
      </w:r>
      <w:r w:rsidRPr="007328A2">
        <w:rPr>
          <w:color w:val="333333"/>
          <w:shd w:val="clear" w:color="auto" w:fill="FFFFFF"/>
          <w:lang w:val="pt-BR"/>
        </w:rPr>
        <w:t xml:space="preserve"> </w:t>
      </w:r>
      <w:hyperlink r:id="rId9" w:history="1">
        <w:r w:rsidRPr="007328A2">
          <w:rPr>
            <w:rStyle w:val="Hyperlink"/>
            <w:shd w:val="clear" w:color="auto" w:fill="FFFFFF"/>
            <w:lang w:val="pt-BR"/>
          </w:rPr>
          <w:t>https://www.planalto.gov.br/ccivil_03/_ato2007-2010/2010/decreto/d7352.htm</w:t>
        </w:r>
      </w:hyperlink>
      <w:r w:rsidRPr="007328A2">
        <w:rPr>
          <w:color w:val="333333"/>
          <w:shd w:val="clear" w:color="auto" w:fill="FFFFFF"/>
          <w:lang w:val="pt-BR"/>
        </w:rPr>
        <w:t xml:space="preserve">. </w:t>
      </w:r>
      <w:r w:rsidRPr="007F0DF9">
        <w:rPr>
          <w:shd w:val="clear" w:color="auto" w:fill="FFFFFF"/>
          <w:lang w:val="pt-BR"/>
        </w:rPr>
        <w:t xml:space="preserve">Acesso em: 11/04/2025. </w:t>
      </w:r>
    </w:p>
    <w:p w14:paraId="12328F8D" w14:textId="77777777" w:rsidR="00C26507" w:rsidRDefault="007328A2" w:rsidP="00C220C5">
      <w:pPr>
        <w:pStyle w:val="NormalWeb"/>
        <w:shd w:val="clear" w:color="auto" w:fill="F9FAFB"/>
        <w:spacing w:before="240"/>
        <w:jc w:val="both"/>
        <w:textAlignment w:val="baseline"/>
        <w:rPr>
          <w:color w:val="333333"/>
          <w:shd w:val="clear" w:color="auto" w:fill="FFFFFF"/>
          <w:lang w:val="pt-BR"/>
        </w:rPr>
      </w:pPr>
      <w:r w:rsidRPr="007F0DF9">
        <w:rPr>
          <w:lang w:val="pt-BR"/>
        </w:rPr>
        <w:t xml:space="preserve">BRASIL. Lei nº 11.947, de junho de 2009. </w:t>
      </w:r>
      <w:r w:rsidRPr="007F0DF9">
        <w:rPr>
          <w:shd w:val="clear" w:color="auto" w:fill="FFFFFF"/>
          <w:lang w:val="pt-BR"/>
        </w:rPr>
        <w:t xml:space="preserve">Dispõe sobre o atendimento da alimentação escolar e do Programa Dinheiro Direto na Escola aos alunos da educação básica; altera as Leis </w:t>
      </w:r>
      <w:proofErr w:type="spellStart"/>
      <w:r w:rsidRPr="007F0DF9">
        <w:rPr>
          <w:shd w:val="clear" w:color="auto" w:fill="FFFFFF"/>
          <w:lang w:val="pt-BR"/>
        </w:rPr>
        <w:t>nºs</w:t>
      </w:r>
      <w:proofErr w:type="spellEnd"/>
      <w:r w:rsidRPr="007F0DF9">
        <w:rPr>
          <w:shd w:val="clear" w:color="auto" w:fill="FFFFFF"/>
          <w:lang w:val="pt-BR"/>
        </w:rPr>
        <w:t xml:space="preserve"> 10.880, de 9 de junho de 2004, 11.273, de 6 de fevereiro de 2006, 11.507, de 20 de julho de 2007; revoga dispositivos da Medida Provisória nº 2.178-36, de 24 de agosto de 2001, e a Lei nº 8.913, de 12 de julho de 1994; e dá outras providências. Brasília. Presidência da República. 16 de jun. de 2009. Disponível em:</w:t>
      </w:r>
      <w:r w:rsidRPr="007328A2">
        <w:rPr>
          <w:color w:val="333333"/>
          <w:shd w:val="clear" w:color="auto" w:fill="FFFFFF"/>
          <w:lang w:val="pt-BR"/>
        </w:rPr>
        <w:t xml:space="preserve"> </w:t>
      </w:r>
      <w:hyperlink r:id="rId10" w:history="1">
        <w:r w:rsidRPr="007328A2">
          <w:rPr>
            <w:rStyle w:val="Hyperlink"/>
            <w:shd w:val="clear" w:color="auto" w:fill="FFFFFF"/>
            <w:lang w:val="pt-BR"/>
          </w:rPr>
          <w:t>https://www.lexml.gov.br/urn/urn:lex:br:federal:lei:2009;11947</w:t>
        </w:r>
      </w:hyperlink>
      <w:r w:rsidRPr="007328A2">
        <w:rPr>
          <w:color w:val="333333"/>
          <w:shd w:val="clear" w:color="auto" w:fill="FFFFFF"/>
          <w:lang w:val="pt-BR"/>
        </w:rPr>
        <w:t xml:space="preserve"> </w:t>
      </w:r>
      <w:r w:rsidRPr="007F0DF9">
        <w:rPr>
          <w:shd w:val="clear" w:color="auto" w:fill="FFFFFF"/>
          <w:lang w:val="pt-BR"/>
        </w:rPr>
        <w:t>Acesso em: 02/04/2025.</w:t>
      </w:r>
      <w:r w:rsidRPr="007328A2">
        <w:rPr>
          <w:color w:val="333333"/>
          <w:shd w:val="clear" w:color="auto" w:fill="FFFFFF"/>
          <w:lang w:val="pt-BR"/>
        </w:rPr>
        <w:t xml:space="preserve"> </w:t>
      </w:r>
    </w:p>
    <w:p w14:paraId="726CC648" w14:textId="373293A0" w:rsidR="007328A2" w:rsidRDefault="00C26507" w:rsidP="004005F7">
      <w:pPr>
        <w:pStyle w:val="Ttulo1"/>
        <w:spacing w:before="0" w:after="0" w:line="240" w:lineRule="auto"/>
        <w:jc w:val="both"/>
        <w:textAlignment w:val="center"/>
        <w:rPr>
          <w:rStyle w:val="Forte"/>
          <w:rFonts w:ascii="Times New Roman" w:hAnsi="Times New Roman" w:cs="Times New Roman"/>
          <w:b w:val="0"/>
          <w:sz w:val="24"/>
          <w:szCs w:val="24"/>
        </w:rPr>
      </w:pPr>
      <w:r w:rsidRPr="004005F7">
        <w:rPr>
          <w:rFonts w:ascii="Times New Roman" w:hAnsi="Times New Roman" w:cs="Times New Roman"/>
          <w:sz w:val="24"/>
          <w:szCs w:val="24"/>
          <w:shd w:val="clear" w:color="auto" w:fill="FFFFFF"/>
        </w:rPr>
        <w:t>BRASIL.</w:t>
      </w:r>
      <w:r w:rsidRPr="004005F7">
        <w:rPr>
          <w:rFonts w:ascii="Times New Roman" w:hAnsi="Times New Roman" w:cs="Times New Roman"/>
          <w:b/>
          <w:sz w:val="24"/>
          <w:szCs w:val="24"/>
          <w:shd w:val="clear" w:color="auto" w:fill="FFFFFF"/>
        </w:rPr>
        <w:t xml:space="preserve"> </w:t>
      </w:r>
      <w:r w:rsidRPr="004005F7">
        <w:rPr>
          <w:rStyle w:val="Forte"/>
          <w:rFonts w:ascii="Times New Roman" w:hAnsi="Times New Roman" w:cs="Times New Roman"/>
          <w:b w:val="0"/>
          <w:sz w:val="24"/>
          <w:szCs w:val="24"/>
        </w:rPr>
        <w:t xml:space="preserve">Lei nº 12.852, de agosto de 2013. </w:t>
      </w:r>
      <w:r w:rsidRPr="004005F7">
        <w:rPr>
          <w:rFonts w:ascii="Times New Roman" w:hAnsi="Times New Roman" w:cs="Times New Roman"/>
          <w:sz w:val="24"/>
          <w:szCs w:val="24"/>
        </w:rPr>
        <w:t>Institui o Estatuto da Juventude e dispõe sobre os direitos dos jovens, os princípios e diretrizes das políticas públicas de juventude e o Sistema Nacional de Juventude - SINAJUVE. Brasília. Presidência da República. 5 de agosto de 2013. Disponível em:</w:t>
      </w:r>
      <w:r w:rsidRPr="00C26507">
        <w:rPr>
          <w:rFonts w:ascii="Times New Roman" w:hAnsi="Times New Roman" w:cs="Times New Roman"/>
          <w:color w:val="000000"/>
          <w:sz w:val="24"/>
          <w:szCs w:val="24"/>
        </w:rPr>
        <w:t xml:space="preserve"> </w:t>
      </w:r>
      <w:hyperlink r:id="rId11" w:history="1">
        <w:r w:rsidRPr="00C26507">
          <w:rPr>
            <w:rStyle w:val="Hyperlink"/>
            <w:rFonts w:ascii="Times New Roman" w:hAnsi="Times New Roman" w:cs="Times New Roman"/>
            <w:sz w:val="24"/>
            <w:szCs w:val="24"/>
          </w:rPr>
          <w:t>https://www.planalto.gov.br/ccivil_03/_ato2011-2014/2013/lei/l12852.htm</w:t>
        </w:r>
      </w:hyperlink>
      <w:r w:rsidRPr="00C26507">
        <w:rPr>
          <w:rFonts w:ascii="Times New Roman" w:hAnsi="Times New Roman" w:cs="Times New Roman"/>
          <w:color w:val="000000"/>
          <w:sz w:val="24"/>
          <w:szCs w:val="24"/>
        </w:rPr>
        <w:t xml:space="preserve"> Acesso em: 05/05/2025.</w:t>
      </w:r>
      <w:r w:rsidRPr="00C26507">
        <w:rPr>
          <w:rStyle w:val="Forte"/>
          <w:rFonts w:ascii="Times New Roman" w:hAnsi="Times New Roman" w:cs="Times New Roman"/>
          <w:b w:val="0"/>
          <w:sz w:val="24"/>
          <w:szCs w:val="24"/>
        </w:rPr>
        <w:t xml:space="preserve"> </w:t>
      </w:r>
    </w:p>
    <w:p w14:paraId="2A563858" w14:textId="48BC4BEE" w:rsidR="0027036D" w:rsidRDefault="0027036D" w:rsidP="0027036D"/>
    <w:p w14:paraId="7AB9B9A2" w14:textId="310E3DFF" w:rsidR="0027036D" w:rsidRPr="00910F72" w:rsidRDefault="0027036D" w:rsidP="00910F72">
      <w:pPr>
        <w:spacing w:line="240" w:lineRule="auto"/>
        <w:jc w:val="both"/>
        <w:rPr>
          <w:rFonts w:ascii="Times New Roman" w:hAnsi="Times New Roman" w:cs="Times New Roman"/>
          <w:sz w:val="24"/>
          <w:szCs w:val="24"/>
        </w:rPr>
      </w:pPr>
      <w:r w:rsidRPr="00910F72">
        <w:rPr>
          <w:rFonts w:ascii="Times New Roman" w:hAnsi="Times New Roman" w:cs="Times New Roman"/>
          <w:sz w:val="24"/>
          <w:szCs w:val="24"/>
        </w:rPr>
        <w:t xml:space="preserve">BRASIL. Lei nº 10.741 de outubro de 2003. </w:t>
      </w:r>
      <w:r w:rsidRPr="00910F72">
        <w:rPr>
          <w:rFonts w:ascii="Times New Roman" w:hAnsi="Times New Roman" w:cs="Times New Roman"/>
          <w:sz w:val="24"/>
          <w:szCs w:val="24"/>
          <w:shd w:val="clear" w:color="auto" w:fill="FFFFFF"/>
        </w:rPr>
        <w:t>Dispõe sobre o Estatuto da Pessoa Idosa e dá outras providências.    </w:t>
      </w:r>
      <w:hyperlink r:id="rId12" w:anchor="art1" w:history="1">
        <w:r w:rsidRPr="00910F72">
          <w:rPr>
            <w:rStyle w:val="Hyperlink"/>
            <w:rFonts w:ascii="Times New Roman" w:hAnsi="Times New Roman" w:cs="Times New Roman"/>
            <w:color w:val="auto"/>
            <w:sz w:val="24"/>
            <w:szCs w:val="24"/>
            <w:shd w:val="clear" w:color="auto" w:fill="FFFFFF"/>
          </w:rPr>
          <w:t>(Redação dada pela Lei nº 14.423, de 2022)</w:t>
        </w:r>
      </w:hyperlink>
      <w:r w:rsidRPr="00910F72">
        <w:rPr>
          <w:rFonts w:ascii="Times New Roman" w:hAnsi="Times New Roman" w:cs="Times New Roman"/>
          <w:sz w:val="24"/>
          <w:szCs w:val="24"/>
        </w:rPr>
        <w:t>. Brasília</w:t>
      </w:r>
      <w:r w:rsidR="00910F72" w:rsidRPr="00910F72">
        <w:rPr>
          <w:rFonts w:ascii="Times New Roman" w:hAnsi="Times New Roman" w:cs="Times New Roman"/>
          <w:sz w:val="24"/>
          <w:szCs w:val="24"/>
        </w:rPr>
        <w:t xml:space="preserve">. Presidência da República. </w:t>
      </w:r>
      <w:r w:rsidR="00910F72" w:rsidRPr="00910F72">
        <w:rPr>
          <w:rFonts w:ascii="Times New Roman" w:hAnsi="Times New Roman" w:cs="Times New Roman"/>
          <w:sz w:val="24"/>
          <w:szCs w:val="24"/>
          <w:shd w:val="clear" w:color="auto" w:fill="FFFFFF"/>
        </w:rPr>
        <w:t>1</w:t>
      </w:r>
      <w:r w:rsidR="00910F72" w:rsidRPr="00910F72">
        <w:rPr>
          <w:rFonts w:ascii="Times New Roman" w:hAnsi="Times New Roman" w:cs="Times New Roman"/>
          <w:sz w:val="24"/>
          <w:szCs w:val="24"/>
          <w:u w:val="single"/>
          <w:shd w:val="clear" w:color="auto" w:fill="FFFFFF"/>
          <w:vertAlign w:val="superscript"/>
        </w:rPr>
        <w:t>o</w:t>
      </w:r>
      <w:r w:rsidR="00910F72" w:rsidRPr="00910F72">
        <w:rPr>
          <w:rFonts w:ascii="Times New Roman" w:hAnsi="Times New Roman" w:cs="Times New Roman"/>
          <w:sz w:val="24"/>
          <w:szCs w:val="24"/>
          <w:shd w:val="clear" w:color="auto" w:fill="FFFFFF"/>
        </w:rPr>
        <w:t xml:space="preserve"> de outubro de 2003. Disponível em: </w:t>
      </w:r>
      <w:hyperlink r:id="rId13" w:history="1">
        <w:r w:rsidR="00910F72" w:rsidRPr="00910F72">
          <w:rPr>
            <w:rStyle w:val="Hyperlink"/>
            <w:rFonts w:ascii="Times New Roman" w:hAnsi="Times New Roman" w:cs="Times New Roman"/>
            <w:sz w:val="24"/>
            <w:szCs w:val="24"/>
            <w:shd w:val="clear" w:color="auto" w:fill="FFFFFF"/>
          </w:rPr>
          <w:t>https://www.planalto.gov.br/ccivil_03/Leis/2003/L10.741.htm</w:t>
        </w:r>
      </w:hyperlink>
      <w:r w:rsidR="00910F72" w:rsidRPr="00910F72">
        <w:rPr>
          <w:rFonts w:ascii="Times New Roman" w:hAnsi="Times New Roman" w:cs="Times New Roman"/>
          <w:color w:val="000000"/>
          <w:sz w:val="24"/>
          <w:szCs w:val="24"/>
          <w:shd w:val="clear" w:color="auto" w:fill="FFFFFF"/>
        </w:rPr>
        <w:t xml:space="preserve"> Acesso em: 05/05/2025.</w:t>
      </w:r>
      <w:r w:rsidR="00910F72" w:rsidRPr="00910F72">
        <w:rPr>
          <w:rFonts w:ascii="Times New Roman" w:hAnsi="Times New Roman" w:cs="Times New Roman"/>
          <w:sz w:val="24"/>
          <w:szCs w:val="24"/>
        </w:rPr>
        <w:t xml:space="preserve">  </w:t>
      </w:r>
      <w:r w:rsidRPr="00910F72">
        <w:rPr>
          <w:rFonts w:ascii="Times New Roman" w:hAnsi="Times New Roman" w:cs="Times New Roman"/>
          <w:sz w:val="24"/>
          <w:szCs w:val="24"/>
        </w:rPr>
        <w:t xml:space="preserve"> </w:t>
      </w:r>
    </w:p>
    <w:p w14:paraId="51FFB643" w14:textId="77777777" w:rsidR="007328A2" w:rsidRPr="007F0DF9" w:rsidRDefault="007328A2" w:rsidP="00387DE6">
      <w:pPr>
        <w:pStyle w:val="NormalWeb"/>
        <w:shd w:val="clear" w:color="auto" w:fill="F9FAFB"/>
        <w:spacing w:before="240"/>
        <w:jc w:val="both"/>
        <w:textAlignment w:val="baseline"/>
        <w:rPr>
          <w:lang w:val="pt-BR"/>
        </w:rPr>
      </w:pPr>
      <w:r w:rsidRPr="007F0DF9">
        <w:rPr>
          <w:shd w:val="clear" w:color="auto" w:fill="FFFFFF"/>
          <w:lang w:val="pt-BR"/>
        </w:rPr>
        <w:t xml:space="preserve">DA SILVA, L. F. MALTEZ, M. A. P. F </w:t>
      </w:r>
      <w:r w:rsidRPr="007F0DF9">
        <w:rPr>
          <w:i/>
          <w:shd w:val="clear" w:color="auto" w:fill="FFFFFF"/>
          <w:lang w:val="pt-BR"/>
        </w:rPr>
        <w:t>et al</w:t>
      </w:r>
      <w:r w:rsidRPr="007F0DF9">
        <w:rPr>
          <w:shd w:val="clear" w:color="auto" w:fill="FFFFFF"/>
          <w:lang w:val="pt-BR"/>
        </w:rPr>
        <w:t xml:space="preserve">. </w:t>
      </w:r>
      <w:r w:rsidRPr="007F0DF9">
        <w:rPr>
          <w:b/>
          <w:shd w:val="clear" w:color="auto" w:fill="FFFFFF"/>
          <w:lang w:val="pt-BR"/>
        </w:rPr>
        <w:t>Sustentabilidade, agricultura familiar e políticas públicas no Brasil</w:t>
      </w:r>
      <w:r w:rsidRPr="007F0DF9">
        <w:rPr>
          <w:shd w:val="clear" w:color="auto" w:fill="FFFFFF"/>
          <w:lang w:val="pt-BR"/>
        </w:rPr>
        <w:t xml:space="preserve">: Uma revisão de literatura. </w:t>
      </w:r>
      <w:r w:rsidRPr="007F0DF9">
        <w:rPr>
          <w:b/>
          <w:bCs/>
          <w:lang w:val="pt-BR"/>
        </w:rPr>
        <w:t>Pesquisa, Sociedade e Desenvolvimento</w:t>
      </w:r>
      <w:r w:rsidRPr="007F0DF9">
        <w:rPr>
          <w:lang w:val="pt-BR"/>
        </w:rPr>
        <w:t xml:space="preserve"> (</w:t>
      </w:r>
      <w:r w:rsidRPr="007F0DF9">
        <w:rPr>
          <w:shd w:val="clear" w:color="auto" w:fill="FFFFFF"/>
          <w:lang w:val="pt-BR"/>
        </w:rPr>
        <w:t>Research, Society and Development)</w:t>
      </w:r>
      <w:r w:rsidRPr="007F0DF9">
        <w:rPr>
          <w:lang w:val="pt-BR"/>
        </w:rPr>
        <w:t>, </w:t>
      </w:r>
      <w:r w:rsidRPr="007F0DF9">
        <w:rPr>
          <w:i/>
          <w:iCs/>
          <w:lang w:val="pt-BR"/>
        </w:rPr>
        <w:t>[S. l.]</w:t>
      </w:r>
      <w:r w:rsidRPr="007F0DF9">
        <w:rPr>
          <w:shd w:val="clear" w:color="auto" w:fill="FFFFFF"/>
          <w:lang w:val="pt-BR"/>
        </w:rPr>
        <w:t>, Ed. CDRR Editors/SP. V. 10, n. 4, p. e42310414220-e42310414220, 2021.</w:t>
      </w:r>
      <w:r w:rsidRPr="007F0DF9">
        <w:rPr>
          <w:lang w:val="pt-BR"/>
        </w:rPr>
        <w:t xml:space="preserve">  Disponível em: </w:t>
      </w:r>
      <w:hyperlink r:id="rId14" w:history="1">
        <w:r w:rsidRPr="007328A2">
          <w:rPr>
            <w:rStyle w:val="Hyperlink"/>
            <w:lang w:val="pt-BR"/>
          </w:rPr>
          <w:t>https://rsdjournal.org/index.php/rsd/article/view/14220/12709</w:t>
        </w:r>
      </w:hyperlink>
      <w:r w:rsidRPr="007328A2">
        <w:rPr>
          <w:color w:val="0000FF"/>
          <w:lang w:val="pt-BR"/>
        </w:rPr>
        <w:t xml:space="preserve"> </w:t>
      </w:r>
      <w:r w:rsidRPr="007F0DF9">
        <w:rPr>
          <w:lang w:val="pt-BR"/>
        </w:rPr>
        <w:t>Acesso em: 02/04/2025.</w:t>
      </w:r>
    </w:p>
    <w:p w14:paraId="59FFF6CA" w14:textId="77777777" w:rsidR="007328A2" w:rsidRPr="007328A2" w:rsidRDefault="007328A2" w:rsidP="00040D25">
      <w:pPr>
        <w:spacing w:line="240" w:lineRule="auto"/>
        <w:jc w:val="both"/>
        <w:rPr>
          <w:rFonts w:ascii="Times New Roman" w:eastAsia="Times New Roman" w:hAnsi="Times New Roman" w:cs="Times New Roman"/>
          <w:sz w:val="24"/>
          <w:szCs w:val="24"/>
        </w:rPr>
      </w:pPr>
      <w:r w:rsidRPr="007F0DF9">
        <w:rPr>
          <w:rFonts w:ascii="Times New Roman" w:eastAsia="Times New Roman" w:hAnsi="Times New Roman" w:cs="Times New Roman"/>
          <w:sz w:val="24"/>
          <w:szCs w:val="24"/>
        </w:rPr>
        <w:t xml:space="preserve">FRANÇA, D. D. M. </w:t>
      </w:r>
      <w:r w:rsidRPr="007F0DF9">
        <w:rPr>
          <w:rFonts w:ascii="Times New Roman" w:eastAsia="Times New Roman" w:hAnsi="Times New Roman" w:cs="Times New Roman"/>
          <w:b/>
          <w:bCs/>
          <w:sz w:val="24"/>
          <w:szCs w:val="24"/>
        </w:rPr>
        <w:t>Escolarização básica no Brasil</w:t>
      </w:r>
      <w:r w:rsidRPr="007F0DF9">
        <w:rPr>
          <w:rFonts w:ascii="Times New Roman" w:eastAsia="Times New Roman" w:hAnsi="Times New Roman" w:cs="Times New Roman"/>
          <w:sz w:val="24"/>
          <w:szCs w:val="24"/>
        </w:rPr>
        <w:t xml:space="preserve">: evolução, permanência e contrastes entre a população rural e urbana. Campina Grande-UFCG. </w:t>
      </w:r>
      <w:r w:rsidRPr="007F0DF9">
        <w:rPr>
          <w:rFonts w:ascii="Times New Roman" w:eastAsia="Times New Roman" w:hAnsi="Times New Roman" w:cs="Times New Roman"/>
          <w:b/>
          <w:sz w:val="24"/>
          <w:szCs w:val="24"/>
        </w:rPr>
        <w:t>Revista Brasileira de Educação do Campo</w:t>
      </w:r>
      <w:r w:rsidRPr="007F0DF9">
        <w:rPr>
          <w:rFonts w:ascii="Times New Roman" w:eastAsia="Times New Roman" w:hAnsi="Times New Roman" w:cs="Times New Roman"/>
          <w:sz w:val="24"/>
          <w:szCs w:val="24"/>
        </w:rPr>
        <w:t>, V. 6, P. 1-28, 2021. disponível em:</w:t>
      </w:r>
      <w:r w:rsidRPr="007328A2">
        <w:rPr>
          <w:rFonts w:ascii="Times New Roman" w:eastAsia="Times New Roman" w:hAnsi="Times New Roman" w:cs="Times New Roman"/>
          <w:sz w:val="24"/>
          <w:szCs w:val="24"/>
        </w:rPr>
        <w:t xml:space="preserve"> </w:t>
      </w:r>
      <w:hyperlink r:id="rId15" w:history="1">
        <w:r w:rsidRPr="007328A2">
          <w:rPr>
            <w:rFonts w:ascii="Times New Roman" w:eastAsia="Times New Roman" w:hAnsi="Times New Roman" w:cs="Times New Roman"/>
            <w:color w:val="1155CC"/>
            <w:sz w:val="24"/>
            <w:szCs w:val="24"/>
            <w:u w:val="single"/>
          </w:rPr>
          <w:t>Vista do Escolarização básica no Brasil: evoluções, permanências e contrastes entre a população rural e urbana</w:t>
        </w:r>
      </w:hyperlink>
      <w:r w:rsidRPr="007328A2">
        <w:rPr>
          <w:rFonts w:ascii="Times New Roman" w:eastAsia="Times New Roman" w:hAnsi="Times New Roman" w:cs="Times New Roman"/>
          <w:color w:val="000000"/>
          <w:sz w:val="24"/>
          <w:szCs w:val="24"/>
        </w:rPr>
        <w:t xml:space="preserve">. </w:t>
      </w:r>
      <w:r w:rsidRPr="007328A2">
        <w:rPr>
          <w:rFonts w:ascii="Times New Roman" w:eastAsia="Times New Roman" w:hAnsi="Times New Roman" w:cs="Times New Roman"/>
          <w:sz w:val="24"/>
          <w:szCs w:val="24"/>
        </w:rPr>
        <w:t>Acesso em: 27/03/2025.</w:t>
      </w:r>
    </w:p>
    <w:p w14:paraId="4BAB840A" w14:textId="77777777" w:rsidR="007328A2" w:rsidRPr="007328A2" w:rsidRDefault="007328A2" w:rsidP="001F4D0D">
      <w:pPr>
        <w:pStyle w:val="NormalWeb"/>
        <w:shd w:val="clear" w:color="auto" w:fill="F9FAFB"/>
        <w:jc w:val="both"/>
        <w:textAlignment w:val="baseline"/>
        <w:rPr>
          <w:lang w:val="pt-BR"/>
        </w:rPr>
      </w:pPr>
      <w:r w:rsidRPr="007328A2">
        <w:rPr>
          <w:lang w:val="pt-BR"/>
        </w:rPr>
        <w:t xml:space="preserve">GONÇALVES E. N. C. COMPIANI M. </w:t>
      </w:r>
      <w:r w:rsidRPr="007328A2">
        <w:rPr>
          <w:b/>
          <w:lang w:val="pt-BR"/>
        </w:rPr>
        <w:t>PESQUISA-AÇÃO</w:t>
      </w:r>
      <w:r w:rsidRPr="007328A2">
        <w:rPr>
          <w:lang w:val="pt-BR"/>
        </w:rPr>
        <w:t xml:space="preserve">: Constructos Formativos Para o Fazer Docente. (Org.). Metodologia da pesquisa em educação e ensino de ciência. Ponta Grossa – Paraná – Brasil. V. 3, 2. Ed. DOI:10.22533/at.ed.790232604 </w:t>
      </w:r>
      <w:r w:rsidRPr="007328A2">
        <w:rPr>
          <w:b/>
          <w:lang w:val="pt-BR"/>
        </w:rPr>
        <w:t>Editora Atena</w:t>
      </w:r>
      <w:r w:rsidRPr="007328A2">
        <w:rPr>
          <w:lang w:val="pt-BR"/>
        </w:rPr>
        <w:t>. 2023.</w:t>
      </w:r>
    </w:p>
    <w:p w14:paraId="0DF5599D" w14:textId="77777777" w:rsidR="007328A2" w:rsidRPr="007328A2" w:rsidRDefault="007328A2" w:rsidP="00EB7C29">
      <w:pPr>
        <w:pStyle w:val="NormalWeb"/>
        <w:shd w:val="clear" w:color="auto" w:fill="F9FAFB"/>
        <w:spacing w:after="0"/>
        <w:jc w:val="both"/>
        <w:textAlignment w:val="baseline"/>
        <w:rPr>
          <w:lang w:val="pt-BR"/>
        </w:rPr>
      </w:pPr>
      <w:r w:rsidRPr="007F0DF9">
        <w:rPr>
          <w:lang w:val="pt-BR"/>
        </w:rPr>
        <w:t xml:space="preserve">JÚNIOR, C, A, O., M. BATISTA, M, C. Metodologia da pesquisa em educação e ensino de ciência. Ponta Grossa – Paraná – Brasil. V. 3, 2. Ed. DOI:10.22533/at.ed.790232604 </w:t>
      </w:r>
      <w:r w:rsidRPr="007F0DF9">
        <w:rPr>
          <w:b/>
          <w:lang w:val="pt-BR"/>
        </w:rPr>
        <w:t xml:space="preserve">Editora </w:t>
      </w:r>
      <w:r w:rsidRPr="007F0DF9">
        <w:rPr>
          <w:b/>
          <w:lang w:val="pt-BR"/>
        </w:rPr>
        <w:lastRenderedPageBreak/>
        <w:t>Atena</w:t>
      </w:r>
      <w:r w:rsidRPr="007F0DF9">
        <w:rPr>
          <w:lang w:val="pt-BR"/>
        </w:rPr>
        <w:t>. 2023. Disponível em:</w:t>
      </w:r>
      <w:r w:rsidRPr="007328A2">
        <w:rPr>
          <w:lang w:val="pt-BR"/>
        </w:rPr>
        <w:t xml:space="preserve"> </w:t>
      </w:r>
      <w:hyperlink r:id="rId16" w:history="1">
        <w:r w:rsidRPr="007328A2">
          <w:rPr>
            <w:rStyle w:val="Hyperlink"/>
            <w:lang w:val="pt-BR"/>
          </w:rPr>
          <w:t>https://atenaeditora.com.br/catalogo/ebook/metodologia-da-pesquisa-em-educacao-e-ensino-de-ciencias</w:t>
        </w:r>
      </w:hyperlink>
      <w:r w:rsidRPr="007328A2">
        <w:rPr>
          <w:lang w:val="pt-BR"/>
        </w:rPr>
        <w:t xml:space="preserve"> Acesso em: 02/04/2025.  </w:t>
      </w:r>
    </w:p>
    <w:p w14:paraId="187B97AE" w14:textId="77777777" w:rsidR="007328A2" w:rsidRPr="007F0DF9" w:rsidRDefault="007328A2" w:rsidP="00465291">
      <w:pPr>
        <w:pStyle w:val="NormalWeb"/>
        <w:shd w:val="clear" w:color="auto" w:fill="F9FAFB"/>
        <w:jc w:val="both"/>
        <w:textAlignment w:val="baseline"/>
        <w:rPr>
          <w:shd w:val="clear" w:color="auto" w:fill="FFFFFF"/>
          <w:lang w:val="pt-BR"/>
        </w:rPr>
      </w:pPr>
      <w:r w:rsidRPr="007F0DF9">
        <w:rPr>
          <w:shd w:val="clear" w:color="auto" w:fill="FFFFFF"/>
          <w:lang w:val="pt-BR"/>
        </w:rPr>
        <w:t xml:space="preserve">SOUSA, M, A. Pesquisa educacional sobre MST e Educação do Campo no Brasil. Paraná. </w:t>
      </w:r>
      <w:r w:rsidRPr="007F0DF9">
        <w:rPr>
          <w:b/>
          <w:shd w:val="clear" w:color="auto" w:fill="FFFFFF"/>
          <w:lang w:val="pt-BR"/>
        </w:rPr>
        <w:t xml:space="preserve">Educação em Revista. </w:t>
      </w:r>
      <w:r w:rsidRPr="007F0DF9">
        <w:rPr>
          <w:shd w:val="clear" w:color="auto" w:fill="FFFFFF"/>
          <w:lang w:val="pt-BR"/>
        </w:rPr>
        <w:t xml:space="preserve">V. 36, P. 1-22. 2020. Disponível em: </w:t>
      </w:r>
      <w:hyperlink r:id="rId17" w:history="1">
        <w:r w:rsidRPr="007328A2">
          <w:rPr>
            <w:rStyle w:val="Hyperlink"/>
            <w:shd w:val="clear" w:color="auto" w:fill="FFFFFF"/>
            <w:lang w:val="pt-BR"/>
          </w:rPr>
          <w:t>https://www.scielo.br/j/edur/a/363HrbqmcT5KzQqJBGTBGtb/?format=html</w:t>
        </w:r>
      </w:hyperlink>
      <w:r w:rsidRPr="007328A2">
        <w:rPr>
          <w:color w:val="333333"/>
          <w:shd w:val="clear" w:color="auto" w:fill="FFFFFF"/>
          <w:lang w:val="pt-BR"/>
        </w:rPr>
        <w:t xml:space="preserve">. </w:t>
      </w:r>
      <w:r w:rsidRPr="007F0DF9">
        <w:rPr>
          <w:shd w:val="clear" w:color="auto" w:fill="FFFFFF"/>
          <w:lang w:val="pt-BR"/>
        </w:rPr>
        <w:t>Acesso em: 11/04/2025.</w:t>
      </w:r>
    </w:p>
    <w:p w14:paraId="5876B82A" w14:textId="77777777" w:rsidR="00FD2D06" w:rsidRPr="008C5461" w:rsidRDefault="007328A2" w:rsidP="008C5461">
      <w:pPr>
        <w:spacing w:line="240" w:lineRule="auto"/>
        <w:jc w:val="both"/>
        <w:rPr>
          <w:rFonts w:ascii="Times New Roman" w:eastAsia="Times New Roman" w:hAnsi="Times New Roman" w:cs="Times New Roman"/>
          <w:sz w:val="24"/>
          <w:szCs w:val="24"/>
        </w:rPr>
      </w:pPr>
      <w:r w:rsidRPr="007F0DF9">
        <w:rPr>
          <w:rFonts w:ascii="Times New Roman" w:eastAsia="Times New Roman" w:hAnsi="Times New Roman" w:cs="Times New Roman"/>
          <w:sz w:val="24"/>
          <w:szCs w:val="24"/>
        </w:rPr>
        <w:t xml:space="preserve">VERDEJO, M. E. </w:t>
      </w:r>
      <w:r w:rsidRPr="007F0DF9">
        <w:rPr>
          <w:rFonts w:ascii="Times New Roman" w:eastAsia="Times New Roman" w:hAnsi="Times New Roman" w:cs="Times New Roman"/>
          <w:b/>
          <w:bCs/>
          <w:sz w:val="24"/>
          <w:szCs w:val="24"/>
        </w:rPr>
        <w:t>Diagnóstico rural participativo</w:t>
      </w:r>
      <w:r w:rsidRPr="007F0DF9">
        <w:rPr>
          <w:rFonts w:ascii="Times New Roman" w:eastAsia="Times New Roman" w:hAnsi="Times New Roman" w:cs="Times New Roman"/>
          <w:sz w:val="24"/>
          <w:szCs w:val="24"/>
        </w:rPr>
        <w:t xml:space="preserve">: guia prático DRP. Ed. Palácio do Desenvolvimento – Brasília/DF </w:t>
      </w:r>
      <w:r w:rsidRPr="007F0DF9">
        <w:rPr>
          <w:rFonts w:ascii="Times New Roman" w:eastAsia="Times New Roman" w:hAnsi="Times New Roman" w:cs="Times New Roman"/>
          <w:b/>
          <w:sz w:val="24"/>
          <w:szCs w:val="24"/>
        </w:rPr>
        <w:t>Editora MDA. V</w:t>
      </w:r>
      <w:r w:rsidRPr="007F0DF9">
        <w:rPr>
          <w:rFonts w:ascii="Times New Roman" w:eastAsia="Times New Roman" w:hAnsi="Times New Roman" w:cs="Times New Roman"/>
          <w:sz w:val="24"/>
          <w:szCs w:val="24"/>
        </w:rPr>
        <w:t xml:space="preserve">, 3. P. 3-64. 2010. Disponível em: </w:t>
      </w:r>
      <w:hyperlink r:id="rId18" w:history="1">
        <w:r w:rsidRPr="007328A2">
          <w:rPr>
            <w:rFonts w:ascii="Times New Roman" w:eastAsia="Times New Roman" w:hAnsi="Times New Roman" w:cs="Times New Roman"/>
            <w:color w:val="1155CC"/>
            <w:sz w:val="24"/>
            <w:szCs w:val="24"/>
            <w:u w:val="single"/>
          </w:rPr>
          <w:t>https://www.projetovidanocampo.com.br/downloads/diagnostico_rural_participativo.pdf</w:t>
        </w:r>
      </w:hyperlink>
      <w:r w:rsidRPr="007328A2">
        <w:rPr>
          <w:rFonts w:ascii="Times New Roman" w:eastAsia="Times New Roman" w:hAnsi="Times New Roman" w:cs="Times New Roman"/>
          <w:color w:val="434343"/>
          <w:sz w:val="24"/>
          <w:szCs w:val="24"/>
        </w:rPr>
        <w:t>. </w:t>
      </w:r>
      <w:r w:rsidR="008C5461">
        <w:rPr>
          <w:rFonts w:ascii="Times New Roman" w:eastAsia="Times New Roman" w:hAnsi="Times New Roman" w:cs="Times New Roman"/>
          <w:sz w:val="24"/>
          <w:szCs w:val="24"/>
        </w:rPr>
        <w:t>Acesso em: 12/03/2025.</w:t>
      </w:r>
    </w:p>
    <w:sectPr w:rsidR="00FD2D06" w:rsidRPr="008C5461">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A5235" w14:textId="77777777" w:rsidR="00FB3968" w:rsidRDefault="00FB3968">
      <w:pPr>
        <w:spacing w:line="240" w:lineRule="auto"/>
      </w:pPr>
      <w:r>
        <w:separator/>
      </w:r>
    </w:p>
  </w:endnote>
  <w:endnote w:type="continuationSeparator" w:id="0">
    <w:p w14:paraId="7BE577EB" w14:textId="77777777" w:rsidR="00FB3968" w:rsidRDefault="00FB3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DB02A" w14:textId="77777777" w:rsidR="00FB3968" w:rsidRDefault="00FB3968">
      <w:pPr>
        <w:spacing w:line="240" w:lineRule="auto"/>
      </w:pPr>
      <w:r>
        <w:separator/>
      </w:r>
    </w:p>
  </w:footnote>
  <w:footnote w:type="continuationSeparator" w:id="0">
    <w:p w14:paraId="56B44020" w14:textId="77777777" w:rsidR="00FB3968" w:rsidRDefault="00FB39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3B208" w14:textId="77777777" w:rsidR="00FC2529" w:rsidRDefault="00A642D1">
    <w:r>
      <w:rPr>
        <w:noProof/>
        <w:lang w:eastAsia="pt-BR"/>
      </w:rPr>
      <w:drawing>
        <wp:anchor distT="114300" distB="114300" distL="114300" distR="114300" simplePos="0" relativeHeight="251658240" behindDoc="0" locked="0" layoutInCell="1" hidden="0" allowOverlap="1" wp14:anchorId="5F37711F" wp14:editId="6CFB8CEC">
          <wp:simplePos x="0" y="0"/>
          <wp:positionH relativeFrom="margin">
            <wp:align>right</wp:align>
          </wp:positionH>
          <wp:positionV relativeFrom="page">
            <wp:align>top</wp:align>
          </wp:positionV>
          <wp:extent cx="5966460" cy="929640"/>
          <wp:effectExtent l="0" t="0" r="0" b="381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66460" cy="92964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1B5"/>
    <w:multiLevelType w:val="hybridMultilevel"/>
    <w:tmpl w:val="1AEC102A"/>
    <w:lvl w:ilvl="0" w:tplc="C9C2A3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B5168B"/>
    <w:multiLevelType w:val="hybridMultilevel"/>
    <w:tmpl w:val="8CCCF5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D06AD1"/>
    <w:multiLevelType w:val="hybridMultilevel"/>
    <w:tmpl w:val="F662C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F14368"/>
    <w:multiLevelType w:val="multilevel"/>
    <w:tmpl w:val="6C5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3670D1"/>
    <w:multiLevelType w:val="hybridMultilevel"/>
    <w:tmpl w:val="593CD6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29"/>
    <w:rsid w:val="00036B06"/>
    <w:rsid w:val="00036C2E"/>
    <w:rsid w:val="00040D25"/>
    <w:rsid w:val="0006017D"/>
    <w:rsid w:val="00062A5D"/>
    <w:rsid w:val="000720C3"/>
    <w:rsid w:val="000A6F1E"/>
    <w:rsid w:val="000C4F34"/>
    <w:rsid w:val="000E4BDB"/>
    <w:rsid w:val="0010442D"/>
    <w:rsid w:val="00106BA4"/>
    <w:rsid w:val="0011392C"/>
    <w:rsid w:val="0011700E"/>
    <w:rsid w:val="0012440F"/>
    <w:rsid w:val="0015612D"/>
    <w:rsid w:val="00160937"/>
    <w:rsid w:val="0017353A"/>
    <w:rsid w:val="00186AB8"/>
    <w:rsid w:val="0019596B"/>
    <w:rsid w:val="00196FA5"/>
    <w:rsid w:val="001A2DE6"/>
    <w:rsid w:val="001F4D0D"/>
    <w:rsid w:val="001F7B34"/>
    <w:rsid w:val="00205236"/>
    <w:rsid w:val="00223622"/>
    <w:rsid w:val="00231025"/>
    <w:rsid w:val="00241796"/>
    <w:rsid w:val="00251766"/>
    <w:rsid w:val="002608B2"/>
    <w:rsid w:val="00264573"/>
    <w:rsid w:val="00264D33"/>
    <w:rsid w:val="0027036D"/>
    <w:rsid w:val="002751A2"/>
    <w:rsid w:val="002849DF"/>
    <w:rsid w:val="00285E9A"/>
    <w:rsid w:val="002B36DF"/>
    <w:rsid w:val="002B5FE0"/>
    <w:rsid w:val="002C0613"/>
    <w:rsid w:val="002E7137"/>
    <w:rsid w:val="00332606"/>
    <w:rsid w:val="00387DE6"/>
    <w:rsid w:val="00390424"/>
    <w:rsid w:val="003A38EC"/>
    <w:rsid w:val="003C4A79"/>
    <w:rsid w:val="003D5B36"/>
    <w:rsid w:val="003E0804"/>
    <w:rsid w:val="003F152F"/>
    <w:rsid w:val="004005F7"/>
    <w:rsid w:val="00412D5E"/>
    <w:rsid w:val="00417A92"/>
    <w:rsid w:val="00427097"/>
    <w:rsid w:val="00430107"/>
    <w:rsid w:val="00432391"/>
    <w:rsid w:val="00442A96"/>
    <w:rsid w:val="00465291"/>
    <w:rsid w:val="00465D9D"/>
    <w:rsid w:val="004761F6"/>
    <w:rsid w:val="00490F6E"/>
    <w:rsid w:val="004F0C39"/>
    <w:rsid w:val="00541FB9"/>
    <w:rsid w:val="005442AC"/>
    <w:rsid w:val="0055043D"/>
    <w:rsid w:val="005616CA"/>
    <w:rsid w:val="005729D3"/>
    <w:rsid w:val="005A6B7C"/>
    <w:rsid w:val="005B56E2"/>
    <w:rsid w:val="005E3FCA"/>
    <w:rsid w:val="00611F42"/>
    <w:rsid w:val="00614981"/>
    <w:rsid w:val="00614A44"/>
    <w:rsid w:val="00622AC2"/>
    <w:rsid w:val="006605CE"/>
    <w:rsid w:val="00663791"/>
    <w:rsid w:val="006757CD"/>
    <w:rsid w:val="006807F3"/>
    <w:rsid w:val="006C31B3"/>
    <w:rsid w:val="006C7675"/>
    <w:rsid w:val="007178AE"/>
    <w:rsid w:val="00731928"/>
    <w:rsid w:val="007328A2"/>
    <w:rsid w:val="00736105"/>
    <w:rsid w:val="0074348A"/>
    <w:rsid w:val="007A5B22"/>
    <w:rsid w:val="007B289B"/>
    <w:rsid w:val="007D55A4"/>
    <w:rsid w:val="007F0DF9"/>
    <w:rsid w:val="007F52F3"/>
    <w:rsid w:val="008108D8"/>
    <w:rsid w:val="00836665"/>
    <w:rsid w:val="00863555"/>
    <w:rsid w:val="00872E67"/>
    <w:rsid w:val="008815AB"/>
    <w:rsid w:val="00886D21"/>
    <w:rsid w:val="00887E62"/>
    <w:rsid w:val="008B7A19"/>
    <w:rsid w:val="008C5461"/>
    <w:rsid w:val="008D3ED2"/>
    <w:rsid w:val="008D5884"/>
    <w:rsid w:val="008E0859"/>
    <w:rsid w:val="008F310C"/>
    <w:rsid w:val="008F7983"/>
    <w:rsid w:val="00906D41"/>
    <w:rsid w:val="00910F72"/>
    <w:rsid w:val="00916823"/>
    <w:rsid w:val="00990253"/>
    <w:rsid w:val="009F25B4"/>
    <w:rsid w:val="00A00953"/>
    <w:rsid w:val="00A54A1F"/>
    <w:rsid w:val="00A642D1"/>
    <w:rsid w:val="00A658EF"/>
    <w:rsid w:val="00A761F8"/>
    <w:rsid w:val="00A95205"/>
    <w:rsid w:val="00A9719A"/>
    <w:rsid w:val="00AA676F"/>
    <w:rsid w:val="00AB7475"/>
    <w:rsid w:val="00AC481E"/>
    <w:rsid w:val="00AC6706"/>
    <w:rsid w:val="00AF2509"/>
    <w:rsid w:val="00B1628E"/>
    <w:rsid w:val="00B17BD7"/>
    <w:rsid w:val="00B42393"/>
    <w:rsid w:val="00B6143F"/>
    <w:rsid w:val="00B73C0C"/>
    <w:rsid w:val="00B941B0"/>
    <w:rsid w:val="00B95059"/>
    <w:rsid w:val="00BE589E"/>
    <w:rsid w:val="00BE598C"/>
    <w:rsid w:val="00C00634"/>
    <w:rsid w:val="00C04241"/>
    <w:rsid w:val="00C10E2D"/>
    <w:rsid w:val="00C16809"/>
    <w:rsid w:val="00C220C5"/>
    <w:rsid w:val="00C26507"/>
    <w:rsid w:val="00CA5E3F"/>
    <w:rsid w:val="00D05ACB"/>
    <w:rsid w:val="00D30990"/>
    <w:rsid w:val="00D328AA"/>
    <w:rsid w:val="00D8165C"/>
    <w:rsid w:val="00DB1A5E"/>
    <w:rsid w:val="00DB3BC8"/>
    <w:rsid w:val="00DB6B47"/>
    <w:rsid w:val="00DE0869"/>
    <w:rsid w:val="00DE455D"/>
    <w:rsid w:val="00E211AF"/>
    <w:rsid w:val="00E35CC2"/>
    <w:rsid w:val="00E43152"/>
    <w:rsid w:val="00E54A1B"/>
    <w:rsid w:val="00E56DD0"/>
    <w:rsid w:val="00E574E1"/>
    <w:rsid w:val="00E64460"/>
    <w:rsid w:val="00E87B97"/>
    <w:rsid w:val="00EA7F5F"/>
    <w:rsid w:val="00EB3B39"/>
    <w:rsid w:val="00EB5797"/>
    <w:rsid w:val="00EB7C29"/>
    <w:rsid w:val="00ED05C5"/>
    <w:rsid w:val="00EF0306"/>
    <w:rsid w:val="00EF1248"/>
    <w:rsid w:val="00F0348C"/>
    <w:rsid w:val="00F04C40"/>
    <w:rsid w:val="00F0618F"/>
    <w:rsid w:val="00F12B62"/>
    <w:rsid w:val="00F15D7B"/>
    <w:rsid w:val="00F35DD3"/>
    <w:rsid w:val="00F71B97"/>
    <w:rsid w:val="00F95D73"/>
    <w:rsid w:val="00F9627C"/>
    <w:rsid w:val="00FA1F94"/>
    <w:rsid w:val="00FA3259"/>
    <w:rsid w:val="00FB3968"/>
    <w:rsid w:val="00FC2529"/>
    <w:rsid w:val="00FC596F"/>
    <w:rsid w:val="00FD2D06"/>
    <w:rsid w:val="00FD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7891"/>
  <w15:docId w15:val="{B76B52D7-4348-458D-BE9C-452BF4F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pt-BR"/>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FD2D06"/>
    <w:pPr>
      <w:tabs>
        <w:tab w:val="center" w:pos="4252"/>
        <w:tab w:val="right" w:pos="8504"/>
      </w:tabs>
      <w:spacing w:line="240" w:lineRule="auto"/>
    </w:pPr>
  </w:style>
  <w:style w:type="character" w:customStyle="1" w:styleId="CabealhoChar">
    <w:name w:val="Cabeçalho Char"/>
    <w:basedOn w:val="Fontepargpadro"/>
    <w:link w:val="Cabealho"/>
    <w:uiPriority w:val="99"/>
    <w:rsid w:val="00FD2D06"/>
  </w:style>
  <w:style w:type="paragraph" w:styleId="Rodap">
    <w:name w:val="footer"/>
    <w:basedOn w:val="Normal"/>
    <w:link w:val="RodapChar"/>
    <w:uiPriority w:val="99"/>
    <w:unhideWhenUsed/>
    <w:rsid w:val="00FD2D06"/>
    <w:pPr>
      <w:tabs>
        <w:tab w:val="center" w:pos="4252"/>
        <w:tab w:val="right" w:pos="8504"/>
      </w:tabs>
      <w:spacing w:line="240" w:lineRule="auto"/>
    </w:pPr>
  </w:style>
  <w:style w:type="character" w:customStyle="1" w:styleId="RodapChar">
    <w:name w:val="Rodapé Char"/>
    <w:basedOn w:val="Fontepargpadro"/>
    <w:link w:val="Rodap"/>
    <w:uiPriority w:val="99"/>
    <w:rsid w:val="00FD2D06"/>
  </w:style>
  <w:style w:type="paragraph" w:styleId="NormalWeb">
    <w:name w:val="Normal (Web)"/>
    <w:basedOn w:val="Normal"/>
    <w:uiPriority w:val="99"/>
    <w:unhideWhenUsed/>
    <w:rsid w:val="00FA1F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egenda">
    <w:name w:val="caption"/>
    <w:basedOn w:val="Normal"/>
    <w:next w:val="Normal"/>
    <w:uiPriority w:val="35"/>
    <w:semiHidden/>
    <w:unhideWhenUsed/>
    <w:qFormat/>
    <w:rsid w:val="002B36DF"/>
    <w:pPr>
      <w:spacing w:after="200" w:line="240" w:lineRule="auto"/>
    </w:pPr>
    <w:rPr>
      <w:i/>
      <w:iCs/>
      <w:color w:val="1F497D" w:themeColor="text2"/>
      <w:sz w:val="18"/>
      <w:szCs w:val="18"/>
    </w:rPr>
  </w:style>
  <w:style w:type="paragraph" w:styleId="PargrafodaLista">
    <w:name w:val="List Paragraph"/>
    <w:basedOn w:val="Normal"/>
    <w:uiPriority w:val="34"/>
    <w:qFormat/>
    <w:rsid w:val="00390424"/>
    <w:pPr>
      <w:spacing w:after="160" w:line="259" w:lineRule="auto"/>
      <w:ind w:left="720"/>
      <w:contextualSpacing/>
    </w:pPr>
    <w:rPr>
      <w:rFonts w:ascii="Calibri" w:eastAsia="Calibri" w:hAnsi="Calibri" w:cs="Times New Roman"/>
    </w:rPr>
  </w:style>
  <w:style w:type="character" w:styleId="Hyperlink">
    <w:name w:val="Hyperlink"/>
    <w:basedOn w:val="Fontepargpadro"/>
    <w:uiPriority w:val="99"/>
    <w:unhideWhenUsed/>
    <w:rsid w:val="00040D25"/>
    <w:rPr>
      <w:color w:val="0000FF"/>
      <w:u w:val="single"/>
    </w:rPr>
  </w:style>
  <w:style w:type="character" w:styleId="Forte">
    <w:name w:val="Strong"/>
    <w:basedOn w:val="Fontepargpadro"/>
    <w:uiPriority w:val="22"/>
    <w:qFormat/>
    <w:rsid w:val="00906D41"/>
    <w:rPr>
      <w:b/>
      <w:bCs/>
    </w:rPr>
  </w:style>
  <w:style w:type="paragraph" w:styleId="Textodenotaderodap">
    <w:name w:val="footnote text"/>
    <w:basedOn w:val="Normal"/>
    <w:link w:val="TextodenotaderodapChar"/>
    <w:uiPriority w:val="99"/>
    <w:semiHidden/>
    <w:unhideWhenUsed/>
    <w:rsid w:val="005616CA"/>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616CA"/>
    <w:rPr>
      <w:sz w:val="20"/>
      <w:szCs w:val="20"/>
      <w:lang w:val="pt-BR"/>
    </w:rPr>
  </w:style>
  <w:style w:type="character" w:styleId="Refdenotaderodap">
    <w:name w:val="footnote reference"/>
    <w:basedOn w:val="Fontepargpadro"/>
    <w:uiPriority w:val="99"/>
    <w:semiHidden/>
    <w:unhideWhenUsed/>
    <w:rsid w:val="00561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3169">
      <w:bodyDiv w:val="1"/>
      <w:marLeft w:val="0"/>
      <w:marRight w:val="0"/>
      <w:marTop w:val="0"/>
      <w:marBottom w:val="0"/>
      <w:divBdr>
        <w:top w:val="none" w:sz="0" w:space="0" w:color="auto"/>
        <w:left w:val="none" w:sz="0" w:space="0" w:color="auto"/>
        <w:bottom w:val="none" w:sz="0" w:space="0" w:color="auto"/>
        <w:right w:val="none" w:sz="0" w:space="0" w:color="auto"/>
      </w:divBdr>
    </w:div>
    <w:div w:id="198864646">
      <w:bodyDiv w:val="1"/>
      <w:marLeft w:val="0"/>
      <w:marRight w:val="0"/>
      <w:marTop w:val="0"/>
      <w:marBottom w:val="0"/>
      <w:divBdr>
        <w:top w:val="none" w:sz="0" w:space="0" w:color="auto"/>
        <w:left w:val="none" w:sz="0" w:space="0" w:color="auto"/>
        <w:bottom w:val="none" w:sz="0" w:space="0" w:color="auto"/>
        <w:right w:val="none" w:sz="0" w:space="0" w:color="auto"/>
      </w:divBdr>
    </w:div>
    <w:div w:id="287123292">
      <w:bodyDiv w:val="1"/>
      <w:marLeft w:val="0"/>
      <w:marRight w:val="0"/>
      <w:marTop w:val="0"/>
      <w:marBottom w:val="0"/>
      <w:divBdr>
        <w:top w:val="none" w:sz="0" w:space="0" w:color="auto"/>
        <w:left w:val="none" w:sz="0" w:space="0" w:color="auto"/>
        <w:bottom w:val="none" w:sz="0" w:space="0" w:color="auto"/>
        <w:right w:val="none" w:sz="0" w:space="0" w:color="auto"/>
      </w:divBdr>
    </w:div>
    <w:div w:id="299457158">
      <w:bodyDiv w:val="1"/>
      <w:marLeft w:val="0"/>
      <w:marRight w:val="0"/>
      <w:marTop w:val="0"/>
      <w:marBottom w:val="0"/>
      <w:divBdr>
        <w:top w:val="none" w:sz="0" w:space="0" w:color="auto"/>
        <w:left w:val="none" w:sz="0" w:space="0" w:color="auto"/>
        <w:bottom w:val="none" w:sz="0" w:space="0" w:color="auto"/>
        <w:right w:val="none" w:sz="0" w:space="0" w:color="auto"/>
      </w:divBdr>
    </w:div>
    <w:div w:id="380981090">
      <w:bodyDiv w:val="1"/>
      <w:marLeft w:val="0"/>
      <w:marRight w:val="0"/>
      <w:marTop w:val="0"/>
      <w:marBottom w:val="0"/>
      <w:divBdr>
        <w:top w:val="none" w:sz="0" w:space="0" w:color="auto"/>
        <w:left w:val="none" w:sz="0" w:space="0" w:color="auto"/>
        <w:bottom w:val="none" w:sz="0" w:space="0" w:color="auto"/>
        <w:right w:val="none" w:sz="0" w:space="0" w:color="auto"/>
      </w:divBdr>
    </w:div>
    <w:div w:id="500504774">
      <w:bodyDiv w:val="1"/>
      <w:marLeft w:val="0"/>
      <w:marRight w:val="0"/>
      <w:marTop w:val="0"/>
      <w:marBottom w:val="0"/>
      <w:divBdr>
        <w:top w:val="none" w:sz="0" w:space="0" w:color="auto"/>
        <w:left w:val="none" w:sz="0" w:space="0" w:color="auto"/>
        <w:bottom w:val="none" w:sz="0" w:space="0" w:color="auto"/>
        <w:right w:val="none" w:sz="0" w:space="0" w:color="auto"/>
      </w:divBdr>
    </w:div>
    <w:div w:id="724064819">
      <w:bodyDiv w:val="1"/>
      <w:marLeft w:val="0"/>
      <w:marRight w:val="0"/>
      <w:marTop w:val="0"/>
      <w:marBottom w:val="0"/>
      <w:divBdr>
        <w:top w:val="none" w:sz="0" w:space="0" w:color="auto"/>
        <w:left w:val="none" w:sz="0" w:space="0" w:color="auto"/>
        <w:bottom w:val="none" w:sz="0" w:space="0" w:color="auto"/>
        <w:right w:val="none" w:sz="0" w:space="0" w:color="auto"/>
      </w:divBdr>
    </w:div>
    <w:div w:id="828445529">
      <w:bodyDiv w:val="1"/>
      <w:marLeft w:val="0"/>
      <w:marRight w:val="0"/>
      <w:marTop w:val="0"/>
      <w:marBottom w:val="0"/>
      <w:divBdr>
        <w:top w:val="none" w:sz="0" w:space="0" w:color="auto"/>
        <w:left w:val="none" w:sz="0" w:space="0" w:color="auto"/>
        <w:bottom w:val="none" w:sz="0" w:space="0" w:color="auto"/>
        <w:right w:val="none" w:sz="0" w:space="0" w:color="auto"/>
      </w:divBdr>
    </w:div>
    <w:div w:id="1071806528">
      <w:bodyDiv w:val="1"/>
      <w:marLeft w:val="0"/>
      <w:marRight w:val="0"/>
      <w:marTop w:val="0"/>
      <w:marBottom w:val="0"/>
      <w:divBdr>
        <w:top w:val="none" w:sz="0" w:space="0" w:color="auto"/>
        <w:left w:val="none" w:sz="0" w:space="0" w:color="auto"/>
        <w:bottom w:val="none" w:sz="0" w:space="0" w:color="auto"/>
        <w:right w:val="none" w:sz="0" w:space="0" w:color="auto"/>
      </w:divBdr>
    </w:div>
    <w:div w:id="1187527732">
      <w:bodyDiv w:val="1"/>
      <w:marLeft w:val="0"/>
      <w:marRight w:val="0"/>
      <w:marTop w:val="0"/>
      <w:marBottom w:val="0"/>
      <w:divBdr>
        <w:top w:val="none" w:sz="0" w:space="0" w:color="auto"/>
        <w:left w:val="none" w:sz="0" w:space="0" w:color="auto"/>
        <w:bottom w:val="none" w:sz="0" w:space="0" w:color="auto"/>
        <w:right w:val="none" w:sz="0" w:space="0" w:color="auto"/>
      </w:divBdr>
    </w:div>
    <w:div w:id="1359769554">
      <w:bodyDiv w:val="1"/>
      <w:marLeft w:val="0"/>
      <w:marRight w:val="0"/>
      <w:marTop w:val="0"/>
      <w:marBottom w:val="0"/>
      <w:divBdr>
        <w:top w:val="none" w:sz="0" w:space="0" w:color="auto"/>
        <w:left w:val="none" w:sz="0" w:space="0" w:color="auto"/>
        <w:bottom w:val="none" w:sz="0" w:space="0" w:color="auto"/>
        <w:right w:val="none" w:sz="0" w:space="0" w:color="auto"/>
      </w:divBdr>
    </w:div>
    <w:div w:id="1377584178">
      <w:bodyDiv w:val="1"/>
      <w:marLeft w:val="0"/>
      <w:marRight w:val="0"/>
      <w:marTop w:val="0"/>
      <w:marBottom w:val="0"/>
      <w:divBdr>
        <w:top w:val="none" w:sz="0" w:space="0" w:color="auto"/>
        <w:left w:val="none" w:sz="0" w:space="0" w:color="auto"/>
        <w:bottom w:val="none" w:sz="0" w:space="0" w:color="auto"/>
        <w:right w:val="none" w:sz="0" w:space="0" w:color="auto"/>
      </w:divBdr>
    </w:div>
    <w:div w:id="1412965201">
      <w:bodyDiv w:val="1"/>
      <w:marLeft w:val="0"/>
      <w:marRight w:val="0"/>
      <w:marTop w:val="0"/>
      <w:marBottom w:val="0"/>
      <w:divBdr>
        <w:top w:val="none" w:sz="0" w:space="0" w:color="auto"/>
        <w:left w:val="none" w:sz="0" w:space="0" w:color="auto"/>
        <w:bottom w:val="none" w:sz="0" w:space="0" w:color="auto"/>
        <w:right w:val="none" w:sz="0" w:space="0" w:color="auto"/>
      </w:divBdr>
    </w:div>
    <w:div w:id="1470634085">
      <w:bodyDiv w:val="1"/>
      <w:marLeft w:val="0"/>
      <w:marRight w:val="0"/>
      <w:marTop w:val="0"/>
      <w:marBottom w:val="0"/>
      <w:divBdr>
        <w:top w:val="none" w:sz="0" w:space="0" w:color="auto"/>
        <w:left w:val="none" w:sz="0" w:space="0" w:color="auto"/>
        <w:bottom w:val="none" w:sz="0" w:space="0" w:color="auto"/>
        <w:right w:val="none" w:sz="0" w:space="0" w:color="auto"/>
      </w:divBdr>
    </w:div>
    <w:div w:id="1527862348">
      <w:bodyDiv w:val="1"/>
      <w:marLeft w:val="0"/>
      <w:marRight w:val="0"/>
      <w:marTop w:val="0"/>
      <w:marBottom w:val="0"/>
      <w:divBdr>
        <w:top w:val="none" w:sz="0" w:space="0" w:color="auto"/>
        <w:left w:val="none" w:sz="0" w:space="0" w:color="auto"/>
        <w:bottom w:val="none" w:sz="0" w:space="0" w:color="auto"/>
        <w:right w:val="none" w:sz="0" w:space="0" w:color="auto"/>
      </w:divBdr>
    </w:div>
    <w:div w:id="1678340319">
      <w:bodyDiv w:val="1"/>
      <w:marLeft w:val="0"/>
      <w:marRight w:val="0"/>
      <w:marTop w:val="0"/>
      <w:marBottom w:val="0"/>
      <w:divBdr>
        <w:top w:val="none" w:sz="0" w:space="0" w:color="auto"/>
        <w:left w:val="none" w:sz="0" w:space="0" w:color="auto"/>
        <w:bottom w:val="none" w:sz="0" w:space="0" w:color="auto"/>
        <w:right w:val="none" w:sz="0" w:space="0" w:color="auto"/>
      </w:divBdr>
    </w:div>
    <w:div w:id="1846170853">
      <w:bodyDiv w:val="1"/>
      <w:marLeft w:val="0"/>
      <w:marRight w:val="0"/>
      <w:marTop w:val="0"/>
      <w:marBottom w:val="0"/>
      <w:divBdr>
        <w:top w:val="none" w:sz="0" w:space="0" w:color="auto"/>
        <w:left w:val="none" w:sz="0" w:space="0" w:color="auto"/>
        <w:bottom w:val="none" w:sz="0" w:space="0" w:color="auto"/>
        <w:right w:val="none" w:sz="0" w:space="0" w:color="auto"/>
      </w:divBdr>
    </w:div>
    <w:div w:id="1867212038">
      <w:bodyDiv w:val="1"/>
      <w:marLeft w:val="0"/>
      <w:marRight w:val="0"/>
      <w:marTop w:val="0"/>
      <w:marBottom w:val="0"/>
      <w:divBdr>
        <w:top w:val="none" w:sz="0" w:space="0" w:color="auto"/>
        <w:left w:val="none" w:sz="0" w:space="0" w:color="auto"/>
        <w:bottom w:val="none" w:sz="0" w:space="0" w:color="auto"/>
        <w:right w:val="none" w:sz="0" w:space="0" w:color="auto"/>
      </w:divBdr>
    </w:div>
    <w:div w:id="1896313267">
      <w:bodyDiv w:val="1"/>
      <w:marLeft w:val="0"/>
      <w:marRight w:val="0"/>
      <w:marTop w:val="0"/>
      <w:marBottom w:val="0"/>
      <w:divBdr>
        <w:top w:val="none" w:sz="0" w:space="0" w:color="auto"/>
        <w:left w:val="none" w:sz="0" w:space="0" w:color="auto"/>
        <w:bottom w:val="none" w:sz="0" w:space="0" w:color="auto"/>
        <w:right w:val="none" w:sz="0" w:space="0" w:color="auto"/>
      </w:divBdr>
    </w:div>
    <w:div w:id="1969816924">
      <w:bodyDiv w:val="1"/>
      <w:marLeft w:val="0"/>
      <w:marRight w:val="0"/>
      <w:marTop w:val="0"/>
      <w:marBottom w:val="0"/>
      <w:divBdr>
        <w:top w:val="none" w:sz="0" w:space="0" w:color="auto"/>
        <w:left w:val="none" w:sz="0" w:space="0" w:color="auto"/>
        <w:bottom w:val="none" w:sz="0" w:space="0" w:color="auto"/>
        <w:right w:val="none" w:sz="0" w:space="0" w:color="auto"/>
      </w:divBdr>
    </w:div>
    <w:div w:id="1973052659">
      <w:bodyDiv w:val="1"/>
      <w:marLeft w:val="0"/>
      <w:marRight w:val="0"/>
      <w:marTop w:val="0"/>
      <w:marBottom w:val="0"/>
      <w:divBdr>
        <w:top w:val="none" w:sz="0" w:space="0" w:color="auto"/>
        <w:left w:val="none" w:sz="0" w:space="0" w:color="auto"/>
        <w:bottom w:val="none" w:sz="0" w:space="0" w:color="auto"/>
        <w:right w:val="none" w:sz="0" w:space="0" w:color="auto"/>
      </w:divBdr>
    </w:div>
    <w:div w:id="1982490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9394.htm" TargetMode="External"/><Relationship Id="rId13" Type="http://schemas.openxmlformats.org/officeDocument/2006/relationships/hyperlink" Target="https://www.planalto.gov.br/ccivil_03/Leis/2003/L10.741.htm" TargetMode="External"/><Relationship Id="rId18" Type="http://schemas.openxmlformats.org/officeDocument/2006/relationships/hyperlink" Target="https://www.projetovidanocampo.com.br/downloads/diagnostico_rural_participativo.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_Ato2019-2022/2022/Lei/L14423.htm" TargetMode="External"/><Relationship Id="rId17" Type="http://schemas.openxmlformats.org/officeDocument/2006/relationships/hyperlink" Target="https://www.scielo.br/j/edur/a/363HrbqmcT5KzQqJBGTBGtb/?format=html" TargetMode="External"/><Relationship Id="rId2" Type="http://schemas.openxmlformats.org/officeDocument/2006/relationships/numbering" Target="numbering.xml"/><Relationship Id="rId16" Type="http://schemas.openxmlformats.org/officeDocument/2006/relationships/hyperlink" Target="https://atenaeditora.com.br/catalogo/ebook/metodologia-da-pesquisa-em-educacao-e-ensino-de-cienci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52.htm" TargetMode="External"/><Relationship Id="rId5" Type="http://schemas.openxmlformats.org/officeDocument/2006/relationships/webSettings" Target="webSettings.xml"/><Relationship Id="rId15" Type="http://schemas.openxmlformats.org/officeDocument/2006/relationships/hyperlink" Target="https://periodicos.ufnt.edu.br/index.php/campo/article/view/8998/18546" TargetMode="External"/><Relationship Id="rId10" Type="http://schemas.openxmlformats.org/officeDocument/2006/relationships/hyperlink" Target="https://www.lexml.gov.br/urn/urn:lex:br:federal:lei:2009;1194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07-2010/2010/decreto/d7352.htm" TargetMode="External"/><Relationship Id="rId14" Type="http://schemas.openxmlformats.org/officeDocument/2006/relationships/hyperlink" Target="https://rsdjournal.org/index.php/rsd/article/view/14220/127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D0EA0-BC12-48F5-B118-66C27C14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3822</Words>
  <Characters>20643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izael ferreira</dc:creator>
  <cp:lastModifiedBy>izael ferreira</cp:lastModifiedBy>
  <cp:revision>2</cp:revision>
  <dcterms:created xsi:type="dcterms:W3CDTF">2025-05-05T16:19:00Z</dcterms:created>
  <dcterms:modified xsi:type="dcterms:W3CDTF">2025-05-05T16:19:00Z</dcterms:modified>
</cp:coreProperties>
</file>