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32" w:rsidRDefault="00682632">
      <w:pPr>
        <w:rPr>
          <w:rFonts w:ascii="Arial" w:eastAsia="Arial" w:hAnsi="Arial" w:cs="Arial"/>
          <w:b/>
        </w:rPr>
      </w:pPr>
    </w:p>
    <w:p w:rsidR="00682632" w:rsidRDefault="004C5706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 FORMAÇÃO DOCENT</w:t>
      </w:r>
      <w:r w:rsidR="006474CF">
        <w:rPr>
          <w:rFonts w:ascii="Arial" w:eastAsia="Arial" w:hAnsi="Arial" w:cs="Arial"/>
          <w:b/>
          <w:sz w:val="28"/>
          <w:szCs w:val="28"/>
        </w:rPr>
        <w:t>E NO BRASIL UMA REFLEXÃO SOBRE O PROGETO</w:t>
      </w:r>
      <w:r>
        <w:rPr>
          <w:rFonts w:ascii="Arial" w:eastAsia="Arial" w:hAnsi="Arial" w:cs="Arial"/>
          <w:b/>
          <w:sz w:val="28"/>
          <w:szCs w:val="28"/>
        </w:rPr>
        <w:t xml:space="preserve"> PEDAGÓGICA</w:t>
      </w:r>
      <w:r>
        <w:rPr>
          <w:rFonts w:ascii="Arial" w:eastAsia="Arial" w:hAnsi="Arial" w:cs="Arial"/>
          <w:b/>
          <w:sz w:val="28"/>
          <w:szCs w:val="28"/>
        </w:rPr>
        <w:t xml:space="preserve"> DO CURSO DE GEOGRAFIA DA UNIVERSIDADE ESTADUAL DE MATO GROSSO DO SUL </w:t>
      </w:r>
      <w:r w:rsidR="006474CF">
        <w:rPr>
          <w:rFonts w:ascii="Arial" w:eastAsia="Arial" w:hAnsi="Arial" w:cs="Arial"/>
          <w:b/>
          <w:sz w:val="28"/>
          <w:szCs w:val="28"/>
        </w:rPr>
        <w:t>DO</w:t>
      </w:r>
      <w:r>
        <w:rPr>
          <w:rFonts w:ascii="Arial" w:eastAsia="Arial" w:hAnsi="Arial" w:cs="Arial"/>
          <w:b/>
          <w:sz w:val="28"/>
          <w:szCs w:val="28"/>
        </w:rPr>
        <w:t xml:space="preserve"> CURSO DA UNIDADE DE CAMPO GRANDE-MS</w:t>
      </w:r>
    </w:p>
    <w:p w:rsidR="00682632" w:rsidRDefault="00402AC6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Rubens Batista da Rocha - Doutorando</w:t>
      </w:r>
    </w:p>
    <w:p w:rsidR="00682632" w:rsidRDefault="00402AC6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Universidade Federal da Grande Dourados</w:t>
      </w:r>
    </w:p>
    <w:p w:rsidR="00682632" w:rsidRDefault="004C5706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</w:t>
      </w:r>
      <w:r w:rsidR="00402AC6">
        <w:rPr>
          <w:rFonts w:ascii="Arial" w:eastAsia="Arial" w:hAnsi="Arial" w:cs="Arial"/>
        </w:rPr>
        <w:t xml:space="preserve">: </w:t>
      </w:r>
      <w:hyperlink r:id="rId8" w:history="1">
        <w:r w:rsidR="00F80FF2" w:rsidRPr="003E039F">
          <w:rPr>
            <w:rStyle w:val="Hyperlink"/>
            <w:rFonts w:ascii="Arial" w:eastAsia="Arial" w:hAnsi="Arial" w:cs="Arial"/>
          </w:rPr>
          <w:t>rubensgeo75@gmail.com</w:t>
        </w:r>
      </w:hyperlink>
    </w:p>
    <w:p w:rsidR="00F80FF2" w:rsidRDefault="00F80FF2">
      <w:pPr>
        <w:spacing w:after="0" w:line="240" w:lineRule="auto"/>
        <w:jc w:val="right"/>
        <w:rPr>
          <w:rFonts w:ascii="Arial" w:eastAsia="Arial" w:hAnsi="Arial" w:cs="Arial"/>
        </w:rPr>
      </w:pPr>
    </w:p>
    <w:p w:rsidR="00F80FF2" w:rsidRDefault="00F80FF2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Andreia Nunes Militão – Profa. Doutora</w:t>
      </w:r>
    </w:p>
    <w:p w:rsidR="00F80FF2" w:rsidRPr="00F80FF2" w:rsidRDefault="00F80FF2">
      <w:pPr>
        <w:spacing w:after="0" w:line="240" w:lineRule="auto"/>
        <w:jc w:val="right"/>
        <w:rPr>
          <w:rFonts w:ascii="Arial" w:eastAsia="Arial" w:hAnsi="Arial" w:cs="Arial"/>
        </w:rPr>
      </w:pPr>
      <w:r w:rsidRPr="00F80FF2">
        <w:rPr>
          <w:rFonts w:ascii="Arial" w:eastAsia="Arial" w:hAnsi="Arial" w:cs="Arial"/>
        </w:rPr>
        <w:t>Universidade Federal da Grande Dourados</w:t>
      </w:r>
    </w:p>
    <w:p w:rsidR="00F80FF2" w:rsidRDefault="00F80FF2">
      <w:pPr>
        <w:spacing w:after="0" w:line="240" w:lineRule="auto"/>
        <w:jc w:val="right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eastAsia="Arial" w:hAnsi="Arial" w:cs="Arial"/>
        </w:rPr>
        <w:t>E-mail</w:t>
      </w:r>
      <w:r w:rsidRPr="00F80FF2">
        <w:rPr>
          <w:rFonts w:ascii="Arial" w:eastAsia="Arial" w:hAnsi="Arial" w:cs="Arial"/>
        </w:rPr>
        <w:t xml:space="preserve">: </w:t>
      </w:r>
      <w:hyperlink r:id="rId9" w:history="1">
        <w:r w:rsidRPr="003E039F">
          <w:rPr>
            <w:rStyle w:val="Hyperlink"/>
            <w:rFonts w:ascii="Arial" w:hAnsi="Arial" w:cs="Arial"/>
            <w:shd w:val="clear" w:color="auto" w:fill="FFFFFF"/>
          </w:rPr>
          <w:t>andreiamilitao@ufgd.edu.br</w:t>
        </w:r>
      </w:hyperlink>
    </w:p>
    <w:p w:rsidR="00F80FF2" w:rsidRPr="00F80FF2" w:rsidRDefault="00F80FF2">
      <w:pPr>
        <w:spacing w:after="0" w:line="240" w:lineRule="auto"/>
        <w:jc w:val="right"/>
        <w:rPr>
          <w:rFonts w:ascii="Arial" w:eastAsia="Arial" w:hAnsi="Arial" w:cs="Arial"/>
        </w:rPr>
      </w:pPr>
    </w:p>
    <w:p w:rsidR="00F80FF2" w:rsidRDefault="00F80FF2" w:rsidP="00F80FF2">
      <w:pPr>
        <w:spacing w:after="0" w:line="240" w:lineRule="auto"/>
        <w:jc w:val="center"/>
        <w:rPr>
          <w:rFonts w:ascii="Arial" w:eastAsia="Arial" w:hAnsi="Arial" w:cs="Arial"/>
        </w:rPr>
      </w:pPr>
    </w:p>
    <w:p w:rsidR="00F80FF2" w:rsidRPr="00F80FF2" w:rsidRDefault="00F80FF2" w:rsidP="00F80FF2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682632" w:rsidRDefault="004C57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" w:eastAsia="Arial" w:hAnsi="Arial" w:cs="Arial"/>
          <w:b/>
          <w:color w:val="000000"/>
        </w:rPr>
      </w:pPr>
      <w:bookmarkStart w:id="0" w:name="_heading=h.cbpc54dbwsdq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Grupo de pesquisa, agência ou fonte de financiamento: </w:t>
      </w:r>
      <w:r>
        <w:rPr>
          <w:rFonts w:ascii="Times New Roman" w:eastAsia="Times New Roman" w:hAnsi="Times New Roman" w:cs="Times New Roman"/>
          <w:color w:val="000000"/>
        </w:rPr>
        <w:t>Grupo de E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 xml:space="preserve">studo e Pesquisa Políticas Educacionais e Formação de Professores (GEPPEF) -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CAPES</w:t>
      </w:r>
      <w:proofErr w:type="gramEnd"/>
    </w:p>
    <w:p w:rsidR="00682632" w:rsidRDefault="00682632">
      <w:pPr>
        <w:spacing w:after="0" w:line="240" w:lineRule="auto"/>
        <w:jc w:val="right"/>
        <w:rPr>
          <w:rFonts w:ascii="Arial" w:eastAsia="Arial" w:hAnsi="Arial" w:cs="Arial"/>
        </w:rPr>
      </w:pPr>
    </w:p>
    <w:p w:rsidR="00682632" w:rsidRDefault="004C57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Resumo: </w:t>
      </w:r>
      <w:r>
        <w:rPr>
          <w:rFonts w:ascii="Arial" w:eastAsia="Arial" w:hAnsi="Arial" w:cs="Arial"/>
          <w:color w:val="000000"/>
        </w:rPr>
        <w:t>Este t</w:t>
      </w:r>
      <w:r w:rsidR="00402AC6">
        <w:rPr>
          <w:rFonts w:ascii="Arial" w:eastAsia="Arial" w:hAnsi="Arial" w:cs="Arial"/>
          <w:color w:val="000000"/>
        </w:rPr>
        <w:t>rabalho investigativo pretende desvelar</w:t>
      </w:r>
      <w:r>
        <w:rPr>
          <w:rFonts w:ascii="Arial" w:eastAsia="Arial" w:hAnsi="Arial" w:cs="Arial"/>
          <w:color w:val="000000"/>
        </w:rPr>
        <w:t xml:space="preserve"> a formação de professores nas instituições destinadas a </w:t>
      </w:r>
      <w:sdt>
        <w:sdtPr>
          <w:tag w:val="goog_rdk_1"/>
          <w:id w:val="-749505401"/>
        </w:sdtPr>
        <w:sdtEndPr/>
        <w:sdtContent/>
      </w:sdt>
      <w:r>
        <w:rPr>
          <w:rFonts w:ascii="Arial" w:eastAsia="Arial" w:hAnsi="Arial" w:cs="Arial"/>
          <w:color w:val="000000"/>
        </w:rPr>
        <w:t>está finalidade em diferentes momentos históricos do Brasil, e entender a formação de professores em Geografia no curso de Geografia da Universidade Esta</w:t>
      </w:r>
      <w:r>
        <w:rPr>
          <w:rFonts w:ascii="Arial" w:eastAsia="Arial" w:hAnsi="Arial" w:cs="Arial"/>
          <w:color w:val="000000"/>
        </w:rPr>
        <w:t xml:space="preserve">dual de Mato Grosso do Sul, em Campo </w:t>
      </w:r>
      <w:proofErr w:type="spellStart"/>
      <w:r>
        <w:rPr>
          <w:rFonts w:ascii="Arial" w:eastAsia="Arial" w:hAnsi="Arial" w:cs="Arial"/>
          <w:color w:val="000000"/>
        </w:rPr>
        <w:t>Grande-MS</w:t>
      </w:r>
      <w:proofErr w:type="spellEnd"/>
      <w:r>
        <w:rPr>
          <w:rFonts w:ascii="Arial" w:eastAsia="Arial" w:hAnsi="Arial" w:cs="Arial"/>
          <w:color w:val="000000"/>
        </w:rPr>
        <w:t>. A metodologia</w:t>
      </w:r>
      <w:r w:rsidR="00B554AB">
        <w:rPr>
          <w:rFonts w:ascii="Arial" w:eastAsia="Arial" w:hAnsi="Arial" w:cs="Arial"/>
          <w:color w:val="000000"/>
        </w:rPr>
        <w:t xml:space="preserve"> aplicada foi pesquisa documental </w:t>
      </w:r>
      <w:r>
        <w:rPr>
          <w:rFonts w:ascii="Arial" w:eastAsia="Arial" w:hAnsi="Arial" w:cs="Arial"/>
          <w:color w:val="000000"/>
        </w:rPr>
        <w:t xml:space="preserve">e bibliográfica, fundamentada em </w:t>
      </w:r>
      <w:proofErr w:type="spellStart"/>
      <w:r>
        <w:rPr>
          <w:rFonts w:ascii="Arial" w:eastAsia="Arial" w:hAnsi="Arial" w:cs="Arial"/>
          <w:color w:val="000000"/>
        </w:rPr>
        <w:t>Envagelista</w:t>
      </w:r>
      <w:proofErr w:type="spellEnd"/>
      <w:r>
        <w:rPr>
          <w:rFonts w:ascii="Arial" w:eastAsia="Arial" w:hAnsi="Arial" w:cs="Arial"/>
          <w:color w:val="000000"/>
        </w:rPr>
        <w:t xml:space="preserve"> (2012) e Severino (2014) os resultados apontam para um período histórico que houve mudanças significativas na for</w:t>
      </w:r>
      <w:r>
        <w:rPr>
          <w:rFonts w:ascii="Arial" w:eastAsia="Arial" w:hAnsi="Arial" w:cs="Arial"/>
          <w:color w:val="000000"/>
        </w:rPr>
        <w:t xml:space="preserve">mação de professores, conforme o momento político, econômico e social, implicando em novas formas de se formar os docentes. </w:t>
      </w:r>
    </w:p>
    <w:p w:rsidR="00682632" w:rsidRDefault="004C570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Palavras-Chaves: </w:t>
      </w:r>
      <w:r>
        <w:rPr>
          <w:rFonts w:ascii="Arial" w:eastAsia="Arial" w:hAnsi="Arial" w:cs="Arial"/>
          <w:color w:val="000000"/>
        </w:rPr>
        <w:t>Formação Professores, Escolas Normais. Diretrizes</w:t>
      </w:r>
    </w:p>
    <w:p w:rsidR="00682632" w:rsidRDefault="0068263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682632" w:rsidRDefault="004C570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</w:p>
    <w:p w:rsidR="00682632" w:rsidRDefault="0068263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682632" w:rsidRDefault="004C5706">
      <w:pPr>
        <w:spacing w:before="280" w:after="28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Brasil, a formação de professores em instituições voltadas a oferecer condições materiais e organizacionais pedagógicas foi estruturada a partir do século XIX, com a criação das escolas normais. Esses estabelecimentos atendiam, naquele momento histórico</w:t>
      </w:r>
      <w:r>
        <w:rPr>
          <w:rFonts w:ascii="Arial" w:eastAsia="Arial" w:hAnsi="Arial" w:cs="Arial"/>
        </w:rPr>
        <w:t>, à necessidade de formação de uma força de trabalho destinada à docência.</w:t>
      </w:r>
    </w:p>
    <w:p w:rsidR="00682632" w:rsidRDefault="004C5706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Gatti e Barreto (2009) confirmam a ideia de que a formação de professores em cursos específicos foi inaugurada no Brasil, no final do século XIX, com Escolas Normais destinadas à fo</w:t>
      </w:r>
      <w:r>
        <w:rPr>
          <w:rFonts w:ascii="Arial" w:eastAsia="Arial" w:hAnsi="Arial" w:cs="Arial"/>
          <w:sz w:val="20"/>
          <w:szCs w:val="20"/>
        </w:rPr>
        <w:t xml:space="preserve">rmação de docentes para as ‘primeiras letras’. ‘Essas escolas correspondiam ao nível secundário de então. Devemos lembrar que, nesse período, e ainda por décadas, a oferta de escolarização era bem escassa no país, destinada a bem poucos’. (Gatti; Barreto, </w:t>
      </w:r>
      <w:r>
        <w:rPr>
          <w:rFonts w:ascii="Arial" w:eastAsia="Arial" w:hAnsi="Arial" w:cs="Arial"/>
          <w:sz w:val="20"/>
          <w:szCs w:val="20"/>
        </w:rPr>
        <w:t xml:space="preserve">2009 </w:t>
      </w:r>
      <w:r>
        <w:rPr>
          <w:rFonts w:ascii="Arial" w:eastAsia="Arial" w:hAnsi="Arial" w:cs="Arial"/>
          <w:i/>
          <w:sz w:val="20"/>
          <w:szCs w:val="20"/>
        </w:rPr>
        <w:t>apud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Borges</w:t>
      </w:r>
      <w:proofErr w:type="gramStart"/>
      <w:r>
        <w:rPr>
          <w:rFonts w:ascii="Arial" w:eastAsia="Arial" w:hAnsi="Arial" w:cs="Arial"/>
          <w:sz w:val="20"/>
          <w:szCs w:val="20"/>
        </w:rPr>
        <w:t>,;</w:t>
      </w:r>
      <w:proofErr w:type="gramEnd"/>
      <w:r>
        <w:rPr>
          <w:rFonts w:ascii="Arial" w:eastAsia="Arial" w:hAnsi="Arial" w:cs="Arial"/>
          <w:sz w:val="20"/>
          <w:szCs w:val="20"/>
        </w:rPr>
        <w:t>Aquino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Puentes</w:t>
      </w:r>
      <w:proofErr w:type="spellEnd"/>
      <w:r>
        <w:rPr>
          <w:rFonts w:ascii="Arial" w:eastAsia="Arial" w:hAnsi="Arial" w:cs="Arial"/>
          <w:sz w:val="20"/>
          <w:szCs w:val="20"/>
        </w:rPr>
        <w:t>, 2011, p.97).</w:t>
      </w:r>
    </w:p>
    <w:p w:rsidR="00682632" w:rsidRDefault="00682632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:rsidR="00682632" w:rsidRDefault="004C5706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</w:t>
      </w:r>
      <w:r>
        <w:t>sse modelo de instituição voltada à formação de professores prevaleceu em nosso país por décadas, até o surgimento das primeiras universidades, que passaram a oferecer, além da formação de profissionais de</w:t>
      </w:r>
      <w:r>
        <w:t xml:space="preserve"> diversas áreas, também a formação de professores. Assim, conforme Borges, Aquino e </w:t>
      </w:r>
      <w:proofErr w:type="spellStart"/>
      <w:r>
        <w:t>Puentes</w:t>
      </w:r>
      <w:proofErr w:type="spellEnd"/>
      <w:r>
        <w:t xml:space="preserve"> (2011):</w:t>
      </w:r>
    </w:p>
    <w:p w:rsidR="00682632" w:rsidRDefault="004C5706">
      <w:pPr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partir do Decreto 1.190, de </w:t>
      </w:r>
      <w:proofErr w:type="gramStart"/>
      <w:r>
        <w:rPr>
          <w:rFonts w:ascii="Arial" w:eastAsia="Arial" w:hAnsi="Arial" w:cs="Arial"/>
          <w:sz w:val="20"/>
          <w:szCs w:val="20"/>
        </w:rPr>
        <w:t>4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abril de 1939, deu-se a organização definitiva da Faculdade Nacional de Filosofia da Universidade do Brasil e dos cursos de formação de professores para as escolas secundárias. Resultou-se, da orientação desse decreto, o </w:t>
      </w:r>
      <w:r>
        <w:rPr>
          <w:rFonts w:ascii="Arial" w:eastAsia="Arial" w:hAnsi="Arial" w:cs="Arial"/>
          <w:sz w:val="20"/>
          <w:szCs w:val="20"/>
        </w:rPr>
        <w:t xml:space="preserve">‘esquema 3+1’, adotado nos cursos de Licenciatura e Pedagogia. Os primeiros formavam professores para as diversas disciplinas dos currículos das escolas secundárias; os segundos formavam professora para exercer a docência nas Escolas Normais. Pelo Esquema </w:t>
      </w:r>
      <w:r>
        <w:rPr>
          <w:rFonts w:ascii="Arial" w:eastAsia="Arial" w:hAnsi="Arial" w:cs="Arial"/>
          <w:sz w:val="20"/>
          <w:szCs w:val="20"/>
        </w:rPr>
        <w:t>‘3+1’, três anos eram dedicados ao estudo das disciplinas específicas ou conteúdos cognitivos e um ano, para a formação didática. (</w:t>
      </w:r>
      <w:proofErr w:type="spellStart"/>
      <w:r>
        <w:rPr>
          <w:rFonts w:ascii="Arial" w:eastAsia="Arial" w:hAnsi="Arial" w:cs="Arial"/>
          <w:sz w:val="20"/>
          <w:szCs w:val="20"/>
        </w:rPr>
        <w:t>Borges</w:t>
      </w:r>
      <w:proofErr w:type="gramStart"/>
      <w:r>
        <w:rPr>
          <w:rFonts w:ascii="Arial" w:eastAsia="Arial" w:hAnsi="Arial" w:cs="Arial"/>
          <w:sz w:val="20"/>
          <w:szCs w:val="20"/>
        </w:rPr>
        <w:t>,;</w:t>
      </w:r>
      <w:proofErr w:type="gramEnd"/>
      <w:r>
        <w:rPr>
          <w:rFonts w:ascii="Arial" w:eastAsia="Arial" w:hAnsi="Arial" w:cs="Arial"/>
          <w:sz w:val="20"/>
          <w:szCs w:val="20"/>
        </w:rPr>
        <w:t>Aquino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Puentes</w:t>
      </w:r>
      <w:proofErr w:type="spellEnd"/>
      <w:r>
        <w:rPr>
          <w:rFonts w:ascii="Arial" w:eastAsia="Arial" w:hAnsi="Arial" w:cs="Arial"/>
          <w:sz w:val="20"/>
          <w:szCs w:val="20"/>
        </w:rPr>
        <w:t>, 2011, p.99).</w:t>
      </w:r>
    </w:p>
    <w:p w:rsidR="00682632" w:rsidRDefault="00682632">
      <w:pPr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</w:rPr>
      </w:pPr>
    </w:p>
    <w:p w:rsidR="00682632" w:rsidRDefault="004C5706">
      <w:pPr>
        <w:spacing w:before="280" w:after="28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partir desse marco histórico, a formação de professores no Brasil passou por transfo</w:t>
      </w:r>
      <w:r>
        <w:rPr>
          <w:rFonts w:ascii="Arial" w:eastAsia="Arial" w:hAnsi="Arial" w:cs="Arial"/>
        </w:rPr>
        <w:t>rmações significativas, impulsionadas pela organização de instituições de Ensino Superior voltadas à constituição de uma força de trabalho para a área educacional. Nesse contexto, consolidou-se uma divisão na formação docente: de um lado, os cursos de lice</w:t>
      </w:r>
      <w:r>
        <w:rPr>
          <w:rFonts w:ascii="Arial" w:eastAsia="Arial" w:hAnsi="Arial" w:cs="Arial"/>
        </w:rPr>
        <w:t>nciatura, direcionados às áreas específicas do conhecimento; de outro, o curso de Pedagogia, responsável pela formação de professores que atuariam nas Escolas Normais.</w:t>
      </w:r>
    </w:p>
    <w:p w:rsidR="00682632" w:rsidRDefault="004C5706">
      <w:pPr>
        <w:spacing w:before="280" w:after="28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percurso formativo era estruturado em quatro anos, adotando o modelo 3+1, no qual os t</w:t>
      </w:r>
      <w:r>
        <w:rPr>
          <w:rFonts w:ascii="Arial" w:eastAsia="Arial" w:hAnsi="Arial" w:cs="Arial"/>
        </w:rPr>
        <w:t>rês primeiros anos eram dedicados aos conteúdos específicos da área e o último à formação didático-pedagógica.</w:t>
      </w:r>
    </w:p>
    <w:p w:rsidR="00682632" w:rsidRDefault="004C5706">
      <w:pPr>
        <w:spacing w:before="280" w:after="28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Um ponto de inflexão relevante para a formação docente foi o período da ditadura civil-militar, instaurada em 1964. Esse contexto autoritário pro</w:t>
      </w:r>
      <w:r>
        <w:rPr>
          <w:rFonts w:ascii="Arial" w:eastAsia="Arial" w:hAnsi="Arial" w:cs="Arial"/>
        </w:rPr>
        <w:t>vocou mudanças profundas nas políticas públicas, refletindo diretamente na estrutura e nas diretrizes da educação brasileira.</w:t>
      </w:r>
    </w:p>
    <w:p w:rsidR="00682632" w:rsidRDefault="004C5706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lastRenderedPageBreak/>
        <w:t>Vale lembrar que, em 1968, o Congresso Nacional aprovou a Reforma Universitária pela Lei nº 5.540, de 28/11/68, definindo normas d</w:t>
      </w:r>
      <w:r>
        <w:rPr>
          <w:rFonts w:ascii="Arial" w:eastAsia="Arial" w:hAnsi="Arial" w:cs="Arial"/>
          <w:sz w:val="22"/>
          <w:szCs w:val="22"/>
        </w:rPr>
        <w:t>e organização e funcionamento do ensino superior. O período ditatorial brasileiro ficou marcado por fortes ajustes em suas estruturas por intermédio de leis que confirmaram o aparato coercitivo ao Estado, legitimando seu poder e autoritarismo por meio da s</w:t>
      </w:r>
      <w:r>
        <w:rPr>
          <w:rFonts w:ascii="Arial" w:eastAsia="Arial" w:hAnsi="Arial" w:cs="Arial"/>
          <w:sz w:val="22"/>
          <w:szCs w:val="22"/>
        </w:rPr>
        <w:t>obreposição do poder Executivo ao Legislativo; o que resultou, na educação, especialmente o ensino superior, em várias mudanças, em prol da manutenção da ordem conturbada pela crise educacional no plano interno.  (</w:t>
      </w:r>
      <w:r>
        <w:rPr>
          <w:rFonts w:ascii="Arial" w:eastAsia="Arial" w:hAnsi="Arial" w:cs="Arial"/>
          <w:sz w:val="20"/>
          <w:szCs w:val="20"/>
        </w:rPr>
        <w:t>Borges</w:t>
      </w:r>
      <w:proofErr w:type="gramStart"/>
      <w:r>
        <w:rPr>
          <w:rFonts w:ascii="Arial" w:eastAsia="Arial" w:hAnsi="Arial" w:cs="Arial"/>
          <w:sz w:val="20"/>
          <w:szCs w:val="20"/>
        </w:rPr>
        <w:t>,;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Aquino; </w:t>
      </w:r>
      <w:proofErr w:type="spellStart"/>
      <w:r>
        <w:rPr>
          <w:rFonts w:ascii="Arial" w:eastAsia="Arial" w:hAnsi="Arial" w:cs="Arial"/>
          <w:sz w:val="20"/>
          <w:szCs w:val="20"/>
        </w:rPr>
        <w:t>Puentes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2011, p.99). </w:t>
      </w:r>
    </w:p>
    <w:p w:rsidR="00682632" w:rsidRDefault="00682632">
      <w:pPr>
        <w:spacing w:after="0" w:line="240" w:lineRule="auto"/>
        <w:ind w:left="2268"/>
        <w:jc w:val="both"/>
        <w:rPr>
          <w:rFonts w:ascii="Arial" w:eastAsia="Arial" w:hAnsi="Arial" w:cs="Arial"/>
          <w:sz w:val="20"/>
          <w:szCs w:val="20"/>
        </w:rPr>
      </w:pPr>
    </w:p>
    <w:p w:rsidR="00682632" w:rsidRDefault="004C5706">
      <w:pPr>
        <w:spacing w:after="0" w:line="360" w:lineRule="auto"/>
        <w:ind w:firstLine="851"/>
        <w:jc w:val="both"/>
        <w:rPr>
          <w:rFonts w:ascii="Arial" w:eastAsia="Arial" w:hAnsi="Arial" w:cs="Arial"/>
        </w:rPr>
      </w:pPr>
      <w:r>
        <w:t>O período foi marcado pelo pensamento liberal tecnicista, que promoveu uma formação acelerada de profissionais voltada ao mercado de trabalho, atendendo aos interesses do capital. A educação, influenciada por esse modelo, adequou a formação docente e o cur</w:t>
      </w:r>
      <w:r>
        <w:t>rículo escolar às exigências do regime autoritário.</w:t>
      </w:r>
    </w:p>
    <w:p w:rsidR="00682632" w:rsidRDefault="004C5706">
      <w:pPr>
        <w:spacing w:after="0" w:line="360" w:lineRule="auto"/>
        <w:ind w:firstLine="851"/>
        <w:jc w:val="both"/>
        <w:rPr>
          <w:rFonts w:ascii="Arial" w:eastAsia="Arial" w:hAnsi="Arial" w:cs="Arial"/>
        </w:rPr>
      </w:pPr>
      <w:sdt>
        <w:sdtPr>
          <w:tag w:val="goog_rdk_2"/>
          <w:id w:val="252864333"/>
        </w:sdtPr>
        <w:sdtEndPr/>
        <w:sdtContent/>
      </w:sdt>
      <w:r>
        <w:rPr>
          <w:rFonts w:ascii="Arial" w:eastAsia="Arial" w:hAnsi="Arial" w:cs="Arial"/>
        </w:rPr>
        <w:t>A Lei nº 5692/71, veio corroborar com ideário liberal tecnicista, com a modificação do ensino ofertado às escolas desse momento histórico, sendo que o dividiu em dois níveis o Primeiro e o Segundo Graus</w:t>
      </w:r>
      <w:r>
        <w:rPr>
          <w:rFonts w:ascii="Arial" w:eastAsia="Arial" w:hAnsi="Arial" w:cs="Arial"/>
        </w:rPr>
        <w:t xml:space="preserve">. De acordo com (Borges; Aquino; </w:t>
      </w:r>
      <w:proofErr w:type="spellStart"/>
      <w:r>
        <w:rPr>
          <w:rFonts w:ascii="Arial" w:eastAsia="Arial" w:hAnsi="Arial" w:cs="Arial"/>
        </w:rPr>
        <w:t>Puentes</w:t>
      </w:r>
      <w:proofErr w:type="spellEnd"/>
      <w:r>
        <w:rPr>
          <w:rFonts w:ascii="Arial" w:eastAsia="Arial" w:hAnsi="Arial" w:cs="Arial"/>
        </w:rPr>
        <w:t>, 2011) as Escolas Normais foram extintas, sendo que foi colocada em seu lugar a habilitação específica de 2º grau para o exe</w:t>
      </w:r>
      <w:r w:rsidR="003D4B59">
        <w:rPr>
          <w:rFonts w:ascii="Arial" w:eastAsia="Arial" w:hAnsi="Arial" w:cs="Arial"/>
        </w:rPr>
        <w:t>rcício do magistério dos anos iniciais do 1º grau.</w:t>
      </w:r>
      <w:r>
        <w:rPr>
          <w:rFonts w:ascii="Arial" w:eastAsia="Arial" w:hAnsi="Arial" w:cs="Arial"/>
        </w:rPr>
        <w:t xml:space="preserve"> </w:t>
      </w:r>
    </w:p>
    <w:p w:rsidR="00682632" w:rsidRDefault="004C5706">
      <w:pPr>
        <w:spacing w:after="0" w:line="360" w:lineRule="auto"/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 a redemocratização do país, ganhou força o clamor </w:t>
      </w:r>
      <w:r>
        <w:rPr>
          <w:rFonts w:ascii="Arial" w:eastAsia="Arial" w:hAnsi="Arial" w:cs="Arial"/>
        </w:rPr>
        <w:t xml:space="preserve">por mudanças relevantes na educação brasileira, o olhar progressista ganhou força no sentido de propor uma reforma educacional que fosse alinhada </w:t>
      </w:r>
      <w:sdt>
        <w:sdtPr>
          <w:tag w:val="goog_rdk_3"/>
          <w:id w:val="100539197"/>
        </w:sdtPr>
        <w:sdtEndPr/>
        <w:sdtContent/>
      </w:sdt>
      <w:r w:rsidR="00B554AB">
        <w:rPr>
          <w:rFonts w:ascii="Arial" w:eastAsia="Arial" w:hAnsi="Arial" w:cs="Arial"/>
        </w:rPr>
        <w:t>à</w:t>
      </w:r>
      <w:r>
        <w:rPr>
          <w:rFonts w:ascii="Arial" w:eastAsia="Arial" w:hAnsi="Arial" w:cs="Arial"/>
        </w:rPr>
        <w:t xml:space="preserve"> democracia.</w:t>
      </w:r>
      <w:r>
        <w:rPr>
          <w:rFonts w:ascii="Arial" w:eastAsia="Arial" w:hAnsi="Arial" w:cs="Arial"/>
        </w:rPr>
        <w:t xml:space="preserve"> Assim, houve a partir de 1988 com a nova constituinte a possibilidade de ter uma nova Lei d</w:t>
      </w:r>
      <w:r>
        <w:rPr>
          <w:rFonts w:ascii="Arial" w:eastAsia="Arial" w:hAnsi="Arial" w:cs="Arial"/>
        </w:rPr>
        <w:t xml:space="preserve">e Diretrizes e Bases da Educação Nacional, que foi materializada com LDBEN/9394/96. </w:t>
      </w:r>
    </w:p>
    <w:p w:rsidR="00682632" w:rsidRDefault="004C570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t>As Diretrizes Curriculares Nacionais para a Formação de Professores da Educação Básica, instituídas em 2002, destacam a importância do desenvolvimento de competências pess</w:t>
      </w:r>
      <w:r>
        <w:t xml:space="preserve">oais, sociais e profissionais. Direcionadas aos docentes da educação básica, elas enfatizam a articulação entre formação prática, atuação profissional e pesquisa voltada ao ensino e à aprendizagem </w:t>
      </w:r>
      <w:sdt>
        <w:sdtPr>
          <w:tag w:val="goog_rdk_4"/>
          <w:id w:val="965775975"/>
        </w:sdtPr>
        <w:sdtEndPr/>
        <w:sdtContent/>
      </w:sdt>
      <w:r>
        <w:t>(B</w:t>
      </w:r>
      <w:r w:rsidR="00B554AB">
        <w:t>orges</w:t>
      </w:r>
      <w:r>
        <w:t>; A</w:t>
      </w:r>
      <w:r w:rsidR="00B554AB">
        <w:t>quino</w:t>
      </w:r>
      <w:r>
        <w:t xml:space="preserve">; </w:t>
      </w:r>
      <w:proofErr w:type="spellStart"/>
      <w:r>
        <w:t>P</w:t>
      </w:r>
      <w:r w:rsidR="00B554AB">
        <w:t>uentes</w:t>
      </w:r>
      <w:proofErr w:type="spellEnd"/>
      <w:r>
        <w:t>, 2011).</w:t>
      </w:r>
    </w:p>
    <w:p w:rsidR="00682632" w:rsidRDefault="004C570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partir deste moment</w:t>
      </w:r>
      <w:r>
        <w:rPr>
          <w:rFonts w:ascii="Arial" w:eastAsia="Arial" w:hAnsi="Arial" w:cs="Arial"/>
        </w:rPr>
        <w:t xml:space="preserve">o neste resumo expandido vamos analisar o Projeto Pedagógico do Curso de Licenciatura em Geografia da Universidade Estadual de Mato Grosso do Sul Unidade Universitária de Campo Grande. </w:t>
      </w:r>
    </w:p>
    <w:p w:rsidR="00682632" w:rsidRDefault="004C5706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  <w:t>A última atualização da proposta pedagógica</w:t>
      </w:r>
      <w:proofErr w:type="gramStart"/>
      <w:r>
        <w:rPr>
          <w:rFonts w:ascii="Arial" w:eastAsia="Arial" w:hAnsi="Arial" w:cs="Arial"/>
        </w:rPr>
        <w:t>, ocorreu</w:t>
      </w:r>
      <w:proofErr w:type="gramEnd"/>
      <w:r>
        <w:rPr>
          <w:rFonts w:ascii="Arial" w:eastAsia="Arial" w:hAnsi="Arial" w:cs="Arial"/>
        </w:rPr>
        <w:t xml:space="preserve"> no ano de 2023, </w:t>
      </w:r>
      <w:r>
        <w:rPr>
          <w:rFonts w:ascii="Arial" w:eastAsia="Arial" w:hAnsi="Arial" w:cs="Arial"/>
        </w:rPr>
        <w:t xml:space="preserve">conforme a versão disponível na página do curso, disponível na internet. </w:t>
      </w:r>
    </w:p>
    <w:p w:rsidR="00682632" w:rsidRDefault="004C5706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Este documento apresenta os objetivos </w:t>
      </w:r>
      <w:proofErr w:type="gramStart"/>
      <w:r>
        <w:rPr>
          <w:rFonts w:ascii="Arial" w:eastAsia="Arial" w:hAnsi="Arial" w:cs="Arial"/>
        </w:rPr>
        <w:t>geral e específicos</w:t>
      </w:r>
      <w:proofErr w:type="gramEnd"/>
      <w:r>
        <w:rPr>
          <w:rFonts w:ascii="Arial" w:eastAsia="Arial" w:hAnsi="Arial" w:cs="Arial"/>
        </w:rPr>
        <w:t>, a base legal que fundamenta e justifica o curso na capital do estado de Mato Grosso do Sul, atendendo uma demanda em ofert</w:t>
      </w:r>
      <w:r>
        <w:rPr>
          <w:rFonts w:ascii="Arial" w:eastAsia="Arial" w:hAnsi="Arial" w:cs="Arial"/>
        </w:rPr>
        <w:t xml:space="preserve">ar profissionais para atuarem nas Séries Finais do Ensino Fundamental e no Ensino Médio. </w:t>
      </w:r>
    </w:p>
    <w:p w:rsidR="00682632" w:rsidRDefault="004C5706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sdt>
        <w:sdtPr>
          <w:tag w:val="goog_rdk_5"/>
          <w:id w:val="922610229"/>
        </w:sdtPr>
        <w:sdtEndPr/>
        <w:sdtContent/>
      </w:sdt>
      <w:r>
        <w:rPr>
          <w:rFonts w:ascii="Arial" w:eastAsia="Arial" w:hAnsi="Arial" w:cs="Arial"/>
        </w:rPr>
        <w:t xml:space="preserve">Apresenta um currículo que distribuído </w:t>
      </w:r>
      <w:r>
        <w:rPr>
          <w:rFonts w:ascii="Arial" w:eastAsia="Arial" w:hAnsi="Arial" w:cs="Arial"/>
        </w:rPr>
        <w:t>disciplinas</w:t>
      </w:r>
      <w:r>
        <w:rPr>
          <w:rFonts w:ascii="Arial" w:eastAsia="Arial" w:hAnsi="Arial" w:cs="Arial"/>
        </w:rPr>
        <w:t xml:space="preserve"> que deverão ser cursadas por um período de</w:t>
      </w:r>
      <w:r w:rsidR="003D4B59">
        <w:rPr>
          <w:rFonts w:ascii="Arial" w:eastAsia="Arial" w:hAnsi="Arial" w:cs="Arial"/>
        </w:rPr>
        <w:t xml:space="preserve"> 04 anos e no máximo</w:t>
      </w:r>
      <w:r w:rsidR="00B554AB">
        <w:rPr>
          <w:rFonts w:ascii="Arial" w:eastAsia="Arial" w:hAnsi="Arial" w:cs="Arial"/>
        </w:rPr>
        <w:t xml:space="preserve"> </w:t>
      </w:r>
      <w:r w:rsidR="003D4B59">
        <w:rPr>
          <w:rFonts w:ascii="Arial" w:eastAsia="Arial" w:hAnsi="Arial" w:cs="Arial"/>
        </w:rPr>
        <w:t>07</w:t>
      </w:r>
      <w:proofErr w:type="gramStart"/>
      <w:r w:rsidR="003D4B59">
        <w:rPr>
          <w:rFonts w:ascii="Arial" w:eastAsia="Arial" w:hAnsi="Arial" w:cs="Arial"/>
        </w:rPr>
        <w:t xml:space="preserve">  </w:t>
      </w:r>
      <w:proofErr w:type="gramEnd"/>
      <w:r w:rsidR="00B554AB">
        <w:rPr>
          <w:rFonts w:ascii="Arial" w:eastAsia="Arial" w:hAnsi="Arial" w:cs="Arial"/>
        </w:rPr>
        <w:t>que objetiva</w:t>
      </w:r>
      <w:r>
        <w:rPr>
          <w:rFonts w:ascii="Arial" w:eastAsia="Arial" w:hAnsi="Arial" w:cs="Arial"/>
        </w:rPr>
        <w:t xml:space="preserve"> propiciar uma fo</w:t>
      </w:r>
      <w:r>
        <w:rPr>
          <w:rFonts w:ascii="Arial" w:eastAsia="Arial" w:hAnsi="Arial" w:cs="Arial"/>
        </w:rPr>
        <w:t xml:space="preserve">rmação para o exercício da docência </w:t>
      </w:r>
      <w:r w:rsidR="00B554AB">
        <w:rPr>
          <w:rFonts w:ascii="Arial" w:eastAsia="Arial" w:hAnsi="Arial" w:cs="Arial"/>
        </w:rPr>
        <w:t xml:space="preserve">em Geografia. </w:t>
      </w:r>
    </w:p>
    <w:p w:rsidR="00682632" w:rsidRDefault="004C570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São realizados estágios obrigatórios no 3º e 4º anos, a extensão também é uma obrigação a ser cumprida pelo discente, além da produção de um trabalho de conclusão de curso, como requisitos pa</w:t>
      </w:r>
      <w:r>
        <w:rPr>
          <w:rFonts w:ascii="Arial" w:eastAsia="Arial" w:hAnsi="Arial" w:cs="Arial"/>
        </w:rPr>
        <w:t>ra obtenção do diploma.</w:t>
      </w:r>
    </w:p>
    <w:p w:rsidR="00682632" w:rsidRDefault="004C5706">
      <w:pPr>
        <w:spacing w:after="0" w:line="360" w:lineRule="auto"/>
        <w:ind w:firstLine="708"/>
        <w:jc w:val="both"/>
      </w:pPr>
      <w:r>
        <w:t>O projeto pedagógico do curso segue as Diretrizes Nacionais para a Formação de Professores da Educação Básica e de Geografia, além de citar o Currículo de Referência de 2004, mas não menciona o de 2020, alinhado à Base Nacional Comu</w:t>
      </w:r>
      <w:r>
        <w:t>m Curricular (BNCC).</w:t>
      </w:r>
    </w:p>
    <w:p w:rsidR="00682632" w:rsidRDefault="0068263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682632" w:rsidRDefault="004C570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Metodologia</w:t>
      </w:r>
    </w:p>
    <w:p w:rsidR="00682632" w:rsidRDefault="0068263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682632" w:rsidRDefault="004C5706">
      <w:pPr>
        <w:spacing w:before="280" w:after="28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Ancorada em uma abordagem qualitativa, a pesquisa recorre aos procedimentos de coleta e análise de dados por meio da pesquisa documental e da revisão bibliográfica, tendo como corpus a LDB nº 5.692/71 e a LDB nº 9.394/96. Tal metodologia se fundamenta em E</w:t>
      </w:r>
      <w:r>
        <w:rPr>
          <w:rFonts w:ascii="Arial" w:eastAsia="Arial" w:hAnsi="Arial" w:cs="Arial"/>
        </w:rPr>
        <w:t>vangelista (2012), ao considerar os documentos como produtos de informações selecionadas, de avaliações, análises, tendências, recomendações e proposições. Evangelista (2012) ainda destaca que “[...] o documento existe fora do pesquisador; para que se poss</w:t>
      </w:r>
      <w:r>
        <w:rPr>
          <w:rFonts w:ascii="Arial" w:eastAsia="Arial" w:hAnsi="Arial" w:cs="Arial"/>
        </w:rPr>
        <w:t>a extrair dele dados da realidade, é preciso que o pesquisador assuma uma posição ativa na produção do conhecimento [...]”.</w:t>
      </w:r>
    </w:p>
    <w:p w:rsidR="00682632" w:rsidRDefault="004C5706">
      <w:pPr>
        <w:spacing w:before="280" w:after="28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Severino (2014) sobre a pesquisa bibliográfica afirma que essa modalidade de pesquisa se realiza a partir de registros disponíveis, </w:t>
      </w:r>
      <w:r>
        <w:rPr>
          <w:rFonts w:ascii="Arial" w:eastAsia="Arial" w:hAnsi="Arial" w:cs="Arial"/>
        </w:rPr>
        <w:t xml:space="preserve">decorrentes </w:t>
      </w:r>
      <w:r>
        <w:rPr>
          <w:rFonts w:ascii="Arial" w:eastAsia="Arial" w:hAnsi="Arial" w:cs="Arial"/>
        </w:rPr>
        <w:lastRenderedPageBreak/>
        <w:t xml:space="preserve">de investigações anteriores, presentes em documentos impressos como livros, artigos, teses, entre outros. </w:t>
      </w:r>
    </w:p>
    <w:p w:rsidR="00682632" w:rsidRDefault="004C570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Análises e discussões</w:t>
      </w:r>
    </w:p>
    <w:p w:rsidR="00682632" w:rsidRPr="003D4B59" w:rsidRDefault="004C5706">
      <w:pPr>
        <w:spacing w:before="280" w:after="280" w:line="360" w:lineRule="auto"/>
        <w:ind w:firstLine="708"/>
        <w:jc w:val="both"/>
        <w:rPr>
          <w:rFonts w:ascii="Arial" w:hAnsi="Arial" w:cs="Arial"/>
        </w:rPr>
      </w:pPr>
      <w:r w:rsidRPr="003D4B59">
        <w:rPr>
          <w:rFonts w:ascii="Arial" w:hAnsi="Arial" w:cs="Arial"/>
        </w:rPr>
        <w:t>O estudo analisou a formação de professores no Brasil, evidenciando sua relação com os contextos políticos e econôm</w:t>
      </w:r>
      <w:r w:rsidRPr="003D4B59">
        <w:rPr>
          <w:rFonts w:ascii="Arial" w:hAnsi="Arial" w:cs="Arial"/>
        </w:rPr>
        <w:t xml:space="preserve">icos. Verificou-se que o Projeto Pedagógico do Curso de Geografia está alinhado às Diretrizes Curriculares Nacionais. Destaca-se também a Resolução CNE/CP nº 2/2019, a mais recente e controversa, alvo de críticas por parte da AGB e da ANPEGE. </w:t>
      </w:r>
    </w:p>
    <w:p w:rsidR="00682632" w:rsidRDefault="004C5706">
      <w:pPr>
        <w:spacing w:before="280" w:after="28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fizeram </w:t>
      </w:r>
      <w:r>
        <w:rPr>
          <w:rFonts w:ascii="Arial" w:eastAsia="Arial" w:hAnsi="Arial" w:cs="Arial"/>
        </w:rPr>
        <w:t xml:space="preserve">a seguinte afirmação: Não há indícios nos documentos </w:t>
      </w:r>
      <w:sdt>
        <w:sdtPr>
          <w:tag w:val="goog_rdk_6"/>
          <w:id w:val="1257862204"/>
        </w:sdtPr>
        <w:sdtEndPr/>
        <w:sdtContent/>
      </w:sdt>
      <w:r>
        <w:rPr>
          <w:rFonts w:ascii="Arial" w:eastAsia="Arial" w:hAnsi="Arial" w:cs="Arial"/>
        </w:rPr>
        <w:t>participativo</w:t>
      </w:r>
      <w:r w:rsidR="003D4B59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até o presente momento que apontem um diagnóstico participativo capaz de pautar um debate minimamente qualificado sobre as condições potencialidades e os desafios enfrentados pelos Cursos de Graduação em Geografia nesta última década. </w:t>
      </w:r>
    </w:p>
    <w:p w:rsidR="00682632" w:rsidRDefault="004C5706">
      <w:pPr>
        <w:spacing w:before="280" w:after="28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Verificou-se, ainda</w:t>
      </w:r>
      <w:r>
        <w:rPr>
          <w:rFonts w:ascii="Arial" w:eastAsia="Arial" w:hAnsi="Arial" w:cs="Arial"/>
        </w:rPr>
        <w:t xml:space="preserve">, que o Referencial Curricular citado nas referências não está mais vigente, pois </w:t>
      </w:r>
      <w:proofErr w:type="gramStart"/>
      <w:r>
        <w:rPr>
          <w:rFonts w:ascii="Arial" w:eastAsia="Arial" w:hAnsi="Arial" w:cs="Arial"/>
        </w:rPr>
        <w:t>trata-se</w:t>
      </w:r>
      <w:proofErr w:type="gramEnd"/>
      <w:r>
        <w:rPr>
          <w:rFonts w:ascii="Arial" w:eastAsia="Arial" w:hAnsi="Arial" w:cs="Arial"/>
        </w:rPr>
        <w:t xml:space="preserve"> da versão de 2004. Em 2020, a Secretaria de Estado de Educação editou uma nova versão, alinhada à Base Nacional Comum Curricular.</w:t>
      </w:r>
    </w:p>
    <w:p w:rsidR="00682632" w:rsidRDefault="004C570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Considerações Finais</w:t>
      </w:r>
    </w:p>
    <w:p w:rsidR="00682632" w:rsidRDefault="004C570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:rsidR="00682632" w:rsidRDefault="004C570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formação d</w:t>
      </w:r>
      <w:r>
        <w:rPr>
          <w:rFonts w:ascii="Arial" w:eastAsia="Arial" w:hAnsi="Arial" w:cs="Arial"/>
        </w:rPr>
        <w:t xml:space="preserve">ocente no Brasil passou por reformas influenciadas pelos contextos históricos, políticos e econômicos, visando atender à demanda por professores. As principais mudanças ocorreram com as </w:t>
      </w:r>
      <w:proofErr w:type="spellStart"/>
      <w:r>
        <w:rPr>
          <w:rFonts w:ascii="Arial" w:eastAsia="Arial" w:hAnsi="Arial" w:cs="Arial"/>
        </w:rPr>
        <w:t>LDBs</w:t>
      </w:r>
      <w:proofErr w:type="spellEnd"/>
      <w:r>
        <w:rPr>
          <w:rFonts w:ascii="Arial" w:eastAsia="Arial" w:hAnsi="Arial" w:cs="Arial"/>
        </w:rPr>
        <w:t xml:space="preserve"> nº 5.692/71, durante o regime autoritário, e nº 9.394/96, no perí</w:t>
      </w:r>
      <w:r>
        <w:rPr>
          <w:rFonts w:ascii="Arial" w:eastAsia="Arial" w:hAnsi="Arial" w:cs="Arial"/>
        </w:rPr>
        <w:t>odo democrático pós-Constituição de 1988. O curso de Licenciatura em Geografia da UEMS segue a legislação vigente e busca desenvolver competências e habilidades nos futuros professores, em consonância com orientações alinhadas ao receituário do Consenso de</w:t>
      </w:r>
      <w:r>
        <w:rPr>
          <w:rFonts w:ascii="Arial" w:eastAsia="Arial" w:hAnsi="Arial" w:cs="Arial"/>
        </w:rPr>
        <w:t xml:space="preserve"> Washington.</w:t>
      </w:r>
    </w:p>
    <w:p w:rsidR="003D4B59" w:rsidRDefault="003D4B59">
      <w:pPr>
        <w:spacing w:after="0" w:line="360" w:lineRule="auto"/>
        <w:jc w:val="both"/>
        <w:rPr>
          <w:rFonts w:ascii="Arial" w:eastAsia="Arial" w:hAnsi="Arial" w:cs="Arial"/>
        </w:rPr>
      </w:pPr>
    </w:p>
    <w:p w:rsidR="00682632" w:rsidRDefault="004C5706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Referências </w:t>
      </w:r>
    </w:p>
    <w:p w:rsidR="00682632" w:rsidRDefault="0068263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682632" w:rsidRDefault="004C5706">
      <w:pPr>
        <w:jc w:val="both"/>
        <w:rPr>
          <w:rFonts w:ascii="Arial" w:eastAsia="Arial" w:hAnsi="Arial" w:cs="Arial"/>
          <w:color w:val="000000"/>
          <w:highlight w:val="white"/>
        </w:rPr>
      </w:pPr>
      <w:proofErr w:type="gramStart"/>
      <w:r>
        <w:rPr>
          <w:rFonts w:ascii="Arial" w:eastAsia="Arial" w:hAnsi="Arial" w:cs="Arial"/>
          <w:color w:val="000000"/>
          <w:highlight w:val="white"/>
        </w:rPr>
        <w:t>ANPEGE;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AGB. </w:t>
      </w:r>
      <w:proofErr w:type="gramStart"/>
      <w:r>
        <w:rPr>
          <w:rFonts w:ascii="Arial" w:eastAsia="Arial" w:hAnsi="Arial" w:cs="Arial"/>
          <w:b/>
          <w:color w:val="000000"/>
          <w:highlight w:val="white"/>
        </w:rPr>
        <w:t>Carta Manifesto</w:t>
      </w:r>
      <w:proofErr w:type="gramEnd"/>
      <w:r>
        <w:rPr>
          <w:rFonts w:ascii="Arial" w:eastAsia="Arial" w:hAnsi="Arial" w:cs="Arial"/>
          <w:b/>
          <w:color w:val="000000"/>
          <w:highlight w:val="white"/>
        </w:rPr>
        <w:t xml:space="preserve"> contra as Diretrizes Curriculares Nacionais prescritivas: pelo respeito à autonomia universitária e livre consulta. </w:t>
      </w:r>
      <w:r>
        <w:rPr>
          <w:rFonts w:ascii="Arial" w:eastAsia="Arial" w:hAnsi="Arial" w:cs="Arial"/>
          <w:color w:val="000000"/>
          <w:highlight w:val="white"/>
        </w:rPr>
        <w:t>Disponível em:</w:t>
      </w:r>
      <w:r>
        <w:rPr>
          <w:rFonts w:ascii="Arial" w:eastAsia="Arial" w:hAnsi="Arial" w:cs="Arial"/>
          <w:b/>
          <w:color w:val="000000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color w:val="000000"/>
          <w:highlight w:val="white"/>
        </w:rPr>
        <w:t>https</w:t>
      </w:r>
      <w:proofErr w:type="gramEnd"/>
      <w:r>
        <w:rPr>
          <w:rFonts w:ascii="Arial" w:eastAsia="Arial" w:hAnsi="Arial" w:cs="Arial"/>
          <w:color w:val="000000"/>
          <w:highlight w:val="white"/>
        </w:rPr>
        <w:t>://www.anpege.ggf.br/documento.php?</w:t>
      </w:r>
      <w:proofErr w:type="gramStart"/>
      <w:r>
        <w:rPr>
          <w:rFonts w:ascii="Arial" w:eastAsia="Arial" w:hAnsi="Arial" w:cs="Arial"/>
          <w:color w:val="000000"/>
          <w:highlight w:val="white"/>
        </w:rPr>
        <w:t>id</w:t>
      </w:r>
      <w:proofErr w:type="gramEnd"/>
      <w:r>
        <w:rPr>
          <w:rFonts w:ascii="Arial" w:eastAsia="Arial" w:hAnsi="Arial" w:cs="Arial"/>
          <w:color w:val="000000"/>
          <w:highlight w:val="white"/>
        </w:rPr>
        <w:t>=74</w:t>
      </w:r>
    </w:p>
    <w:p w:rsidR="00682632" w:rsidRDefault="004C5706">
      <w:pPr>
        <w:jc w:val="both"/>
        <w:rPr>
          <w:rFonts w:ascii="Arial" w:eastAsia="Arial" w:hAnsi="Arial" w:cs="Arial"/>
          <w:i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BORGES, Maria Célia; AQ</w:t>
      </w:r>
      <w:r>
        <w:rPr>
          <w:rFonts w:ascii="Arial" w:eastAsia="Arial" w:hAnsi="Arial" w:cs="Arial"/>
          <w:color w:val="000000"/>
          <w:highlight w:val="white"/>
        </w:rPr>
        <w:t xml:space="preserve">UINO, Orlando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Fernádez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; AQUINO, Orlando </w:t>
      </w:r>
      <w:proofErr w:type="spellStart"/>
      <w:r>
        <w:rPr>
          <w:rFonts w:ascii="Arial" w:eastAsia="Arial" w:hAnsi="Arial" w:cs="Arial"/>
          <w:color w:val="000000"/>
          <w:highlight w:val="white"/>
        </w:rPr>
        <w:t>Fernádez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. </w:t>
      </w:r>
      <w:r>
        <w:rPr>
          <w:rFonts w:ascii="Arial" w:eastAsia="Arial" w:hAnsi="Arial" w:cs="Arial"/>
          <w:b/>
          <w:color w:val="000000"/>
          <w:highlight w:val="white"/>
        </w:rPr>
        <w:t xml:space="preserve">Formação de professores no Brasil: História, Políticas e Perspectivas. </w:t>
      </w:r>
      <w:r>
        <w:rPr>
          <w:rFonts w:ascii="Arial" w:eastAsia="Arial" w:hAnsi="Arial" w:cs="Arial"/>
          <w:color w:val="000000"/>
          <w:highlight w:val="white"/>
        </w:rPr>
        <w:t xml:space="preserve">Revista HISTEDBR </w:t>
      </w:r>
      <w:r>
        <w:rPr>
          <w:rFonts w:ascii="Arial" w:eastAsia="Arial" w:hAnsi="Arial" w:cs="Arial"/>
          <w:i/>
          <w:color w:val="000000"/>
          <w:highlight w:val="white"/>
        </w:rPr>
        <w:t>On-line,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i/>
          <w:color w:val="000000"/>
          <w:highlight w:val="white"/>
        </w:rPr>
        <w:t>Campinas, n. 42, p. 94-112, jun2011 – ISS: 1676-2584.</w:t>
      </w:r>
    </w:p>
    <w:p w:rsidR="00682632" w:rsidRDefault="004C5706">
      <w:pP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BRASIL. </w:t>
      </w:r>
      <w:r>
        <w:rPr>
          <w:rFonts w:ascii="Arial" w:eastAsia="Arial" w:hAnsi="Arial" w:cs="Arial"/>
          <w:b/>
          <w:color w:val="000000"/>
          <w:highlight w:val="white"/>
        </w:rPr>
        <w:t xml:space="preserve">Lei nº 5. 692, de </w:t>
      </w:r>
      <w:proofErr w:type="gramStart"/>
      <w:r>
        <w:rPr>
          <w:rFonts w:ascii="Arial" w:eastAsia="Arial" w:hAnsi="Arial" w:cs="Arial"/>
          <w:b/>
          <w:color w:val="000000"/>
          <w:highlight w:val="white"/>
        </w:rPr>
        <w:t>11 agosto</w:t>
      </w:r>
      <w:proofErr w:type="gramEnd"/>
      <w:r>
        <w:rPr>
          <w:rFonts w:ascii="Arial" w:eastAsia="Arial" w:hAnsi="Arial" w:cs="Arial"/>
          <w:b/>
          <w:color w:val="000000"/>
          <w:highlight w:val="white"/>
        </w:rPr>
        <w:t xml:space="preserve"> de 1971</w:t>
      </w:r>
      <w:r>
        <w:rPr>
          <w:rFonts w:ascii="Arial" w:eastAsia="Arial" w:hAnsi="Arial" w:cs="Arial"/>
          <w:color w:val="000000"/>
          <w:highlight w:val="white"/>
        </w:rPr>
        <w:t xml:space="preserve">. </w:t>
      </w:r>
      <w:proofErr w:type="gramStart"/>
      <w:r>
        <w:rPr>
          <w:rFonts w:ascii="Arial" w:eastAsia="Arial" w:hAnsi="Arial" w:cs="Arial"/>
          <w:color w:val="000000"/>
          <w:highlight w:val="white"/>
        </w:rPr>
        <w:t>Fixa Diretrizes</w:t>
      </w:r>
      <w:proofErr w:type="gramEnd"/>
      <w:r>
        <w:rPr>
          <w:rFonts w:ascii="Arial" w:eastAsia="Arial" w:hAnsi="Arial" w:cs="Arial"/>
          <w:color w:val="000000"/>
          <w:highlight w:val="white"/>
        </w:rPr>
        <w:t xml:space="preserve"> e Bases para o Ensino de 1º e 2º graus, e dá outras providências.</w:t>
      </w:r>
    </w:p>
    <w:p w:rsidR="00682632" w:rsidRDefault="004C5706">
      <w:pP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BRASIL. </w:t>
      </w:r>
      <w:r>
        <w:rPr>
          <w:rFonts w:ascii="Arial" w:eastAsia="Arial" w:hAnsi="Arial" w:cs="Arial"/>
          <w:b/>
          <w:color w:val="000000"/>
          <w:highlight w:val="white"/>
        </w:rPr>
        <w:t>Lei nº 9.394, de 20 de dezembro de 1996</w:t>
      </w:r>
      <w:r>
        <w:rPr>
          <w:rFonts w:ascii="Arial" w:eastAsia="Arial" w:hAnsi="Arial" w:cs="Arial"/>
          <w:color w:val="000000"/>
          <w:highlight w:val="white"/>
        </w:rPr>
        <w:t xml:space="preserve">. Estabelece as diretrizes e bases da educação nacional. </w:t>
      </w:r>
    </w:p>
    <w:p w:rsidR="00682632" w:rsidRDefault="004C5706">
      <w:pP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EVANGELISTA, O. </w:t>
      </w:r>
      <w:r>
        <w:rPr>
          <w:rFonts w:ascii="Arial" w:eastAsia="Arial" w:hAnsi="Arial" w:cs="Arial"/>
          <w:b/>
          <w:color w:val="000000"/>
          <w:highlight w:val="white"/>
        </w:rPr>
        <w:t>Apontamentos para o trabalho com documentos de polí</w:t>
      </w:r>
      <w:r>
        <w:rPr>
          <w:rFonts w:ascii="Arial" w:eastAsia="Arial" w:hAnsi="Arial" w:cs="Arial"/>
          <w:b/>
          <w:color w:val="000000"/>
          <w:highlight w:val="white"/>
        </w:rPr>
        <w:t>tica educacional.</w:t>
      </w:r>
      <w:r>
        <w:rPr>
          <w:rFonts w:ascii="Arial" w:eastAsia="Arial" w:hAnsi="Arial" w:cs="Arial"/>
          <w:color w:val="000000"/>
          <w:highlight w:val="white"/>
        </w:rPr>
        <w:t xml:space="preserve"> In: ARAÚJO, R. M. L.; RODRIGUES, D. S. (</w:t>
      </w:r>
      <w:proofErr w:type="spellStart"/>
      <w:r>
        <w:rPr>
          <w:rFonts w:ascii="Arial" w:eastAsia="Arial" w:hAnsi="Arial" w:cs="Arial"/>
          <w:color w:val="000000"/>
          <w:highlight w:val="white"/>
        </w:rPr>
        <w:t>Orgs</w:t>
      </w:r>
      <w:proofErr w:type="spellEnd"/>
      <w:r>
        <w:rPr>
          <w:rFonts w:ascii="Arial" w:eastAsia="Arial" w:hAnsi="Arial" w:cs="Arial"/>
          <w:color w:val="000000"/>
          <w:highlight w:val="white"/>
        </w:rPr>
        <w:t xml:space="preserve">.). A pesquisa em trabalho, educação e políticas educacionais. 1ed. Campinas, SP: Alínea, 2012, v. 1, p. 52-71. </w:t>
      </w:r>
    </w:p>
    <w:p w:rsidR="00682632" w:rsidRDefault="004C5706">
      <w:pPr>
        <w:jc w:val="both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 xml:space="preserve">SEVERINO. Antônio Joaquim. </w:t>
      </w:r>
      <w:r>
        <w:rPr>
          <w:rFonts w:ascii="Arial" w:eastAsia="Arial" w:hAnsi="Arial" w:cs="Arial"/>
          <w:b/>
          <w:color w:val="000000"/>
          <w:highlight w:val="white"/>
        </w:rPr>
        <w:t>Metodologia do trabalho científico</w:t>
      </w:r>
      <w:r>
        <w:rPr>
          <w:rFonts w:ascii="Arial" w:eastAsia="Arial" w:hAnsi="Arial" w:cs="Arial"/>
          <w:color w:val="000000"/>
          <w:highlight w:val="white"/>
        </w:rPr>
        <w:t>. São Paulo, Cortez,</w:t>
      </w:r>
      <w:r>
        <w:rPr>
          <w:rFonts w:ascii="Arial" w:eastAsia="Arial" w:hAnsi="Arial" w:cs="Arial"/>
          <w:color w:val="000000"/>
          <w:highlight w:val="white"/>
        </w:rPr>
        <w:t xml:space="preserve"> 2013. </w:t>
      </w:r>
    </w:p>
    <w:p w:rsidR="00682632" w:rsidRDefault="00682632">
      <w:pPr>
        <w:jc w:val="both"/>
        <w:rPr>
          <w:rFonts w:ascii="Arial" w:eastAsia="Arial" w:hAnsi="Arial" w:cs="Arial"/>
        </w:rPr>
      </w:pPr>
    </w:p>
    <w:p w:rsidR="00682632" w:rsidRDefault="00682632">
      <w:pPr>
        <w:spacing w:after="0" w:line="240" w:lineRule="auto"/>
        <w:jc w:val="both"/>
        <w:rPr>
          <w:rFonts w:ascii="Arial" w:eastAsia="Arial" w:hAnsi="Arial" w:cs="Arial"/>
          <w:b/>
        </w:rPr>
      </w:pPr>
    </w:p>
    <w:sectPr w:rsidR="006826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06" w:rsidRDefault="004C5706">
      <w:pPr>
        <w:spacing w:after="0" w:line="240" w:lineRule="auto"/>
      </w:pPr>
      <w:r>
        <w:separator/>
      </w:r>
    </w:p>
  </w:endnote>
  <w:endnote w:type="continuationSeparator" w:id="0">
    <w:p w:rsidR="004C5706" w:rsidRDefault="004C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32" w:rsidRDefault="006826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32" w:rsidRDefault="004C57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736637" cy="382179"/>
          <wp:effectExtent l="0" t="0" r="0" b="0"/>
          <wp:docPr id="1793165262" name="image1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32" w:rsidRDefault="006826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06" w:rsidRDefault="004C5706">
      <w:pPr>
        <w:spacing w:after="0" w:line="240" w:lineRule="auto"/>
      </w:pPr>
      <w:r>
        <w:separator/>
      </w:r>
    </w:p>
  </w:footnote>
  <w:footnote w:type="continuationSeparator" w:id="0">
    <w:p w:rsidR="004C5706" w:rsidRDefault="004C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32" w:rsidRDefault="006826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32" w:rsidRDefault="004C57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82632" w:rsidRDefault="004C57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:rsidR="00682632" w:rsidRDefault="004C57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32" w:rsidRDefault="006826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2632"/>
    <w:rsid w:val="003D4B59"/>
    <w:rsid w:val="00402AC6"/>
    <w:rsid w:val="004C5706"/>
    <w:rsid w:val="005575E5"/>
    <w:rsid w:val="006474CF"/>
    <w:rsid w:val="00682632"/>
    <w:rsid w:val="00B554AB"/>
    <w:rsid w:val="00B950F1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64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A56"/>
    <w:rPr>
      <w:rFonts w:ascii="Tahoma" w:hAnsi="Tahoma" w:cs="Tahoma"/>
      <w:sz w:val="16"/>
      <w:szCs w:val="16"/>
    </w:rPr>
  </w:style>
  <w:style w:type="paragraph" w:customStyle="1" w:styleId="AnfopeTextoNormal">
    <w:name w:val="Anfope Texto Normal"/>
    <w:basedOn w:val="Normal"/>
    <w:link w:val="AnfopeTextoNormalCarter"/>
    <w:qFormat/>
    <w:rsid w:val="00E90FAE"/>
    <w:pPr>
      <w:widowControl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Calibri" w:hAnsi="Times New Roman" w:cs="Times New Roman"/>
      <w:bCs/>
    </w:rPr>
  </w:style>
  <w:style w:type="character" w:customStyle="1" w:styleId="AnfopeTextoNormalCarter">
    <w:name w:val="Anfope Texto Normal Caráter"/>
    <w:link w:val="AnfopeTextoNormal"/>
    <w:rsid w:val="00E90FAE"/>
    <w:rPr>
      <w:rFonts w:ascii="Times New Roman" w:eastAsia="Calibri" w:hAnsi="Times New Roman" w:cs="Times New Roman"/>
      <w:bCs/>
      <w:kern w:val="0"/>
    </w:rPr>
  </w:style>
  <w:style w:type="paragraph" w:customStyle="1" w:styleId="AnfopeResumo">
    <w:name w:val="Anfope Resumo"/>
    <w:basedOn w:val="Normal"/>
    <w:next w:val="AnfopeTextoNormal"/>
    <w:qFormat/>
    <w:rsid w:val="00540B7D"/>
    <w:pPr>
      <w:widowControl w:val="0"/>
      <w:autoSpaceDE w:val="0"/>
      <w:autoSpaceDN w:val="0"/>
      <w:adjustRightInd w:val="0"/>
      <w:spacing w:after="360" w:line="240" w:lineRule="auto"/>
      <w:jc w:val="both"/>
    </w:pPr>
    <w:rPr>
      <w:rFonts w:ascii="Times New Roman" w:eastAsia="Calibri" w:hAnsi="Times New Roman" w:cs="Times New Roman"/>
      <w:bCs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A73B7"/>
    <w:rPr>
      <w:b/>
      <w:bCs/>
    </w:rPr>
  </w:style>
  <w:style w:type="paragraph" w:customStyle="1" w:styleId="AnfopeSubttulo">
    <w:name w:val="Anfope Subtítulo"/>
    <w:basedOn w:val="Normal"/>
    <w:link w:val="AnfopeSubttuloCarter"/>
    <w:qFormat/>
    <w:rsid w:val="00C63F23"/>
    <w:pPr>
      <w:widowControl w:val="0"/>
      <w:autoSpaceDE w:val="0"/>
      <w:autoSpaceDN w:val="0"/>
      <w:adjustRightInd w:val="0"/>
      <w:spacing w:before="240" w:after="240" w:line="360" w:lineRule="auto"/>
      <w:jc w:val="both"/>
    </w:pPr>
    <w:rPr>
      <w:rFonts w:ascii="Times New Roman" w:eastAsia="Calibri" w:hAnsi="Times New Roman" w:cs="Times New Roman"/>
      <w:b/>
    </w:rPr>
  </w:style>
  <w:style w:type="character" w:customStyle="1" w:styleId="AnfopeSubttuloCarter">
    <w:name w:val="Anfope Subtítulo Caráter"/>
    <w:link w:val="AnfopeSubttulo"/>
    <w:rsid w:val="00C63F23"/>
    <w:rPr>
      <w:rFonts w:ascii="Times New Roman" w:eastAsia="Calibri" w:hAnsi="Times New Roman" w:cs="Times New Roman"/>
      <w:b/>
      <w:kern w:val="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80FF2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645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A56"/>
    <w:rPr>
      <w:rFonts w:ascii="Tahoma" w:hAnsi="Tahoma" w:cs="Tahoma"/>
      <w:sz w:val="16"/>
      <w:szCs w:val="16"/>
    </w:rPr>
  </w:style>
  <w:style w:type="paragraph" w:customStyle="1" w:styleId="AnfopeTextoNormal">
    <w:name w:val="Anfope Texto Normal"/>
    <w:basedOn w:val="Normal"/>
    <w:link w:val="AnfopeTextoNormalCarter"/>
    <w:qFormat/>
    <w:rsid w:val="00E90FAE"/>
    <w:pPr>
      <w:widowControl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eastAsia="Calibri" w:hAnsi="Times New Roman" w:cs="Times New Roman"/>
      <w:bCs/>
    </w:rPr>
  </w:style>
  <w:style w:type="character" w:customStyle="1" w:styleId="AnfopeTextoNormalCarter">
    <w:name w:val="Anfope Texto Normal Caráter"/>
    <w:link w:val="AnfopeTextoNormal"/>
    <w:rsid w:val="00E90FAE"/>
    <w:rPr>
      <w:rFonts w:ascii="Times New Roman" w:eastAsia="Calibri" w:hAnsi="Times New Roman" w:cs="Times New Roman"/>
      <w:bCs/>
      <w:kern w:val="0"/>
    </w:rPr>
  </w:style>
  <w:style w:type="paragraph" w:customStyle="1" w:styleId="AnfopeResumo">
    <w:name w:val="Anfope Resumo"/>
    <w:basedOn w:val="Normal"/>
    <w:next w:val="AnfopeTextoNormal"/>
    <w:qFormat/>
    <w:rsid w:val="00540B7D"/>
    <w:pPr>
      <w:widowControl w:val="0"/>
      <w:autoSpaceDE w:val="0"/>
      <w:autoSpaceDN w:val="0"/>
      <w:adjustRightInd w:val="0"/>
      <w:spacing w:after="360" w:line="240" w:lineRule="auto"/>
      <w:jc w:val="both"/>
    </w:pPr>
    <w:rPr>
      <w:rFonts w:ascii="Times New Roman" w:eastAsia="Calibri" w:hAnsi="Times New Roman" w:cs="Times New Roman"/>
      <w:bCs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A73B7"/>
    <w:rPr>
      <w:b/>
      <w:bCs/>
    </w:rPr>
  </w:style>
  <w:style w:type="paragraph" w:customStyle="1" w:styleId="AnfopeSubttulo">
    <w:name w:val="Anfope Subtítulo"/>
    <w:basedOn w:val="Normal"/>
    <w:link w:val="AnfopeSubttuloCarter"/>
    <w:qFormat/>
    <w:rsid w:val="00C63F23"/>
    <w:pPr>
      <w:widowControl w:val="0"/>
      <w:autoSpaceDE w:val="0"/>
      <w:autoSpaceDN w:val="0"/>
      <w:adjustRightInd w:val="0"/>
      <w:spacing w:before="240" w:after="240" w:line="360" w:lineRule="auto"/>
      <w:jc w:val="both"/>
    </w:pPr>
    <w:rPr>
      <w:rFonts w:ascii="Times New Roman" w:eastAsia="Calibri" w:hAnsi="Times New Roman" w:cs="Times New Roman"/>
      <w:b/>
    </w:rPr>
  </w:style>
  <w:style w:type="character" w:customStyle="1" w:styleId="AnfopeSubttuloCarter">
    <w:name w:val="Anfope Subtítulo Caráter"/>
    <w:link w:val="AnfopeSubttulo"/>
    <w:rsid w:val="00C63F23"/>
    <w:rPr>
      <w:rFonts w:ascii="Times New Roman" w:eastAsia="Calibri" w:hAnsi="Times New Roman" w:cs="Times New Roman"/>
      <w:b/>
      <w:kern w:val="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80F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bensgeo75@gmail.com" TargetMode="Externa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iamilitao@ufgd.edu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XNXcXRGwedwPRTpk9MisBYtTXQ==">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1722</Words>
  <Characters>9299</Characters>
  <Application>Microsoft Office Word</Application>
  <DocSecurity>0</DocSecurity>
  <Lines>77</Lines>
  <Paragraphs>21</Paragraphs>
  <ScaleCrop>false</ScaleCrop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Not</cp:lastModifiedBy>
  <cp:revision>2</cp:revision>
  <dcterms:created xsi:type="dcterms:W3CDTF">2025-04-27T19:06:00Z</dcterms:created>
  <dcterms:modified xsi:type="dcterms:W3CDTF">2025-04-27T19:06:00Z</dcterms:modified>
</cp:coreProperties>
</file>