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88"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 USO DA TERAPIA</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COGNITIVO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COMPORTAMENTAL APRIMORADA NO TRATAMENTO DA BULIMIA NERVOSA: UMA REVISÃO INTEGRATIVA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spacing w:line="288"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NATÁLIA RIBEIRO LEMOS DOS SANTOS¹;</w:t>
      </w:r>
      <w:r w:rsidDel="00000000" w:rsidR="00000000" w:rsidRPr="00000000">
        <w:rPr>
          <w:rFonts w:ascii="Times New Roman" w:cs="Times New Roman" w:eastAsia="Times New Roman" w:hAnsi="Times New Roman"/>
          <w:b w:val="1"/>
          <w:rtl w:val="0"/>
        </w:rPr>
        <w:t xml:space="preserve">  CAMILY BYANCA DE SOUSA AGUIAR²; LAVÍNIA DE FREITAS MELO³; MEYSSA PEREIRA OLIVEIRA⁴; YNGRID BRAGA DE SOUSA⁵; DANIELA VIEIRA DE SOUZA⁶</w:t>
      </w:r>
    </w:p>
    <w:p w:rsidR="00000000" w:rsidDel="00000000" w:rsidP="00000000" w:rsidRDefault="00000000" w:rsidRPr="00000000" w14:paraId="00000004">
      <w:pPr>
        <w:spacing w:line="288"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¹Centro Universitário Fametro – Unifametro; email;</w:t>
      </w:r>
      <w:hyperlink r:id="rId6">
        <w:r w:rsidDel="00000000" w:rsidR="00000000" w:rsidRPr="00000000">
          <w:rPr>
            <w:rFonts w:ascii="Times New Roman" w:cs="Times New Roman" w:eastAsia="Times New Roman" w:hAnsi="Times New Roman"/>
            <w:color w:val="1155cc"/>
            <w:u w:val="single"/>
            <w:rtl w:val="0"/>
          </w:rPr>
          <w:t xml:space="preserve">natalia.santos02@aluno.unifametro.edu.br</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5">
      <w:pPr>
        <w:spacing w:line="288"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²Centro Universitário Fametro – Unifametro;</w:t>
      </w:r>
      <w:hyperlink r:id="rId7">
        <w:r w:rsidDel="00000000" w:rsidR="00000000" w:rsidRPr="00000000">
          <w:rPr>
            <w:rFonts w:ascii="Times New Roman" w:cs="Times New Roman" w:eastAsia="Times New Roman" w:hAnsi="Times New Roman"/>
            <w:color w:val="1155cc"/>
            <w:u w:val="single"/>
            <w:rtl w:val="0"/>
          </w:rPr>
          <w:t xml:space="preserve">camily.aguiar01@alunoUunifametro.edu.br</w:t>
        </w:r>
      </w:hyperlink>
      <w:r w:rsidDel="00000000" w:rsidR="00000000" w:rsidRPr="00000000">
        <w:rPr>
          <w:rFonts w:ascii="Times New Roman" w:cs="Times New Roman" w:eastAsia="Times New Roman" w:hAnsi="Times New Roman"/>
          <w:rtl w:val="0"/>
        </w:rPr>
        <w:t xml:space="preserve"> ; ³Centro Universitário Fametro – Unifametro; </w:t>
      </w:r>
      <w:hyperlink r:id="rId8">
        <w:r w:rsidDel="00000000" w:rsidR="00000000" w:rsidRPr="00000000">
          <w:rPr>
            <w:rFonts w:ascii="Times New Roman" w:cs="Times New Roman" w:eastAsia="Times New Roman" w:hAnsi="Times New Roman"/>
            <w:color w:val="1155cc"/>
            <w:u w:val="single"/>
            <w:rtl w:val="0"/>
          </w:rPr>
          <w:t xml:space="preserve">lavinia.melo@aluno.unifametro.edu.br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88"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⁴Centro Universitário Fametro – Unifametro; </w:t>
      </w:r>
      <w:hyperlink r:id="rId9">
        <w:r w:rsidDel="00000000" w:rsidR="00000000" w:rsidRPr="00000000">
          <w:rPr>
            <w:rFonts w:ascii="Times New Roman" w:cs="Times New Roman" w:eastAsia="Times New Roman" w:hAnsi="Times New Roman"/>
            <w:color w:val="1155cc"/>
            <w:u w:val="single"/>
            <w:rtl w:val="0"/>
          </w:rPr>
          <w:t xml:space="preserve">meyssa.oliveira@aluno.unifametro.edu.br</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⁵</w:t>
      </w:r>
      <w:r w:rsidDel="00000000" w:rsidR="00000000" w:rsidRPr="00000000">
        <w:rPr>
          <w:rFonts w:ascii="Times New Roman" w:cs="Times New Roman" w:eastAsia="Times New Roman" w:hAnsi="Times New Roman"/>
          <w:rtl w:val="0"/>
        </w:rPr>
        <w:t xml:space="preserve">Centro Universitário Fametro – Unifametro</w:t>
      </w:r>
      <w:r w:rsidDel="00000000" w:rsidR="00000000" w:rsidRPr="00000000">
        <w:rPr>
          <w:rFonts w:ascii="Times New Roman" w:cs="Times New Roman" w:eastAsia="Times New Roman" w:hAnsi="Times New Roman"/>
          <w:color w:val="1155cc"/>
          <w:u w:val="single"/>
          <w:rtl w:val="0"/>
        </w:rPr>
        <w:t xml:space="preserve">; yngridbnutri@gmail.com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288"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⁶Centro Universitário Fametro – Unifametro; </w:t>
      </w:r>
      <w:hyperlink r:id="rId10">
        <w:r w:rsidDel="00000000" w:rsidR="00000000" w:rsidRPr="00000000">
          <w:rPr>
            <w:rFonts w:ascii="Times New Roman" w:cs="Times New Roman" w:eastAsia="Times New Roman" w:hAnsi="Times New Roman"/>
            <w:color w:val="1155cc"/>
            <w:u w:val="single"/>
            <w:rtl w:val="0"/>
          </w:rPr>
          <w:t xml:space="preserve">daniela.vieira@professor.unifametro.edu.br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88"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88" w:lineRule="auto"/>
        <w:jc w:val="right"/>
        <w:rPr>
          <w:rFonts w:ascii="Times New Roman" w:cs="Times New Roman" w:eastAsia="Times New Roman" w:hAnsi="Times New Roman"/>
          <w:color w:val="000000"/>
        </w:rPr>
      </w:pPr>
      <w:bookmarkStart w:colFirst="0" w:colLast="0" w:name="_nbi65ezcdrvz" w:id="0"/>
      <w:bookmarkEnd w:id="0"/>
      <w:r w:rsidDel="00000000" w:rsidR="00000000" w:rsidRPr="00000000">
        <w:rPr>
          <w:rFonts w:ascii="Times New Roman" w:cs="Times New Roman" w:eastAsia="Times New Roman" w:hAnsi="Times New Roman"/>
          <w:b w:val="1"/>
          <w:color w:val="000000"/>
          <w:rtl w:val="0"/>
        </w:rPr>
        <w:t xml:space="preserve">Área Temática:</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808080"/>
          <w:rtl w:val="0"/>
        </w:rPr>
        <w:t xml:space="preserve">Saúde Coletiva</w:t>
      </w:r>
      <w:r w:rsidDel="00000000" w:rsidR="00000000" w:rsidRPr="00000000">
        <w:rPr>
          <w:rtl w:val="0"/>
        </w:rPr>
      </w:r>
    </w:p>
    <w:p w:rsidR="00000000" w:rsidDel="00000000" w:rsidP="00000000" w:rsidRDefault="00000000" w:rsidRPr="00000000" w14:paraId="0000000A">
      <w:pPr>
        <w:pBdr>
          <w:top w:color="800000" w:space="0" w:sz="8" w:val="single"/>
          <w:left w:color="800000" w:space="1"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RESUMO</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Introdução: </w:t>
      </w:r>
      <w:r w:rsidDel="00000000" w:rsidR="00000000" w:rsidRPr="00000000">
        <w:rPr>
          <w:rFonts w:ascii="Times New Roman" w:cs="Times New Roman" w:eastAsia="Times New Roman" w:hAnsi="Times New Roman"/>
          <w:color w:val="000000"/>
          <w:rtl w:val="0"/>
        </w:rPr>
        <w:t xml:space="preserve">A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ulimia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color w:val="000000"/>
          <w:rtl w:val="0"/>
        </w:rPr>
        <w:t xml:space="preserve">ervosa (BN) é um transtorno alimentar caracterizado p</w:t>
      </w:r>
      <w:r w:rsidDel="00000000" w:rsidR="00000000" w:rsidRPr="00000000">
        <w:rPr>
          <w:rFonts w:ascii="Times New Roman" w:cs="Times New Roman" w:eastAsia="Times New Roman" w:hAnsi="Times New Roman"/>
          <w:rtl w:val="0"/>
        </w:rPr>
        <w:t xml:space="preserve">el</w:t>
      </w:r>
      <w:r w:rsidDel="00000000" w:rsidR="00000000" w:rsidRPr="00000000">
        <w:rPr>
          <w:rFonts w:ascii="Times New Roman" w:cs="Times New Roman" w:eastAsia="Times New Roman" w:hAnsi="Times New Roman"/>
          <w:color w:val="000000"/>
          <w:rtl w:val="0"/>
        </w:rPr>
        <w:t xml:space="preserve">a ingestão de grande quantidade de alimentos </w:t>
      </w:r>
      <w:r w:rsidDel="00000000" w:rsidR="00000000" w:rsidRPr="00000000">
        <w:rPr>
          <w:rFonts w:ascii="Times New Roman" w:cs="Times New Roman" w:eastAsia="Times New Roman" w:hAnsi="Times New Roman"/>
          <w:rtl w:val="0"/>
        </w:rPr>
        <w:t xml:space="preserve">associada a perda de controle</w:t>
      </w:r>
      <w:r w:rsidDel="00000000" w:rsidR="00000000" w:rsidRPr="00000000">
        <w:rPr>
          <w:rFonts w:ascii="Times New Roman" w:cs="Times New Roman" w:eastAsia="Times New Roman" w:hAnsi="Times New Roman"/>
          <w:color w:val="000000"/>
          <w:rtl w:val="0"/>
        </w:rPr>
        <w:t xml:space="preserve"> e seguid</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de métodos compensatórios. Dentre os tratamentos, a terapia cognitivo-comportamental aprimorada tem sido sugerida como uma abordagem promissora para esse transtorno </w:t>
      </w:r>
      <w:r w:rsidDel="00000000" w:rsidR="00000000" w:rsidRPr="00000000">
        <w:rPr>
          <w:rFonts w:ascii="Times New Roman" w:cs="Times New Roman" w:eastAsia="Times New Roman" w:hAnsi="Times New Roman"/>
          <w:rtl w:val="0"/>
        </w:rPr>
        <w:t xml:space="preserve">psiquiátrico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Objetivo: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color w:val="000000"/>
          <w:rtl w:val="0"/>
        </w:rPr>
        <w:t xml:space="preserve">evisar na literatura o uso da terapia cognitivo-comportamental aprimorada como abordagem </w:t>
      </w:r>
      <w:r w:rsidDel="00000000" w:rsidR="00000000" w:rsidRPr="00000000">
        <w:rPr>
          <w:rFonts w:ascii="Times New Roman" w:cs="Times New Roman" w:eastAsia="Times New Roman" w:hAnsi="Times New Roman"/>
          <w:rtl w:val="0"/>
        </w:rPr>
        <w:t xml:space="preserve">alternativa </w:t>
      </w:r>
      <w:r w:rsidDel="00000000" w:rsidR="00000000" w:rsidRPr="00000000">
        <w:rPr>
          <w:rFonts w:ascii="Times New Roman" w:cs="Times New Roman" w:eastAsia="Times New Roman" w:hAnsi="Times New Roman"/>
          <w:color w:val="000000"/>
          <w:rtl w:val="0"/>
        </w:rPr>
        <w:t xml:space="preserve">para o tratamento da BN. </w:t>
      </w:r>
      <w:r w:rsidDel="00000000" w:rsidR="00000000" w:rsidRPr="00000000">
        <w:rPr>
          <w:rFonts w:ascii="Times New Roman" w:cs="Times New Roman" w:eastAsia="Times New Roman" w:hAnsi="Times New Roman"/>
          <w:b w:val="1"/>
          <w:color w:val="000000"/>
          <w:rtl w:val="0"/>
        </w:rPr>
        <w:t xml:space="preserve">Métodos: </w:t>
      </w:r>
      <w:r w:rsidDel="00000000" w:rsidR="00000000" w:rsidRPr="00000000">
        <w:rPr>
          <w:rFonts w:ascii="Times New Roman" w:cs="Times New Roman" w:eastAsia="Times New Roman" w:hAnsi="Times New Roman"/>
          <w:color w:val="000000"/>
          <w:rtl w:val="0"/>
        </w:rPr>
        <w:t xml:space="preserve">Foi realizada </w:t>
      </w:r>
      <w:r w:rsidDel="00000000" w:rsidR="00000000" w:rsidRPr="00000000">
        <w:rPr>
          <w:rFonts w:ascii="Times New Roman" w:cs="Times New Roman" w:eastAsia="Times New Roman" w:hAnsi="Times New Roman"/>
          <w:rtl w:val="0"/>
        </w:rPr>
        <w:t xml:space="preserve">a seleção</w:t>
      </w:r>
      <w:r w:rsidDel="00000000" w:rsidR="00000000" w:rsidRPr="00000000">
        <w:rPr>
          <w:rFonts w:ascii="Times New Roman" w:cs="Times New Roman" w:eastAsia="Times New Roman" w:hAnsi="Times New Roman"/>
          <w:color w:val="000000"/>
          <w:rtl w:val="0"/>
        </w:rPr>
        <w:t xml:space="preserve"> de artigos publicados nos últimos cinco anos, indexados nas bases de dados Periódicos Capes, PubMed e SciELO, nos idiomas português, inglês e espanhol, que abordavam as temáticas da terapia cognitivo-comportamental aprimorada no tratamento da BN e que apresentavam resultados empíricos. Foram excluídas monografias, trabalhos de conclusão de curso, dissertações, teses, capítulos de livro, editoriais, cartas, relatórios de pesquisas científicas e revisões. </w:t>
      </w:r>
      <w:r w:rsidDel="00000000" w:rsidR="00000000" w:rsidRPr="00000000">
        <w:rPr>
          <w:rFonts w:ascii="Times New Roman" w:cs="Times New Roman" w:eastAsia="Times New Roman" w:hAnsi="Times New Roman"/>
          <w:b w:val="1"/>
          <w:color w:val="000000"/>
          <w:rtl w:val="0"/>
        </w:rPr>
        <w:t xml:space="preserve">Resultados: </w:t>
      </w:r>
      <w:r w:rsidDel="00000000" w:rsidR="00000000" w:rsidRPr="00000000">
        <w:rPr>
          <w:rFonts w:ascii="Times New Roman" w:cs="Times New Roman" w:eastAsia="Times New Roman" w:hAnsi="Times New Roman"/>
          <w:color w:val="000000"/>
          <w:rtl w:val="0"/>
        </w:rPr>
        <w:t xml:space="preserve">Foram selecionados </w:t>
      </w:r>
      <w:r w:rsidDel="00000000" w:rsidR="00000000" w:rsidRPr="00000000">
        <w:rPr>
          <w:rFonts w:ascii="Times New Roman" w:cs="Times New Roman" w:eastAsia="Times New Roman" w:hAnsi="Times New Roman"/>
          <w:rtl w:val="0"/>
        </w:rPr>
        <w:t xml:space="preserve">quatro </w:t>
      </w:r>
      <w:r w:rsidDel="00000000" w:rsidR="00000000" w:rsidRPr="00000000">
        <w:rPr>
          <w:rFonts w:ascii="Times New Roman" w:cs="Times New Roman" w:eastAsia="Times New Roman" w:hAnsi="Times New Roman"/>
          <w:color w:val="000000"/>
          <w:rtl w:val="0"/>
        </w:rPr>
        <w:t xml:space="preserve">estudos e observou-se que houve reduções nas sintomatologias de episódios de compulsão alimentar/comportamento compensatório a curto prazo</w:t>
      </w:r>
      <w:r w:rsidDel="00000000" w:rsidR="00000000" w:rsidRPr="00000000">
        <w:rPr>
          <w:rFonts w:ascii="Times New Roman" w:cs="Times New Roman" w:eastAsia="Times New Roman" w:hAnsi="Times New Roman"/>
          <w:rtl w:val="0"/>
        </w:rPr>
        <w:t xml:space="preserve">, na regulação emocional e impulsividade. </w:t>
      </w:r>
      <w:r w:rsidDel="00000000" w:rsidR="00000000" w:rsidRPr="00000000">
        <w:rPr>
          <w:rFonts w:ascii="Times New Roman" w:cs="Times New Roman" w:eastAsia="Times New Roman" w:hAnsi="Times New Roman"/>
          <w:b w:val="1"/>
          <w:color w:val="000000"/>
          <w:rtl w:val="0"/>
        </w:rPr>
        <w:t xml:space="preserve">Considerações finais: </w:t>
      </w:r>
      <w:r w:rsidDel="00000000" w:rsidR="00000000" w:rsidRPr="00000000">
        <w:rPr>
          <w:rFonts w:ascii="Times New Roman" w:cs="Times New Roman" w:eastAsia="Times New Roman" w:hAnsi="Times New Roman"/>
          <w:color w:val="000000"/>
          <w:rtl w:val="0"/>
        </w:rPr>
        <w:t xml:space="preserve">A presente pesquisa averiguou que a terapia cognitivo-comportamental aprimorada pode ser uma abordagem promissora para o tratamento da BN. Entretanto, há a necessidade de mais investigações que explorem TCC-E </w:t>
      </w:r>
      <w:r w:rsidDel="00000000" w:rsidR="00000000" w:rsidRPr="00000000">
        <w:rPr>
          <w:rFonts w:ascii="Times New Roman" w:cs="Times New Roman" w:eastAsia="Times New Roman" w:hAnsi="Times New Roman"/>
          <w:rtl w:val="0"/>
        </w:rPr>
        <w:t xml:space="preserve">de forma aprofundada</w:t>
      </w:r>
      <w:r w:rsidDel="00000000" w:rsidR="00000000" w:rsidRPr="00000000">
        <w:rPr>
          <w:rFonts w:ascii="Times New Roman" w:cs="Times New Roman" w:eastAsia="Times New Roman" w:hAnsi="Times New Roman"/>
          <w:color w:val="000000"/>
          <w:rtl w:val="0"/>
        </w:rPr>
        <w:t xml:space="preserve">, assim como com um maior quantitativo de pessoas.</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000000"/>
          <w:rtl w:val="0"/>
        </w:rPr>
        <w:t xml:space="preserve">Palavras-chave: </w:t>
      </w:r>
      <w:r w:rsidDel="00000000" w:rsidR="00000000" w:rsidRPr="00000000">
        <w:rPr>
          <w:rFonts w:ascii="Times New Roman" w:cs="Times New Roman" w:eastAsia="Times New Roman" w:hAnsi="Times New Roman"/>
          <w:color w:val="000000"/>
          <w:rtl w:val="0"/>
        </w:rPr>
        <w:t xml:space="preserve">Bulimia Nervosa; Eficácia; Terapia Cognitivo-Comportamental</w:t>
      </w:r>
      <w:r w:rsidDel="00000000" w:rsidR="00000000" w:rsidRPr="00000000">
        <w:rPr>
          <w:rtl w:val="0"/>
        </w:rPr>
      </w:r>
    </w:p>
    <w:p w:rsidR="00000000" w:rsidDel="00000000" w:rsidP="00000000" w:rsidRDefault="00000000" w:rsidRPr="00000000" w14:paraId="0000000E">
      <w:pPr>
        <w:pBdr>
          <w:top w:color="800000" w:space="1" w:sz="8" w:val="single"/>
          <w:left w:color="800000" w:space="0"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INTRODUÇÃO</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Bulimia Nervosa (BN) é um transtorno alimentar caracterizado por episódios recorrentes de ingestão excessiva de alimentos, acompanhados de comportamentos compensatórios para neutralizar seus efeitos. Esses episódios se diferenciam de exageros ocasionais, como em refeições comemorativas, pela sensação de perda de controle sobre a alimentação. Os métodos compensatórios, por sua vez, que variam em intensidade e frequência, incluem vômitos autoinduzidos, uso de laxantes, jejuns prolongados ou excesso de exercícios físicos (Attia; Walsh, 2022).</w:t>
      </w:r>
    </w:p>
    <w:p w:rsidR="00000000" w:rsidDel="00000000" w:rsidP="00000000" w:rsidRDefault="00000000" w:rsidRPr="00000000" w14:paraId="00000010">
      <w:pPr>
        <w:spacing w:before="27" w:line="345" w:lineRule="auto"/>
        <w:ind w:right="102" w:firstLine="11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Embora existam diversas opções de tratamento para a BN, a escolha da abordagem terapêutica ideal depende de uma série de fatores individualizados, como a gravidade dos sintomas centrais, a presença de comorbidades psiquiátricas como depressão e ansiedade, a motivação do paciente para se engajar no tratamento e o histórico de intervenções anteriores (Maia, Oliveira-Cardoso, Santos, 2024). </w:t>
      </w:r>
    </w:p>
    <w:p w:rsidR="00000000" w:rsidDel="00000000" w:rsidP="00000000" w:rsidRDefault="00000000" w:rsidRPr="00000000" w14:paraId="00000011">
      <w:pPr>
        <w:spacing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D’adamo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(2024), dentre as abordagens terapêuticas empregadas, a Terapia Cognitivo-Comportamental Aprimorada (TCC-E), surge como uma abordagem promissora para o tratamento do BN. Consiste em uma adaptação da TCC tradicional, desenvolvida para tratar transtornos alimentares, pois foca em modificar comportamentos alimentares e trabalhar com cognições e emoções subjacentes, reduzindo seus sintomas centrais. </w:t>
      </w:r>
    </w:p>
    <w:p w:rsidR="00000000" w:rsidDel="00000000" w:rsidP="00000000" w:rsidRDefault="00000000" w:rsidRPr="00000000" w14:paraId="00000012">
      <w:pPr>
        <w:spacing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Considerando toda a complexidade no tratamento da BN, faz-se necessário a compilação de informações sobre o manejo do BN a partir da TCC-E para que possa ampliar as opções de tratamento. Sendo assim, o presente trabalho teve como objetivo revisar na literatura o uso da terapia cognitivo-comportamental aprimorada como abordagem opcional para o tratamento da BN. </w:t>
      </w:r>
    </w:p>
    <w:p w:rsidR="00000000" w:rsidDel="00000000" w:rsidP="00000000" w:rsidRDefault="00000000" w:rsidRPr="00000000" w14:paraId="00000013">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jc w:val="both"/>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METODOLOGIA</w:t>
      </w:r>
    </w:p>
    <w:p w:rsidR="00000000" w:rsidDel="00000000" w:rsidP="00000000" w:rsidRDefault="00000000" w:rsidRPr="00000000" w14:paraId="00000014">
      <w:pPr>
        <w:widowControl w:val="1"/>
        <w:spacing w:line="360" w:lineRule="auto"/>
        <w:ind w:firstLine="10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Foi realizada uma revisão integrativa da literatura, tendo como pergunta norteadora: “A Terapia Cognitivo-Comportamental Aprimorada é eficaz no tratamento da Bulimia Nervosa?" A busca se deu a partir das bases de dados </w:t>
      </w:r>
      <w:r w:rsidDel="00000000" w:rsidR="00000000" w:rsidRPr="00000000">
        <w:rPr>
          <w:rFonts w:ascii="Times New Roman" w:cs="Times New Roman" w:eastAsia="Times New Roman" w:hAnsi="Times New Roman"/>
          <w:i w:val="1"/>
          <w:rtl w:val="0"/>
        </w:rPr>
        <w:t xml:space="preserve">Scientific Eletronic Library Online </w:t>
      </w:r>
      <w:r w:rsidDel="00000000" w:rsidR="00000000" w:rsidRPr="00000000">
        <w:rPr>
          <w:rFonts w:ascii="Times New Roman" w:cs="Times New Roman" w:eastAsia="Times New Roman" w:hAnsi="Times New Roman"/>
          <w:rtl w:val="0"/>
        </w:rPr>
        <w:t xml:space="preserve">(SciELO), Portal de Periódicos da Coordenação de Aperfeiçoamento Pessoal de Nível Superior (Periódicos CAPES) e PubMed Central (PMC), no mês de março de 2025.</w:t>
      </w:r>
    </w:p>
    <w:p w:rsidR="00000000" w:rsidDel="00000000" w:rsidP="00000000" w:rsidRDefault="00000000" w:rsidRPr="00000000" w14:paraId="00000015">
      <w:pPr>
        <w:widowControl w:val="1"/>
        <w:spacing w:line="360" w:lineRule="auto"/>
        <w:ind w:firstLine="10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 pesquisa dos artigos foram utilizadas as seguintes combinações dos DeCS (Descritores em Ciências da Saúde): Bulimia Nervosa (</w:t>
      </w:r>
      <w:r w:rsidDel="00000000" w:rsidR="00000000" w:rsidRPr="00000000">
        <w:rPr>
          <w:rFonts w:ascii="Times New Roman" w:cs="Times New Roman" w:eastAsia="Times New Roman" w:hAnsi="Times New Roman"/>
          <w:i w:val="1"/>
          <w:rtl w:val="0"/>
        </w:rPr>
        <w:t xml:space="preserve">Bulimina Nervosa</w:t>
      </w:r>
      <w:r w:rsidDel="00000000" w:rsidR="00000000" w:rsidRPr="00000000">
        <w:rPr>
          <w:rFonts w:ascii="Times New Roman" w:cs="Times New Roman" w:eastAsia="Times New Roman" w:hAnsi="Times New Roman"/>
          <w:rtl w:val="0"/>
        </w:rPr>
        <w:t xml:space="preserve">), Eficácia (</w:t>
      </w:r>
      <w:r w:rsidDel="00000000" w:rsidR="00000000" w:rsidRPr="00000000">
        <w:rPr>
          <w:rFonts w:ascii="Times New Roman" w:cs="Times New Roman" w:eastAsia="Times New Roman" w:hAnsi="Times New Roman"/>
          <w:i w:val="1"/>
          <w:rtl w:val="0"/>
        </w:rPr>
        <w:t xml:space="preserve">Efficacy)</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e Terapia Cognitivo-Comportamental (</w:t>
      </w:r>
      <w:r w:rsidDel="00000000" w:rsidR="00000000" w:rsidRPr="00000000">
        <w:rPr>
          <w:rFonts w:ascii="Times New Roman" w:cs="Times New Roman" w:eastAsia="Times New Roman" w:hAnsi="Times New Roman"/>
          <w:i w:val="1"/>
          <w:rtl w:val="0"/>
        </w:rPr>
        <w:t xml:space="preserve">Cognitive Behavioral Therapy</w:t>
      </w:r>
      <w:r w:rsidDel="00000000" w:rsidR="00000000" w:rsidRPr="00000000">
        <w:rPr>
          <w:rFonts w:ascii="Times New Roman" w:cs="Times New Roman" w:eastAsia="Times New Roman" w:hAnsi="Times New Roman"/>
          <w:rtl w:val="0"/>
        </w:rPr>
        <w:t xml:space="preserve">). A combinação dos DeCS se deu com o conectivo aditivo “e” (em português) e “and” (em inglês).</w:t>
      </w:r>
    </w:p>
    <w:p w:rsidR="00000000" w:rsidDel="00000000" w:rsidP="00000000" w:rsidRDefault="00000000" w:rsidRPr="00000000" w14:paraId="00000016">
      <w:pPr>
        <w:widowControl w:val="1"/>
        <w:spacing w:line="360" w:lineRule="auto"/>
        <w:ind w:firstLine="10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Foram incluídas as publicações com recorte temporal de 2020 a 2025, redigidos nos idiomas português, inglês e espanhol, gratuitos, que abordavam as temáticas da TCC-E no tratamento da Bulimia Nervosa em adultos, de ambos os sexos, e que apresentavam resultados empíricos. Foram excluídos estudos divulgados via monografia, trabalho de conclusão de curso, dissertação, tese, capítulo de livro, editorial, carta, relatórios de pesquisas científicas e revisões.</w:t>
      </w:r>
    </w:p>
    <w:p w:rsidR="00000000" w:rsidDel="00000000" w:rsidP="00000000" w:rsidRDefault="00000000" w:rsidRPr="00000000" w14:paraId="00000017">
      <w:pPr>
        <w:widowControl w:val="1"/>
        <w:spacing w:line="360" w:lineRule="auto"/>
        <w:ind w:firstLine="10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busca inicial resultou em 179 artigos científicos. A análise foi realizada por meio da leitura dos títulos, excluindo-se os artigos que abordavam temas diferentes ou estavam duplicados. Na sequência, os 67 trabalhos resultantes tiveram os resumos lidos, e foram eliminados aqueles que não focaram no objetivo da pesquisa. Por fim, dos 22 artigos selecionados para leitura completa, apenas 4 foram incluídos na revisão.</w:t>
      </w:r>
    </w:p>
    <w:p w:rsidR="00000000" w:rsidDel="00000000" w:rsidP="00000000" w:rsidRDefault="00000000" w:rsidRPr="00000000" w14:paraId="00000018">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RESULTADOS E DISCUSSÃO</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total,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estudos foram analisados minuciosamente e </w:t>
      </w:r>
      <w:r w:rsidDel="00000000" w:rsidR="00000000" w:rsidRPr="00000000">
        <w:rPr>
          <w:rFonts w:ascii="Times New Roman" w:cs="Times New Roman" w:eastAsia="Times New Roman" w:hAnsi="Times New Roman"/>
          <w:rtl w:val="0"/>
        </w:rPr>
        <w:t xml:space="preserve">selecionados</w:t>
      </w:r>
      <w:r w:rsidDel="00000000" w:rsidR="00000000" w:rsidRPr="00000000">
        <w:rPr>
          <w:rFonts w:ascii="Times New Roman" w:cs="Times New Roman" w:eastAsia="Times New Roman" w:hAnsi="Times New Roman"/>
          <w:color w:val="000000"/>
          <w:rtl w:val="0"/>
        </w:rPr>
        <w:t xml:space="preserve"> para </w:t>
      </w:r>
      <w:r w:rsidDel="00000000" w:rsidR="00000000" w:rsidRPr="00000000">
        <w:rPr>
          <w:rFonts w:ascii="Times New Roman" w:cs="Times New Roman" w:eastAsia="Times New Roman" w:hAnsi="Times New Roman"/>
          <w:rtl w:val="0"/>
        </w:rPr>
        <w:t xml:space="preserve">compor </w:t>
      </w:r>
      <w:r w:rsidDel="00000000" w:rsidR="00000000" w:rsidRPr="00000000">
        <w:rPr>
          <w:rFonts w:ascii="Times New Roman" w:cs="Times New Roman" w:eastAsia="Times New Roman" w:hAnsi="Times New Roman"/>
          <w:color w:val="000000"/>
          <w:rtl w:val="0"/>
        </w:rPr>
        <w:t xml:space="preserve">esta revisão. De acordo com as pesquisas selecionadas (Quadro 1) observou-se que o número de indivíduos analisados variou de 44 a </w:t>
      </w:r>
      <w:r w:rsidDel="00000000" w:rsidR="00000000" w:rsidRPr="00000000">
        <w:rPr>
          <w:rFonts w:ascii="Times New Roman" w:cs="Times New Roman" w:eastAsia="Times New Roman" w:hAnsi="Times New Roman"/>
          <w:rtl w:val="0"/>
        </w:rPr>
        <w:t xml:space="preserve">63</w:t>
      </w:r>
      <w:r w:rsidDel="00000000" w:rsidR="00000000" w:rsidRPr="00000000">
        <w:rPr>
          <w:rFonts w:ascii="Times New Roman" w:cs="Times New Roman" w:eastAsia="Times New Roman" w:hAnsi="Times New Roman"/>
          <w:color w:val="000000"/>
          <w:rtl w:val="0"/>
        </w:rPr>
        <w:t xml:space="preserve"> e, em relação ao gênero, houve maior predominância do público feminino. O instrumento utilizado </w:t>
      </w:r>
      <w:r w:rsidDel="00000000" w:rsidR="00000000" w:rsidRPr="00000000">
        <w:rPr>
          <w:rFonts w:ascii="Times New Roman" w:cs="Times New Roman" w:eastAsia="Times New Roman" w:hAnsi="Times New Roman"/>
          <w:rtl w:val="0"/>
        </w:rPr>
        <w:t xml:space="preserve">em</w:t>
      </w:r>
      <w:r w:rsidDel="00000000" w:rsidR="00000000" w:rsidRPr="00000000">
        <w:rPr>
          <w:rFonts w:ascii="Times New Roman" w:cs="Times New Roman" w:eastAsia="Times New Roman" w:hAnsi="Times New Roman"/>
          <w:color w:val="000000"/>
          <w:rtl w:val="0"/>
        </w:rPr>
        <w:t xml:space="preserve"> todos os </w:t>
      </w:r>
      <w:r w:rsidDel="00000000" w:rsidR="00000000" w:rsidRPr="00000000">
        <w:rPr>
          <w:rFonts w:ascii="Times New Roman" w:cs="Times New Roman" w:eastAsia="Times New Roman" w:hAnsi="Times New Roman"/>
          <w:rtl w:val="0"/>
        </w:rPr>
        <w:t xml:space="preserve">estudos </w:t>
      </w:r>
      <w:r w:rsidDel="00000000" w:rsidR="00000000" w:rsidRPr="00000000">
        <w:rPr>
          <w:rFonts w:ascii="Times New Roman" w:cs="Times New Roman" w:eastAsia="Times New Roman" w:hAnsi="Times New Roman"/>
          <w:color w:val="000000"/>
          <w:rtl w:val="0"/>
        </w:rPr>
        <w:t xml:space="preserve">para avaliar os sintomas e a gravidade geral da BN foi</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i w:val="1"/>
          <w:rtl w:val="0"/>
        </w:rPr>
        <w:t xml:space="preserve">Eating Disorder Examination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Para a implementaçã</w:t>
      </w:r>
      <w:r w:rsidDel="00000000" w:rsidR="00000000" w:rsidRPr="00000000">
        <w:rPr>
          <w:rFonts w:ascii="Times New Roman" w:cs="Times New Roman" w:eastAsia="Times New Roman" w:hAnsi="Times New Roman"/>
          <w:rtl w:val="0"/>
        </w:rPr>
        <w:t xml:space="preserve">o da</w:t>
      </w:r>
      <w:r w:rsidDel="00000000" w:rsidR="00000000" w:rsidRPr="00000000">
        <w:rPr>
          <w:rFonts w:ascii="Times New Roman" w:cs="Times New Roman" w:eastAsia="Times New Roman" w:hAnsi="Times New Roman"/>
          <w:color w:val="000000"/>
          <w:rtl w:val="0"/>
        </w:rPr>
        <w:t xml:space="preserve"> abordagem da TCC-E foram realizadas consultas com 12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000000"/>
          <w:rtl w:val="0"/>
        </w:rPr>
        <w:t xml:space="preserve">16 sessões.</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Todos os estudos incluídos nesta revisão mostraram relação positiva entre o uso da TCC-E na redução dos sintomas da BN, </w:t>
      </w:r>
      <w:r w:rsidDel="00000000" w:rsidR="00000000" w:rsidRPr="00000000">
        <w:rPr>
          <w:rFonts w:ascii="Times New Roman" w:cs="Times New Roman" w:eastAsia="Times New Roman" w:hAnsi="Times New Roman"/>
          <w:highlight w:val="white"/>
          <w:rtl w:val="0"/>
        </w:rPr>
        <w:t xml:space="preserve">especialmente quando houve o desenvolvimento de habilidades terapêuticas e controle da regulação emocional (Trainor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2022; D’Adamo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2023; Presseller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2022), esses </w:t>
      </w:r>
      <w:r w:rsidDel="00000000" w:rsidR="00000000" w:rsidRPr="00000000">
        <w:rPr>
          <w:rFonts w:ascii="Times New Roman" w:cs="Times New Roman" w:eastAsia="Times New Roman" w:hAnsi="Times New Roman"/>
          <w:rtl w:val="0"/>
        </w:rPr>
        <w:t xml:space="preserve">achados foram confirmados por outras pesquisas (Rossi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2021; </w:t>
      </w:r>
      <w:r w:rsidDel="00000000" w:rsidR="00000000" w:rsidRPr="00000000">
        <w:rPr>
          <w:rFonts w:ascii="Times New Roman" w:cs="Times New Roman" w:eastAsia="Times New Roman" w:hAnsi="Times New Roman"/>
          <w:highlight w:val="white"/>
          <w:rtl w:val="0"/>
        </w:rPr>
        <w:t xml:space="preserve">Ohara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rtl w:val="0"/>
        </w:rPr>
        <w:t xml:space="preserve"> 2020; Tatham, Hewitt e Waller, 2020). </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4" w:top="1701" w:left="1701" w:right="1134" w:header="567" w:footer="720"/>
          <w:pgNumType w:start="1"/>
        </w:sectPr>
      </w:pPr>
      <w:r w:rsidDel="00000000" w:rsidR="00000000" w:rsidRPr="00000000">
        <w:rPr>
          <w:rFonts w:ascii="Times New Roman" w:cs="Times New Roman" w:eastAsia="Times New Roman" w:hAnsi="Times New Roman"/>
          <w:rtl w:val="0"/>
        </w:rPr>
        <w:t xml:space="preserve"> A TCC-E atua por meio da reestruturação cognitiva e do desenvolvimento de habilidades para a regulação emocional, controle da impulsividade e redução da restrição alimentar. Assim, a TCC-E auxilia os pacientes a reconhecerem e modificarem padrões disfuncionais de pensamento e comportamento, contribuindo para uma melhora global da saúde mental e comportamental dos indivíduos com BN.</w:t>
      </w:r>
    </w:p>
    <w:p w:rsidR="00000000" w:rsidDel="00000000" w:rsidP="00000000" w:rsidRDefault="00000000" w:rsidRPr="00000000" w14:paraId="0000001C">
      <w:pPr>
        <w:widowControl w:val="1"/>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Quadro 1 - Distribuição das referências incluídas na revisão integrativa, de acordo com autores, ano e país de publicação, Brasil, 2025</w:t>
      </w:r>
    </w:p>
    <w:tbl>
      <w:tblPr>
        <w:tblStyle w:val="Table1"/>
        <w:tblW w:w="15585.0" w:type="dxa"/>
        <w:jc w:val="left"/>
        <w:tblInd w:w="-4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2190"/>
        <w:gridCol w:w="4365"/>
        <w:gridCol w:w="2415"/>
        <w:gridCol w:w="5055"/>
        <w:tblGridChange w:id="0">
          <w:tblGrid>
            <w:gridCol w:w="1560"/>
            <w:gridCol w:w="2190"/>
            <w:gridCol w:w="4365"/>
            <w:gridCol w:w="2415"/>
            <w:gridCol w:w="5055"/>
          </w:tblGrid>
        </w:tblGridChange>
      </w:tblGrid>
      <w:tr>
        <w:trPr>
          <w:cantSplit w:val="0"/>
          <w:trHeight w:val="249"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D">
            <w:pPr>
              <w:keepLines w:val="1"/>
              <w:widowControl w:val="1"/>
              <w:ind w:right="6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 Ano, País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E">
            <w:pPr>
              <w:keepLines w:val="1"/>
              <w:widowControl w:val="1"/>
              <w:ind w:left="141" w:right="34" w:hanging="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Sujeitos da pesquisa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F">
            <w:pPr>
              <w:keepLines w:val="1"/>
              <w:widowControl w:val="1"/>
              <w:ind w:left="-141" w:righ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Objetivos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0">
            <w:pPr>
              <w:keepLines w:val="1"/>
              <w:widowControl w:val="1"/>
              <w:ind w:left="141" w:right="-5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Métodos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1">
            <w:pPr>
              <w:keepLines w:val="1"/>
              <w:widowControl w:val="1"/>
              <w:ind w:left="-141" w:righ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Resultados</w:t>
            </w:r>
          </w:p>
        </w:tc>
      </w:tr>
      <w:tr>
        <w:trPr>
          <w:cantSplit w:val="0"/>
          <w:trHeight w:val="1469"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2">
            <w:pPr>
              <w:spacing w:line="231" w:lineRule="auto"/>
              <w:ind w:left="128" w:right="16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Trainor </w:t>
            </w:r>
            <w:r w:rsidDel="00000000" w:rsidR="00000000" w:rsidRPr="00000000">
              <w:rPr>
                <w:rFonts w:ascii="Times New Roman" w:cs="Times New Roman" w:eastAsia="Times New Roman" w:hAnsi="Times New Roman"/>
                <w:i w:val="1"/>
                <w:sz w:val="20"/>
                <w:szCs w:val="20"/>
                <w:rtl w:val="0"/>
              </w:rPr>
              <w:t xml:space="preserve">et al. </w:t>
            </w:r>
            <w:r w:rsidDel="00000000" w:rsidR="00000000" w:rsidRPr="00000000">
              <w:rPr>
                <w:rFonts w:ascii="Times New Roman" w:cs="Times New Roman" w:eastAsia="Times New Roman" w:hAnsi="Times New Roman"/>
                <w:sz w:val="20"/>
                <w:szCs w:val="20"/>
                <w:rtl w:val="0"/>
              </w:rPr>
              <w:t xml:space="preserve">(2022) </w:t>
            </w:r>
          </w:p>
          <w:p w:rsidR="00000000" w:rsidDel="00000000" w:rsidP="00000000" w:rsidRDefault="00000000" w:rsidRPr="00000000" w14:paraId="00000023">
            <w:pPr>
              <w:spacing w:before="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Holanda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4">
            <w:pPr>
              <w:spacing w:line="231" w:lineRule="auto"/>
              <w:ind w:left="117" w:right="75" w:firstLine="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adultos de ambos os sexos com BN. Idade entre 18 a 70 anos.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5">
            <w:pPr>
              <w:keepLines w:val="1"/>
              <w:widowControl w:val="1"/>
              <w:spacing w:line="360" w:lineRule="auto"/>
              <w:ind w:right="6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Examinar se as dificuldades basais da regulação emocional predizem a remissão para indivíduos com BN recebendo TCC-E.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6">
            <w:pPr>
              <w:spacing w:line="231" w:lineRule="auto"/>
              <w:ind w:left="112" w:right="45" w:firstLine="0"/>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white"/>
                <w:rtl w:val="0"/>
              </w:rPr>
              <w:t xml:space="preserve">EDE; DERS; TCC-E com 16 sessões.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7">
            <w:pPr>
              <w:keepLines w:val="1"/>
              <w:widowControl w:val="1"/>
              <w:spacing w:line="360" w:lineRule="auto"/>
              <w:ind w:right="1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Déficits basais no RE foram associados a menor remissão comportamental e completa pós-tratamento, mas não afetaram a remissão psicológica, nem os escores globais de RE se relacionaram com remissão após três meses.</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8">
            <w:pPr>
              <w:spacing w:line="231" w:lineRule="auto"/>
              <w:ind w:left="128" w:right="16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Presseller</w:t>
            </w:r>
            <w:r w:rsidDel="00000000" w:rsidR="00000000" w:rsidRPr="00000000">
              <w:rPr>
                <w:rFonts w:ascii="Times New Roman" w:cs="Times New Roman" w:eastAsia="Times New Roman" w:hAnsi="Times New Roman"/>
                <w:i w:val="1"/>
                <w:sz w:val="20"/>
                <w:szCs w:val="20"/>
                <w:rtl w:val="0"/>
              </w:rPr>
              <w:t xml:space="preserve"> et al. </w:t>
            </w:r>
            <w:r w:rsidDel="00000000" w:rsidR="00000000" w:rsidRPr="00000000">
              <w:rPr>
                <w:rFonts w:ascii="Times New Roman" w:cs="Times New Roman" w:eastAsia="Times New Roman" w:hAnsi="Times New Roman"/>
                <w:sz w:val="20"/>
                <w:szCs w:val="20"/>
                <w:rtl w:val="0"/>
              </w:rPr>
              <w:t xml:space="preserve">(2022) </w:t>
            </w:r>
          </w:p>
          <w:p w:rsidR="00000000" w:rsidDel="00000000" w:rsidP="00000000" w:rsidRDefault="00000000" w:rsidRPr="00000000" w14:paraId="00000029">
            <w:pPr>
              <w:spacing w:before="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Filadélfia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A">
            <w:pPr>
              <w:spacing w:line="231" w:lineRule="auto"/>
              <w:ind w:left="117" w:right="75" w:firstLine="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adultos de ambos os sexos com BN. Idade entre 18 a 70 anos.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B">
            <w:pPr>
              <w:keepLines w:val="1"/>
              <w:widowControl w:val="1"/>
              <w:spacing w:line="360" w:lineRule="auto"/>
              <w:ind w:right="6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Identificar trajetórias latentes de mudança nos sintomas da BN e o risco de agravamento pós-tratamento com TCC-E.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C">
            <w:pPr>
              <w:keepLines w:val="1"/>
              <w:widowControl w:val="1"/>
              <w:spacing w:line="360" w:lineRule="auto"/>
              <w:ind w:right="-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Medidas de autorrelato; tarefas comportamentais; EDE; </w:t>
            </w:r>
            <w:r w:rsidDel="00000000" w:rsidR="00000000" w:rsidRPr="00000000">
              <w:rPr>
                <w:rFonts w:ascii="Times New Roman" w:cs="Times New Roman" w:eastAsia="Times New Roman" w:hAnsi="Times New Roman"/>
                <w:sz w:val="20"/>
                <w:szCs w:val="20"/>
                <w:highlight w:val="white"/>
                <w:rtl w:val="0"/>
              </w:rPr>
              <w:t xml:space="preserve">TCC-E com 16 sessões.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D">
            <w:pPr>
              <w:keepLines w:val="1"/>
              <w:widowControl w:val="1"/>
              <w:spacing w:line="360" w:lineRule="auto"/>
              <w:ind w:right="1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TCC é eficaz para indivíduos com alimentação irregular no início, mas pode ter resultados piores a longo prazo para aqueles que não fazem restrição alimentar entre episódios de compulsão e comportamento compensatório.</w:t>
            </w:r>
          </w:p>
        </w:tc>
      </w:tr>
      <w:tr>
        <w:trPr>
          <w:cantSplit w:val="0"/>
          <w:trHeight w:val="84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E">
            <w:pPr>
              <w:spacing w:before="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Butler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F">
            <w:pPr>
              <w:spacing w:before="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(2023) EUA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0">
            <w:pPr>
              <w:spacing w:line="231" w:lineRule="auto"/>
              <w:ind w:left="117" w:right="75" w:firstLine="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adultos com BN e  36 com TCA. Idade  entre 18 e 55 anos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1">
            <w:pPr>
              <w:keepLines w:val="1"/>
              <w:widowControl w:val="1"/>
              <w:spacing w:line="360" w:lineRule="auto"/>
              <w:ind w:right="6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Examinar as mudanças no medo de ganho de peso durante a Terapia TCC-E de espectro compulsivo.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2">
            <w:pPr>
              <w:spacing w:line="231" w:lineRule="auto"/>
              <w:ind w:left="112" w:right="4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EDE; Goldfarb Fear of Fat Scale ; TCC-E com 12 sessões.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3">
            <w:pPr>
              <w:keepLines w:val="1"/>
              <w:widowControl w:val="1"/>
              <w:spacing w:line="360" w:lineRule="auto"/>
              <w:ind w:right="1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medo de ganhar peso diminuiu durante a TCC-E, com maior redução em indivíduos com BN, no qual apresentaram maior medo de ganho de peso e também maiores reduções nesse medo.</w:t>
            </w:r>
          </w:p>
        </w:tc>
      </w:tr>
      <w:tr>
        <w:trPr>
          <w:cantSplit w:val="0"/>
          <w:trHeight w:val="968"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4">
            <w:pPr>
              <w:spacing w:line="231" w:lineRule="auto"/>
              <w:ind w:left="128" w:right="16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D’Adamo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(2023) </w:t>
            </w:r>
          </w:p>
          <w:p w:rsidR="00000000" w:rsidDel="00000000" w:rsidP="00000000" w:rsidRDefault="00000000" w:rsidRPr="00000000" w14:paraId="00000035">
            <w:pPr>
              <w:spacing w:before="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Filadélfia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6">
            <w:pPr>
              <w:spacing w:line="231" w:lineRule="auto"/>
              <w:ind w:left="117" w:right="75" w:firstLine="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adultos de ambos os sexos com idade entre 18 a 70 anos.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7">
            <w:pPr>
              <w:keepLines w:val="1"/>
              <w:widowControl w:val="1"/>
              <w:spacing w:line="360" w:lineRule="auto"/>
              <w:ind w:right="6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Avaliar as trajetórias de uso de habilidades terapêuticas e as relações semanais entre o uso de habilidades e a mudança de sintomas com TCC-E para BN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8">
            <w:pPr>
              <w:keepLines w:val="1"/>
              <w:widowControl w:val="1"/>
              <w:spacing w:line="360" w:lineRule="auto"/>
              <w:ind w:right="-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Questionário semiestruturado próprio; EDE; </w:t>
            </w:r>
            <w:r w:rsidDel="00000000" w:rsidR="00000000" w:rsidRPr="00000000">
              <w:rPr>
                <w:rFonts w:ascii="Times New Roman" w:cs="Times New Roman" w:eastAsia="Times New Roman" w:hAnsi="Times New Roman"/>
                <w:sz w:val="20"/>
                <w:szCs w:val="20"/>
                <w:highlight w:val="white"/>
                <w:rtl w:val="0"/>
              </w:rPr>
              <w:t xml:space="preserve">TCC-E com 16 sessões.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9">
            <w:pPr>
              <w:keepLines w:val="1"/>
              <w:widowControl w:val="1"/>
              <w:spacing w:line="360" w:lineRule="auto"/>
              <w:ind w:right="1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uso de habilidades terapêuticas, especialmente voltadas à restrição alimentar, foi associado a redução dos sintomas de BN em nível semanal.</w:t>
            </w:r>
          </w:p>
        </w:tc>
      </w:tr>
    </w:tbl>
    <w:p w:rsidR="00000000" w:rsidDel="00000000" w:rsidP="00000000" w:rsidRDefault="00000000" w:rsidRPr="00000000" w14:paraId="0000003A">
      <w:pPr>
        <w:rPr>
          <w:i w:val="1"/>
          <w:sz w:val="20"/>
          <w:szCs w:val="20"/>
        </w:rPr>
        <w:sectPr>
          <w:type w:val="nextPage"/>
          <w:pgSz w:h="11906" w:w="16838" w:orient="landscape"/>
          <w:pgMar w:bottom="1134" w:top="1701" w:left="1134" w:right="1701" w:header="567" w:footer="720"/>
        </w:sectPr>
      </w:pPr>
      <w:r w:rsidDel="00000000" w:rsidR="00000000" w:rsidRPr="00000000">
        <w:rPr>
          <w:rFonts w:ascii="Times New Roman" w:cs="Times New Roman" w:eastAsia="Times New Roman" w:hAnsi="Times New Roman"/>
          <w:sz w:val="20"/>
          <w:szCs w:val="20"/>
          <w:rtl w:val="0"/>
        </w:rPr>
        <w:t xml:space="preserve">Legenda: DERS: Difficulties in Emotion Regulation Scale; EDE: Eating Disorder Examination; TCC-E</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Terapia Cognitivo-Comportamental Aprimorada</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i w:val="1"/>
          <w:sz w:val="20"/>
          <w:szCs w:val="20"/>
          <w:rtl w:val="0"/>
        </w:rPr>
        <w:t xml:space="preserve"> </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pacing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no estudo no estudo de </w:t>
      </w:r>
      <w:r w:rsidDel="00000000" w:rsidR="00000000" w:rsidRPr="00000000">
        <w:rPr>
          <w:rFonts w:ascii="Times New Roman" w:cs="Times New Roman" w:eastAsia="Times New Roman" w:hAnsi="Times New Roman"/>
          <w:highlight w:val="white"/>
          <w:rtl w:val="0"/>
        </w:rPr>
        <w:t xml:space="preserve">Ohara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rtl w:val="0"/>
        </w:rPr>
        <w:t xml:space="preserve"> (2020) que investigou a eficácia da TCC-E no tratamento da BN no Japão por meio de um ensaio randomizado com 140 pacientes submetidos a 20 sessões. Os resultados mostraram mudanças na psicopatologia do transtorno alimentar, incluindo a redução da frequência de compulsão alimentar, comportamentos compensatórios e restrição alimentar contribuindo para uma melhora global da saúde mental e comportamental dos indivíduos com BN (D'adamo</w:t>
      </w:r>
      <w:r w:rsidDel="00000000" w:rsidR="00000000" w:rsidRPr="00000000">
        <w:rPr>
          <w:rFonts w:ascii="Times New Roman" w:cs="Times New Roman" w:eastAsia="Times New Roman" w:hAnsi="Times New Roman"/>
          <w:i w:val="1"/>
          <w:rtl w:val="0"/>
        </w:rPr>
        <w:t xml:space="preserve"> et al.</w:t>
      </w:r>
      <w:r w:rsidDel="00000000" w:rsidR="00000000" w:rsidRPr="00000000">
        <w:rPr>
          <w:rFonts w:ascii="Times New Roman" w:cs="Times New Roman" w:eastAsia="Times New Roman" w:hAnsi="Times New Roman"/>
          <w:rtl w:val="0"/>
        </w:rPr>
        <w:t xml:space="preserve">, 2023).</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3C">
      <w:pPr>
        <w:widowControl w:val="1"/>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entanto, a pesquisa de Butler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(2023) demonstrou que apesar da TCC-E ter contribuído para a diminuição do medo de ganhar peso, este ainda permaneceu um pouco elevado ao final do tratamento, principalmente, para aqueles com Bulimia Nervosa em comparação com outro estudo com com amostras não ED (Chernyak; Lowe, 2010). </w:t>
      </w:r>
    </w:p>
    <w:p w:rsidR="00000000" w:rsidDel="00000000" w:rsidP="00000000" w:rsidRDefault="00000000" w:rsidRPr="00000000" w14:paraId="0000003D">
      <w:pPr>
        <w:widowControl w:val="1"/>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Butler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(2023) sugerem que pessoas que praticam comportamentos compensatórios com frequência têm um medo maior de ganhar peso, o que pode levá-las a adotar esses comportamentos como forma de reduzir esse medo. Os comportamentos compensatórios reforçam o medo, porque os indivíduos são impedidos de aprender que os resultados temidos não ocorrem, e a falta de mudança de peso está associada ao uso do comportamento compensatório (Schaumberg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3E">
      <w:pPr>
        <w:widowControl w:val="1"/>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Tatham, Hewitt e Waller (2020) demonstraram que tanto a utilização de 20 quanto de 10 sessões de TCC-E foram igualmente eficazes para pacientes não abaixo do peso com transtornos alimentares. Ademais as melhorias foram mantidas no acompanhamento de 6 meses. Contudo, Presseller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(2022) indicaram que a TCC-E pode apresentar resultados menos favoráveis a longo prazo para indivíduos que não apresentam restrição alimentar significativa entre episódios de compulsão alimentar e comportamento compensatório.</w:t>
      </w:r>
    </w:p>
    <w:p w:rsidR="00000000" w:rsidDel="00000000" w:rsidP="00000000" w:rsidRDefault="00000000" w:rsidRPr="00000000" w14:paraId="0000003F">
      <w:pPr>
        <w:widowControl w:val="1"/>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forma, a literatura atual reforça a TCC-E como uma abordagem eficaz para a BN. A necessidade de estudos futuros é evidente, a fim de identificar quais subgrupos de indivíduos respondem melhor a diferentes modalidades de intervenção e como aprimorar a aplicação da TCC-E para maximizar seus benefícios terapêuticos.</w:t>
      </w:r>
    </w:p>
    <w:p w:rsidR="00000000" w:rsidDel="00000000" w:rsidP="00000000" w:rsidRDefault="00000000" w:rsidRPr="00000000" w14:paraId="00000040">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CONSIDERAÇÕES FINAIS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 presente pesquisa averiguou que a terapia cognitivo-comportamental aprimorada individual pode ser uma alternativa potencialmente eficaz para o tratamento da bulimia nervosa através da redução dos sintomas compulsivos, compensatórios e na regulação emocional e impulsividade.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Entretanto, a escassez de estudos na literatura </w:t>
      </w:r>
      <w:r w:rsidDel="00000000" w:rsidR="00000000" w:rsidRPr="00000000">
        <w:rPr>
          <w:rFonts w:ascii="Times New Roman" w:cs="Times New Roman" w:eastAsia="Times New Roman" w:hAnsi="Times New Roman"/>
          <w:rtl w:val="0"/>
        </w:rPr>
        <w:t xml:space="preserve">científica</w:t>
      </w:r>
      <w:r w:rsidDel="00000000" w:rsidR="00000000" w:rsidRPr="00000000">
        <w:rPr>
          <w:rFonts w:ascii="Times New Roman" w:cs="Times New Roman" w:eastAsia="Times New Roman" w:hAnsi="Times New Roman"/>
          <w:color w:val="000000"/>
          <w:rtl w:val="0"/>
        </w:rPr>
        <w:t xml:space="preserve"> representa uma limitação significativa para o trabalho, pois o quantitativo pequeno de estudos dificultou a análise mais detalhada sobre a </w:t>
      </w:r>
      <w:r w:rsidDel="00000000" w:rsidR="00000000" w:rsidRPr="00000000">
        <w:rPr>
          <w:rFonts w:ascii="Times New Roman" w:cs="Times New Roman" w:eastAsia="Times New Roman" w:hAnsi="Times New Roman"/>
          <w:rtl w:val="0"/>
        </w:rPr>
        <w:t xml:space="preserve">eficácia</w:t>
      </w:r>
      <w:r w:rsidDel="00000000" w:rsidR="00000000" w:rsidRPr="00000000">
        <w:rPr>
          <w:rFonts w:ascii="Times New Roman" w:cs="Times New Roman" w:eastAsia="Times New Roman" w:hAnsi="Times New Roman"/>
          <w:color w:val="000000"/>
          <w:rtl w:val="0"/>
        </w:rPr>
        <w:t xml:space="preserve"> dessa abordagem na bulimia nervosa.</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Tais achados visam contribuir para uma maior investigação sobre as habilidades mais eficazes da TCC-E para a melhora dos sintomas, assim como pesquisas com um maior quantitativo de pessoas.</w:t>
      </w:r>
      <w:r w:rsidDel="00000000" w:rsidR="00000000" w:rsidRPr="00000000">
        <w:rPr>
          <w:rtl w:val="0"/>
        </w:rPr>
      </w:r>
    </w:p>
    <w:p w:rsidR="00000000" w:rsidDel="00000000" w:rsidP="00000000" w:rsidRDefault="00000000" w:rsidRPr="00000000" w14:paraId="00000044">
      <w:pPr>
        <w:pBdr>
          <w:top w:color="800000" w:space="1" w:sz="8" w:val="single"/>
          <w:left w:color="800000" w:space="1" w:sz="8" w:val="single"/>
          <w:bottom w:color="800000" w:space="1" w:sz="8" w:val="single"/>
          <w:right w:color="800000" w:space="1" w:sz="8" w:val="single"/>
        </w:pBdr>
        <w:shd w:fill="000000" w:val="clear"/>
        <w:spacing w:after="120" w:before="200"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ffffff"/>
          <w:rtl w:val="0"/>
        </w:rPr>
        <w:t xml:space="preserve">REFERÊNCIAS</w:t>
      </w:r>
      <w:r w:rsidDel="00000000" w:rsidR="00000000" w:rsidRPr="00000000">
        <w:rPr>
          <w:rtl w:val="0"/>
        </w:rPr>
      </w:r>
    </w:p>
    <w:p w:rsidR="00000000" w:rsidDel="00000000" w:rsidP="00000000" w:rsidRDefault="00000000" w:rsidRPr="00000000" w14:paraId="00000045">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ATTIA, E.; WALSH, B. T. </w:t>
      </w:r>
      <w:r w:rsidDel="00000000" w:rsidR="00000000" w:rsidRPr="00000000">
        <w:rPr>
          <w:rFonts w:ascii="Times New Roman" w:cs="Times New Roman" w:eastAsia="Times New Roman" w:hAnsi="Times New Roman"/>
          <w:b w:val="1"/>
          <w:rtl w:val="0"/>
        </w:rPr>
        <w:t xml:space="preserve">Bulimia nervosa</w:t>
      </w:r>
      <w:r w:rsidDel="00000000" w:rsidR="00000000" w:rsidRPr="00000000">
        <w:rPr>
          <w:rFonts w:ascii="Times New Roman" w:cs="Times New Roman" w:eastAsia="Times New Roman" w:hAnsi="Times New Roman"/>
          <w:rtl w:val="0"/>
        </w:rPr>
        <w:t xml:space="preserve">. Disponível em:</w:t>
      </w:r>
      <w:hyperlink r:id="rId17">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https://www.msdmanuals.com/pt/casa/dist%C3%BArbios-de-sa%C3%BAde-mental/transtornos-alimentares/bulimia-nervosa. Acesso em 31 mar. 2025.</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BUTLER, R.; LAMPE, E.; TRAINOR, C.; MANASSE, S. M. Fear of weight gain during cognitive behavioral therapy for binge-spectrum eating disorders. </w:t>
      </w:r>
      <w:r w:rsidDel="00000000" w:rsidR="00000000" w:rsidRPr="00000000">
        <w:rPr>
          <w:rFonts w:ascii="Times New Roman" w:cs="Times New Roman" w:eastAsia="Times New Roman" w:hAnsi="Times New Roman"/>
          <w:b w:val="1"/>
          <w:rtl w:val="0"/>
        </w:rPr>
        <w:t xml:space="preserve">Eat Weight Disord</w:t>
      </w:r>
      <w:r w:rsidDel="00000000" w:rsidR="00000000" w:rsidRPr="00000000">
        <w:rPr>
          <w:rFonts w:ascii="Times New Roman" w:cs="Times New Roman" w:eastAsia="Times New Roman" w:hAnsi="Times New Roman"/>
          <w:rtl w:val="0"/>
        </w:rPr>
        <w:t xml:space="preserve">, Alemanha, n. 28, v. 1, p. 29, mar. 2023.</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CHERNYAK, Y;  LOWE, M. R. Motivations for dieting: drive for thinness is different from drive for objective thinness. </w:t>
      </w:r>
      <w:r w:rsidDel="00000000" w:rsidR="00000000" w:rsidRPr="00000000">
        <w:rPr>
          <w:rFonts w:ascii="Times New Roman" w:cs="Times New Roman" w:eastAsia="Times New Roman" w:hAnsi="Times New Roman"/>
          <w:b w:val="1"/>
          <w:rtl w:val="0"/>
        </w:rPr>
        <w:t xml:space="preserve">J Abnorm Psychol</w:t>
      </w:r>
      <w:r w:rsidDel="00000000" w:rsidR="00000000" w:rsidRPr="00000000">
        <w:rPr>
          <w:rFonts w:ascii="Times New Roman" w:cs="Times New Roman" w:eastAsia="Times New Roman" w:hAnsi="Times New Roman"/>
          <w:rtl w:val="0"/>
        </w:rPr>
        <w:t xml:space="preserve">, Estados Unidos, n.119, p. 276–281, maio 2010.</w:t>
      </w:r>
    </w:p>
    <w:p w:rsidR="00000000" w:rsidDel="00000000" w:rsidP="00000000" w:rsidRDefault="00000000" w:rsidRPr="00000000" w14:paraId="00000049">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D’ADAMO, L.; LINARDON, J.; MANASSE, S. M.; JUARASCIO, A. S. Trajectories of therapeutic skills use and their dynamic relations to symptom change during cognitive-behavioral therapy for bulimia nervosa. </w:t>
      </w:r>
      <w:r w:rsidDel="00000000" w:rsidR="00000000" w:rsidRPr="00000000">
        <w:rPr>
          <w:rFonts w:ascii="Times New Roman" w:cs="Times New Roman" w:eastAsia="Times New Roman" w:hAnsi="Times New Roman"/>
          <w:b w:val="1"/>
          <w:rtl w:val="0"/>
        </w:rPr>
        <w:t xml:space="preserve">The International Journal of Eating Disorders</w:t>
      </w:r>
      <w:r w:rsidDel="00000000" w:rsidR="00000000" w:rsidRPr="00000000">
        <w:rPr>
          <w:rFonts w:ascii="Times New Roman" w:cs="Times New Roman" w:eastAsia="Times New Roman" w:hAnsi="Times New Roman"/>
          <w:rtl w:val="0"/>
        </w:rPr>
        <w:t xml:space="preserve">, Filadélfia, v. 57, n. 1, p. 173-183, nov. 2024.</w:t>
      </w:r>
    </w:p>
    <w:p w:rsidR="00000000" w:rsidDel="00000000" w:rsidP="00000000" w:rsidRDefault="00000000" w:rsidRPr="00000000" w14:paraId="0000004A">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MAIA, B. B.; OLIVEIRA-CARDOSO,  E. A.; SANTOS, M. A. Concepções dos profissionais da equipe multidisciplinar de saúde sobre melhora em pacientes com anorexia e bulimia. </w:t>
      </w:r>
      <w:r w:rsidDel="00000000" w:rsidR="00000000" w:rsidRPr="00000000">
        <w:rPr>
          <w:rFonts w:ascii="Times New Roman" w:cs="Times New Roman" w:eastAsia="Times New Roman" w:hAnsi="Times New Roman"/>
          <w:b w:val="1"/>
          <w:rtl w:val="0"/>
        </w:rPr>
        <w:t xml:space="preserve">Psicologia Ciência e Profissão</w:t>
      </w:r>
      <w:r w:rsidDel="00000000" w:rsidR="00000000" w:rsidRPr="00000000">
        <w:rPr>
          <w:rFonts w:ascii="Times New Roman" w:cs="Times New Roman" w:eastAsia="Times New Roman" w:hAnsi="Times New Roman"/>
          <w:rtl w:val="0"/>
        </w:rPr>
        <w:t xml:space="preserve">, Porto Alegre, v. 44, n. 1, 1-23, jan. 2024.</w:t>
      </w:r>
    </w:p>
    <w:p w:rsidR="00000000" w:rsidDel="00000000" w:rsidP="00000000" w:rsidRDefault="00000000" w:rsidRPr="00000000" w14:paraId="0000004B">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OHARA, C. et al. Effectiveness of enhanced cognitive behavior therapy for bulimia nervosa in Japan: a randomized controlled trial protocol.</w:t>
      </w:r>
      <w:r w:rsidDel="00000000" w:rsidR="00000000" w:rsidRPr="00000000">
        <w:rPr>
          <w:rFonts w:ascii="Times New Roman" w:cs="Times New Roman" w:eastAsia="Times New Roman" w:hAnsi="Times New Roman"/>
          <w:b w:val="1"/>
          <w:rtl w:val="0"/>
        </w:rPr>
        <w:t xml:space="preserve"> Byopsychosocial Medicine</w:t>
      </w:r>
      <w:r w:rsidDel="00000000" w:rsidR="00000000" w:rsidRPr="00000000">
        <w:rPr>
          <w:rFonts w:ascii="Times New Roman" w:cs="Times New Roman" w:eastAsia="Times New Roman" w:hAnsi="Times New Roman"/>
          <w:rtl w:val="0"/>
        </w:rPr>
        <w:t xml:space="preserve">, Tóquio, v. 14, n. 2, p. 1-9, fev. 2020. doi: 10.1186/s13030-020-0174-z.</w:t>
      </w:r>
    </w:p>
    <w:p w:rsidR="00000000" w:rsidDel="00000000" w:rsidP="00000000" w:rsidRDefault="00000000" w:rsidRPr="00000000" w14:paraId="0000004C">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PRESSELLER, E. K. et al. Latent trajectories of symptom change during cognitive-behavior therapy predict post-treatment worsening of symptoms: a preliminary examination among outpatients with bulimia-spectrum eating disorders. </w:t>
      </w:r>
      <w:r w:rsidDel="00000000" w:rsidR="00000000" w:rsidRPr="00000000">
        <w:rPr>
          <w:rFonts w:ascii="Times New Roman" w:cs="Times New Roman" w:eastAsia="Times New Roman" w:hAnsi="Times New Roman"/>
          <w:b w:val="1"/>
          <w:rtl w:val="0"/>
        </w:rPr>
        <w:t xml:space="preserve">Eating and Weight Disorders</w:t>
      </w:r>
      <w:r w:rsidDel="00000000" w:rsidR="00000000" w:rsidRPr="00000000">
        <w:rPr>
          <w:rFonts w:ascii="Times New Roman" w:cs="Times New Roman" w:eastAsia="Times New Roman" w:hAnsi="Times New Roman"/>
          <w:rtl w:val="0"/>
        </w:rPr>
        <w:t xml:space="preserve">, Filadélfia, v. 27, n. 6, p. 2257-2264, jan. 2022.</w:t>
      </w:r>
    </w:p>
    <w:p w:rsidR="00000000" w:rsidDel="00000000" w:rsidP="00000000" w:rsidRDefault="00000000" w:rsidRPr="00000000" w14:paraId="0000004D">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ROSSI, E. et al. The role of embodiment in the treatment of patients with anorexia and bulimia nervosa: a 2-year follow-up study proposing an integration between enhanced cognitive behavioural therapy and a phenomenological model of eating disorders. </w:t>
      </w:r>
      <w:r w:rsidDel="00000000" w:rsidR="00000000" w:rsidRPr="00000000">
        <w:rPr>
          <w:rFonts w:ascii="Times New Roman" w:cs="Times New Roman" w:eastAsia="Times New Roman" w:hAnsi="Times New Roman"/>
          <w:b w:val="1"/>
          <w:rtl w:val="0"/>
        </w:rPr>
        <w:t xml:space="preserve">Eating and Weight Disorders</w:t>
      </w:r>
      <w:r w:rsidDel="00000000" w:rsidR="00000000" w:rsidRPr="00000000">
        <w:rPr>
          <w:rFonts w:ascii="Times New Roman" w:cs="Times New Roman" w:eastAsia="Times New Roman" w:hAnsi="Times New Roman"/>
          <w:rtl w:val="0"/>
        </w:rPr>
        <w:t xml:space="preserve">, Itália, v. 26, n. 8, p. 2513-2522, fev. 2021.</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SCHAUMBERG, K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Conceptualizing eating disorder psychopathology using an anxiety disorders framework: evidence and implications for exposure-based clinical research. </w:t>
      </w:r>
      <w:r w:rsidDel="00000000" w:rsidR="00000000" w:rsidRPr="00000000">
        <w:rPr>
          <w:rFonts w:ascii="Times New Roman" w:cs="Times New Roman" w:eastAsia="Times New Roman" w:hAnsi="Times New Roman"/>
          <w:b w:val="1"/>
          <w:rtl w:val="0"/>
        </w:rPr>
        <w:t xml:space="preserve">Clin Psychol Rev.</w:t>
      </w:r>
      <w:r w:rsidDel="00000000" w:rsidR="00000000" w:rsidRPr="00000000">
        <w:rPr>
          <w:rFonts w:ascii="Times New Roman" w:cs="Times New Roman" w:eastAsia="Times New Roman" w:hAnsi="Times New Roman"/>
          <w:rtl w:val="0"/>
        </w:rPr>
        <w:t xml:space="preserve">, Estados Unidos, n.83, p.101952, fev. 2021.</w:t>
      </w:r>
    </w:p>
    <w:p w:rsidR="00000000" w:rsidDel="00000000" w:rsidP="00000000" w:rsidRDefault="00000000" w:rsidRPr="00000000" w14:paraId="0000004F">
      <w:pPr>
        <w:spacing w:after="260" w:before="260" w:lineRule="auto"/>
        <w:rPr>
          <w:rFonts w:ascii="Times New Roman" w:cs="Times New Roman" w:eastAsia="Times New Roman" w:hAnsi="Times New Roman"/>
          <w:color w:val="1c1d1e"/>
        </w:rPr>
      </w:pPr>
      <w:hyperlink r:id="rId18">
        <w:r w:rsidDel="00000000" w:rsidR="00000000" w:rsidRPr="00000000">
          <w:rPr>
            <w:rFonts w:ascii="Times New Roman" w:cs="Times New Roman" w:eastAsia="Times New Roman" w:hAnsi="Times New Roman"/>
            <w:rtl w:val="0"/>
          </w:rPr>
          <w:t xml:space="preserve">TATHAM</w:t>
        </w:r>
      </w:hyperlink>
      <w:r w:rsidDel="00000000" w:rsidR="00000000" w:rsidRPr="00000000">
        <w:rPr>
          <w:rFonts w:ascii="Times New Roman" w:cs="Times New Roman" w:eastAsia="Times New Roman" w:hAnsi="Times New Roman"/>
          <w:rtl w:val="0"/>
        </w:rPr>
        <w:t xml:space="preserve">, M.; </w:t>
      </w:r>
      <w:hyperlink r:id="rId19">
        <w:r w:rsidDel="00000000" w:rsidR="00000000" w:rsidRPr="00000000">
          <w:rPr>
            <w:rFonts w:ascii="Times New Roman" w:cs="Times New Roman" w:eastAsia="Times New Roman" w:hAnsi="Times New Roman"/>
            <w:rtl w:val="0"/>
          </w:rPr>
          <w:t xml:space="preserve">HEWITT</w:t>
        </w:r>
      </w:hyperlink>
      <w:r w:rsidDel="00000000" w:rsidR="00000000" w:rsidRPr="00000000">
        <w:rPr>
          <w:rFonts w:ascii="Times New Roman" w:cs="Times New Roman" w:eastAsia="Times New Roman" w:hAnsi="Times New Roman"/>
          <w:rtl w:val="0"/>
        </w:rPr>
        <w:t xml:space="preserve">, C.; </w:t>
      </w:r>
      <w:hyperlink r:id="rId20">
        <w:r w:rsidDel="00000000" w:rsidR="00000000" w:rsidRPr="00000000">
          <w:rPr>
            <w:rFonts w:ascii="Times New Roman" w:cs="Times New Roman" w:eastAsia="Times New Roman" w:hAnsi="Times New Roman"/>
            <w:rtl w:val="0"/>
          </w:rPr>
          <w:t xml:space="preserve">WALLER</w:t>
        </w:r>
      </w:hyperlink>
      <w:r w:rsidDel="00000000" w:rsidR="00000000" w:rsidRPr="00000000">
        <w:rPr>
          <w:rFonts w:ascii="Times New Roman" w:cs="Times New Roman" w:eastAsia="Times New Roman" w:hAnsi="Times New Roman"/>
          <w:rtl w:val="0"/>
        </w:rPr>
        <w:t xml:space="preserve">, G. </w:t>
      </w:r>
      <w:r w:rsidDel="00000000" w:rsidR="00000000" w:rsidRPr="00000000">
        <w:rPr>
          <w:rFonts w:ascii="Times New Roman" w:cs="Times New Roman" w:eastAsia="Times New Roman" w:hAnsi="Times New Roman"/>
          <w:color w:val="1c1d1e"/>
          <w:rtl w:val="0"/>
        </w:rPr>
        <w:t xml:space="preserve">Outcomes of brief and enhanced cognitive-behavioural therapy for adults with non-underweight eating disorders: A non-randomized comparison. </w:t>
      </w:r>
      <w:r w:rsidDel="00000000" w:rsidR="00000000" w:rsidRPr="00000000">
        <w:rPr>
          <w:rFonts w:ascii="Times New Roman" w:cs="Times New Roman" w:eastAsia="Times New Roman" w:hAnsi="Times New Roman"/>
          <w:b w:val="1"/>
          <w:color w:val="1c1d1e"/>
          <w:rtl w:val="0"/>
        </w:rPr>
        <w:t xml:space="preserve">European Eating Disorders Review</w:t>
      </w:r>
      <w:r w:rsidDel="00000000" w:rsidR="00000000" w:rsidRPr="00000000">
        <w:rPr>
          <w:rFonts w:ascii="Times New Roman" w:cs="Times New Roman" w:eastAsia="Times New Roman" w:hAnsi="Times New Roman"/>
          <w:color w:val="1c1d1e"/>
          <w:rtl w:val="0"/>
        </w:rPr>
        <w:t xml:space="preserve">, Reino Unido, v. 28, n. 6, p. 701-708, jul. 2020.</w:t>
      </w:r>
    </w:p>
    <w:p w:rsidR="00000000" w:rsidDel="00000000" w:rsidP="00000000" w:rsidRDefault="00000000" w:rsidRPr="00000000" w14:paraId="00000050">
      <w:pPr>
        <w:spacing w:after="260" w:befor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TRAINOR, C.</w:t>
      </w:r>
      <w:r w:rsidDel="00000000" w:rsidR="00000000" w:rsidRPr="00000000">
        <w:rPr>
          <w:rFonts w:ascii="Times New Roman" w:cs="Times New Roman" w:eastAsia="Times New Roman" w:hAnsi="Times New Roman"/>
          <w:i w:val="1"/>
          <w:rtl w:val="0"/>
        </w:rPr>
        <w:t xml:space="preserve"> et al</w:t>
      </w:r>
      <w:r w:rsidDel="00000000" w:rsidR="00000000" w:rsidRPr="00000000">
        <w:rPr>
          <w:rFonts w:ascii="Times New Roman" w:cs="Times New Roman" w:eastAsia="Times New Roman" w:hAnsi="Times New Roman"/>
          <w:rtl w:val="0"/>
        </w:rPr>
        <w:t xml:space="preserve">. Associations between emotion regulation and remission following cognitive behavioural therapy for adults with bulimia nervosa.</w:t>
      </w:r>
      <w:r w:rsidDel="00000000" w:rsidR="00000000" w:rsidRPr="00000000">
        <w:rPr>
          <w:rFonts w:ascii="Times New Roman" w:cs="Times New Roman" w:eastAsia="Times New Roman" w:hAnsi="Times New Roman"/>
          <w:b w:val="1"/>
          <w:rtl w:val="0"/>
        </w:rPr>
        <w:t xml:space="preserve"> European Eating Disorders Review, </w:t>
      </w:r>
      <w:r w:rsidDel="00000000" w:rsidR="00000000" w:rsidRPr="00000000">
        <w:rPr>
          <w:rFonts w:ascii="Times New Roman" w:cs="Times New Roman" w:eastAsia="Times New Roman" w:hAnsi="Times New Roman"/>
          <w:rtl w:val="0"/>
        </w:rPr>
        <w:t xml:space="preserve">Filadélfia, v. 30, n. 4, p. 426-434, abr. 2022.</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type w:val="nextPage"/>
      <w:pgSz w:h="16838" w:w="11906" w:orient="portrait"/>
      <w:pgMar w:bottom="1134" w:top="1701" w:left="1701" w:right="1134" w:header="567"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1771650" cy="650528"/>
          <wp:effectExtent b="0" l="0" r="0" t="0"/>
          <wp:wrapSquare wrapText="bothSides" distB="0" distT="0" distL="114300" distR="114300"/>
          <wp:docPr descr="Unifametro | Formar para transformar" id="2" name="image6.png"/>
          <a:graphic>
            <a:graphicData uri="http://schemas.openxmlformats.org/drawingml/2006/picture">
              <pic:pic>
                <pic:nvPicPr>
                  <pic:cNvPr descr="Unifametro | Formar para transformar" id="0" name="image6.png"/>
                  <pic:cNvPicPr preferRelativeResize="0"/>
                </pic:nvPicPr>
                <pic:blipFill>
                  <a:blip r:embed="rId1"/>
                  <a:srcRect b="0" l="0" r="0" t="0"/>
                  <a:stretch>
                    <a:fillRect/>
                  </a:stretch>
                </pic:blipFill>
                <pic:spPr>
                  <a:xfrm>
                    <a:off x="0" y="0"/>
                    <a:ext cx="1771650" cy="650528"/>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5815965</wp:posOffset>
          </wp:positionH>
          <wp:positionV relativeFrom="paragraph">
            <wp:posOffset>370205</wp:posOffset>
          </wp:positionV>
          <wp:extent cx="5760085" cy="201930"/>
          <wp:effectExtent b="0" l="0" r="0" t="0"/>
          <wp:wrapNone/>
          <wp:docPr id="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085" cy="201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-1756408</wp:posOffset>
          </wp:positionH>
          <wp:positionV relativeFrom="paragraph">
            <wp:posOffset>367030</wp:posOffset>
          </wp:positionV>
          <wp:extent cx="5760085" cy="201930"/>
          <wp:effectExtent b="0" l="0" r="0" t="0"/>
          <wp:wrapNone/>
          <wp:docPr id="1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085" cy="201930"/>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1771650" cy="650528"/>
          <wp:effectExtent b="0" l="0" r="0" t="0"/>
          <wp:wrapSquare wrapText="bothSides" distB="0" distT="0" distL="114300" distR="114300"/>
          <wp:docPr descr="Unifametro | Formar para transformar" id="12" name="image6.png"/>
          <a:graphic>
            <a:graphicData uri="http://schemas.openxmlformats.org/drawingml/2006/picture">
              <pic:pic>
                <pic:nvPicPr>
                  <pic:cNvPr descr="Unifametro | Formar para transformar" id="0" name="image6.png"/>
                  <pic:cNvPicPr preferRelativeResize="0"/>
                </pic:nvPicPr>
                <pic:blipFill>
                  <a:blip r:embed="rId1"/>
                  <a:srcRect b="0" l="0" r="0" t="0"/>
                  <a:stretch>
                    <a:fillRect/>
                  </a:stretch>
                </pic:blipFill>
                <pic:spPr>
                  <a:xfrm>
                    <a:off x="0" y="0"/>
                    <a:ext cx="1771650" cy="650528"/>
                  </a:xfrm>
                  <a:prstGeom prst="rect"/>
                  <a:ln/>
                </pic:spPr>
              </pic:pic>
            </a:graphicData>
          </a:graphic>
        </wp:anchor>
      </w:drawing>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5815965</wp:posOffset>
          </wp:positionH>
          <wp:positionV relativeFrom="paragraph">
            <wp:posOffset>370205</wp:posOffset>
          </wp:positionV>
          <wp:extent cx="5760085" cy="201930"/>
          <wp:effectExtent b="0" l="0" r="0" t="0"/>
          <wp:wrapNone/>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085" cy="201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-1756408</wp:posOffset>
          </wp:positionH>
          <wp:positionV relativeFrom="paragraph">
            <wp:posOffset>367030</wp:posOffset>
          </wp:positionV>
          <wp:extent cx="5760085" cy="201930"/>
          <wp:effectExtent b="0" l="0" r="0" t="0"/>
          <wp:wrapNone/>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085" cy="2019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drawing>
        <wp:inline distB="0" distT="0" distL="0" distR="0">
          <wp:extent cx="1763688" cy="792088"/>
          <wp:effectExtent b="0" l="0" r="0" t="0"/>
          <wp:docPr id="8" name="image1.jpg"/>
          <a:graphic>
            <a:graphicData uri="http://schemas.openxmlformats.org/drawingml/2006/picture">
              <pic:pic>
                <pic:nvPicPr>
                  <pic:cNvPr id="0" name="image1.jpg"/>
                  <pic:cNvPicPr preferRelativeResize="0"/>
                </pic:nvPicPr>
                <pic:blipFill>
                  <a:blip r:embed="rId1"/>
                  <a:srcRect b="15312" l="0" r="0" t="22584"/>
                  <a:stretch>
                    <a:fillRect/>
                  </a:stretch>
                </pic:blipFill>
                <pic:spPr>
                  <a:xfrm>
                    <a:off x="0" y="0"/>
                    <a:ext cx="1763688" cy="79208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-794383</wp:posOffset>
          </wp:positionH>
          <wp:positionV relativeFrom="paragraph">
            <wp:posOffset>21073</wp:posOffset>
          </wp:positionV>
          <wp:extent cx="1254314" cy="781050"/>
          <wp:effectExtent b="0" l="0" r="0" t="0"/>
          <wp:wrapNone/>
          <wp:docPr id="6" name="image3.png"/>
          <a:graphic>
            <a:graphicData uri="http://schemas.openxmlformats.org/drawingml/2006/picture">
              <pic:pic>
                <pic:nvPicPr>
                  <pic:cNvPr id="0" name="image3.png"/>
                  <pic:cNvPicPr preferRelativeResize="0"/>
                </pic:nvPicPr>
                <pic:blipFill>
                  <a:blip r:embed="rId2"/>
                  <a:srcRect b="21436" l="16934" r="16216" t="19328"/>
                  <a:stretch>
                    <a:fillRect/>
                  </a:stretch>
                </pic:blipFill>
                <pic:spPr>
                  <a:xfrm>
                    <a:off x="0" y="0"/>
                    <a:ext cx="1254314" cy="781050"/>
                  </a:xfrm>
                  <a:prstGeom prst="rect"/>
                  <a:ln/>
                </pic:spPr>
              </pic:pic>
            </a:graphicData>
          </a:graphic>
        </wp:anchor>
      </w:drawing>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tabs>
        <w:tab w:val="right" w:leader="none" w:pos="9214"/>
      </w:tabs>
      <w:spacing w:after="120" w:lineRule="auto"/>
      <w:ind w:left="-851" w:right="-14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XI JORNADA DE NUTRIÇÃO</w:t>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right" w:leader="none" w:pos="9214"/>
      </w:tabs>
      <w:spacing w:after="120" w:lineRule="auto"/>
      <w:ind w:left="-851" w:right="-143" w:firstLine="0"/>
      <w:jc w:val="cente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0"/>
        <w:szCs w:val="20"/>
        <w:rtl w:val="0"/>
      </w:rPr>
      <w:t xml:space="preserve">CURSO DE NUTRIÇÃO UNIFAMETRO</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-60958</wp:posOffset>
          </wp:positionH>
          <wp:positionV relativeFrom="paragraph">
            <wp:posOffset>40005</wp:posOffset>
          </wp:positionV>
          <wp:extent cx="2232025" cy="70040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32025" cy="700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136525</wp:posOffset>
          </wp:positionV>
          <wp:extent cx="73660" cy="756285"/>
          <wp:effectExtent b="0" l="0" r="0" t="0"/>
          <wp:wrapNone/>
          <wp:docPr id="13" name="image4.png"/>
          <a:graphic>
            <a:graphicData uri="http://schemas.openxmlformats.org/drawingml/2006/picture">
              <pic:pic>
                <pic:nvPicPr>
                  <pic:cNvPr id="0" name="image4.png"/>
                  <pic:cNvPicPr preferRelativeResize="0"/>
                </pic:nvPicPr>
                <pic:blipFill>
                  <a:blip r:embed="rId2"/>
                  <a:srcRect b="0" l="-26549" r="0" t="54395"/>
                  <a:stretch>
                    <a:fillRect/>
                  </a:stretch>
                </pic:blipFill>
                <pic:spPr>
                  <a:xfrm>
                    <a:off x="0" y="0"/>
                    <a:ext cx="73660" cy="756285"/>
                  </a:xfrm>
                  <a:prstGeom prst="rect"/>
                  <a:ln/>
                </pic:spPr>
              </pic:pic>
            </a:graphicData>
          </a:graphic>
        </wp:anchor>
      </w:drawing>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sz w:val="12"/>
        <w:szCs w:val="12"/>
      </w:rPr>
    </w:pPr>
    <w:r w:rsidDel="00000000" w:rsidR="00000000" w:rsidRPr="00000000">
      <w:rPr>
        <w:rFonts w:ascii="Arial" w:cs="Arial" w:eastAsia="Arial" w:hAnsi="Arial"/>
        <w:b w:val="1"/>
        <w:color w:val="000000"/>
        <w:sz w:val="20"/>
        <w:szCs w:val="20"/>
        <w:rtl w:val="0"/>
      </w:rPr>
      <w:t xml:space="preserve">CONEXÃO UNIFAMETRO 2019: DIVERSIDADES TECNOLÓGICAS E SEUS IMPACTOS SUSTENTÁVEIS</w:t>
    </w:r>
    <w:r w:rsidDel="00000000" w:rsidR="00000000" w:rsidRPr="00000000">
      <w:rPr>
        <w:rtl w:val="0"/>
      </w:rPr>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sz w:val="12"/>
        <w:szCs w:val="12"/>
      </w:rPr>
    </w:pPr>
    <w:r w:rsidDel="00000000" w:rsidR="00000000" w:rsidRPr="00000000">
      <w:rPr>
        <w:rFonts w:ascii="Arial" w:cs="Arial" w:eastAsia="Arial" w:hAnsi="Arial"/>
        <w:b w:val="1"/>
        <w:color w:val="000000"/>
        <w:sz w:val="20"/>
        <w:szCs w:val="20"/>
        <w:rtl w:val="0"/>
      </w:rPr>
      <w:t xml:space="preserve">XV SEMANA ACADÊMICA</w:t>
    </w: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0"/>
        <w:szCs w:val="20"/>
        <w:rtl w:val="0"/>
      </w:rPr>
      <w:t xml:space="preserve">ISSN: 2357-8645</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drawing>
        <wp:inline distB="0" distT="0" distL="0" distR="0">
          <wp:extent cx="1763688" cy="792088"/>
          <wp:effectExtent b="0" l="0" r="0" t="0"/>
          <wp:docPr id="9" name="image1.jpg"/>
          <a:graphic>
            <a:graphicData uri="http://schemas.openxmlformats.org/drawingml/2006/picture">
              <pic:pic>
                <pic:nvPicPr>
                  <pic:cNvPr id="0" name="image1.jpg"/>
                  <pic:cNvPicPr preferRelativeResize="0"/>
                </pic:nvPicPr>
                <pic:blipFill>
                  <a:blip r:embed="rId1"/>
                  <a:srcRect b="15312" l="0" r="0" t="22584"/>
                  <a:stretch>
                    <a:fillRect/>
                  </a:stretch>
                </pic:blipFill>
                <pic:spPr>
                  <a:xfrm>
                    <a:off x="0" y="0"/>
                    <a:ext cx="1763688" cy="79208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-794383</wp:posOffset>
          </wp:positionH>
          <wp:positionV relativeFrom="paragraph">
            <wp:posOffset>21073</wp:posOffset>
          </wp:positionV>
          <wp:extent cx="1254314" cy="781050"/>
          <wp:effectExtent b="0" l="0" r="0" t="0"/>
          <wp:wrapNone/>
          <wp:docPr id="11" name="image3.png"/>
          <a:graphic>
            <a:graphicData uri="http://schemas.openxmlformats.org/drawingml/2006/picture">
              <pic:pic>
                <pic:nvPicPr>
                  <pic:cNvPr id="0" name="image3.png"/>
                  <pic:cNvPicPr preferRelativeResize="0"/>
                </pic:nvPicPr>
                <pic:blipFill>
                  <a:blip r:embed="rId2"/>
                  <a:srcRect b="21436" l="16934" r="16216" t="19328"/>
                  <a:stretch>
                    <a:fillRect/>
                  </a:stretch>
                </pic:blipFill>
                <pic:spPr>
                  <a:xfrm>
                    <a:off x="0" y="0"/>
                    <a:ext cx="1254314" cy="781050"/>
                  </a:xfrm>
                  <a:prstGeom prst="rect"/>
                  <a:ln/>
                </pic:spPr>
              </pic:pic>
            </a:graphicData>
          </a:graphic>
        </wp:anchor>
      </w:drawing>
    </w:r>
  </w:p>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tabs>
        <w:tab w:val="right" w:leader="none" w:pos="9214"/>
      </w:tabs>
      <w:spacing w:after="120" w:lineRule="auto"/>
      <w:ind w:left="-851" w:right="-14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XI JORNADA DE NUTRIÇÃO</w:t>
    </w:r>
  </w:p>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tabs>
        <w:tab w:val="right" w:leader="none" w:pos="9214"/>
      </w:tabs>
      <w:spacing w:after="120" w:lineRule="auto"/>
      <w:ind w:left="-851" w:right="-143" w:firstLine="0"/>
      <w:jc w:val="cente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0"/>
        <w:szCs w:val="20"/>
        <w:rtl w:val="0"/>
      </w:rPr>
      <w:t xml:space="preserve">CURSO DE NUTRIÇÃO UNIFAMETRO</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-60958</wp:posOffset>
          </wp:positionH>
          <wp:positionV relativeFrom="paragraph">
            <wp:posOffset>40005</wp:posOffset>
          </wp:positionV>
          <wp:extent cx="2232025" cy="700405"/>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32025" cy="700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136525</wp:posOffset>
          </wp:positionV>
          <wp:extent cx="73660" cy="756285"/>
          <wp:effectExtent b="0" l="0" r="0" t="0"/>
          <wp:wrapNone/>
          <wp:docPr id="14" name="image4.png"/>
          <a:graphic>
            <a:graphicData uri="http://schemas.openxmlformats.org/drawingml/2006/picture">
              <pic:pic>
                <pic:nvPicPr>
                  <pic:cNvPr id="0" name="image4.png"/>
                  <pic:cNvPicPr preferRelativeResize="0"/>
                </pic:nvPicPr>
                <pic:blipFill>
                  <a:blip r:embed="rId2"/>
                  <a:srcRect b="0" l="-26549" r="0" t="54395"/>
                  <a:stretch>
                    <a:fillRect/>
                  </a:stretch>
                </pic:blipFill>
                <pic:spPr>
                  <a:xfrm>
                    <a:off x="0" y="0"/>
                    <a:ext cx="73660" cy="756285"/>
                  </a:xfrm>
                  <a:prstGeom prst="rect"/>
                  <a:ln/>
                </pic:spPr>
              </pic:pic>
            </a:graphicData>
          </a:graphic>
        </wp:anchor>
      </w:drawing>
    </w:r>
  </w:p>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sz w:val="12"/>
        <w:szCs w:val="12"/>
      </w:rPr>
    </w:pPr>
    <w:r w:rsidDel="00000000" w:rsidR="00000000" w:rsidRPr="00000000">
      <w:rPr>
        <w:rFonts w:ascii="Arial" w:cs="Arial" w:eastAsia="Arial" w:hAnsi="Arial"/>
        <w:b w:val="1"/>
        <w:color w:val="000000"/>
        <w:sz w:val="20"/>
        <w:szCs w:val="20"/>
        <w:rtl w:val="0"/>
      </w:rPr>
      <w:t xml:space="preserve">CONEXÃO UNIFAMETRO 2019: DIVERSIDADES TECNOLÓGICAS E SEUS IMPACTOS SUSTENTÁVEIS</w:t>
    </w:r>
    <w:r w:rsidDel="00000000" w:rsidR="00000000" w:rsidRPr="00000000">
      <w:rPr>
        <w:rtl w:val="0"/>
      </w:rPr>
    </w:r>
  </w:p>
  <w:p w:rsidR="00000000" w:rsidDel="00000000" w:rsidP="00000000" w:rsidRDefault="00000000" w:rsidRPr="00000000" w14:paraId="00000062">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sz w:val="12"/>
        <w:szCs w:val="12"/>
      </w:rPr>
    </w:pPr>
    <w:r w:rsidDel="00000000" w:rsidR="00000000" w:rsidRPr="00000000">
      <w:rPr>
        <w:rFonts w:ascii="Arial" w:cs="Arial" w:eastAsia="Arial" w:hAnsi="Arial"/>
        <w:b w:val="1"/>
        <w:color w:val="000000"/>
        <w:sz w:val="20"/>
        <w:szCs w:val="20"/>
        <w:rtl w:val="0"/>
      </w:rPr>
      <w:t xml:space="preserve">XV SEMANA ACADÊMICA</w:t>
    </w:r>
    <w:r w:rsidDel="00000000" w:rsidR="00000000" w:rsidRPr="00000000">
      <w:rPr>
        <w:rtl w:val="0"/>
      </w:rPr>
    </w:r>
  </w:p>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0"/>
        <w:szCs w:val="20"/>
        <w:rtl w:val="0"/>
      </w:rPr>
      <w:t xml:space="preserve">ISSN: 2357-8645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nlinelibrary.wiley.com/authored-by/Waller/Glenn" TargetMode="External"/><Relationship Id="rId22" Type="http://schemas.openxmlformats.org/officeDocument/2006/relationships/header" Target="header6.xml"/><Relationship Id="rId21" Type="http://schemas.openxmlformats.org/officeDocument/2006/relationships/header" Target="header5.xml"/><Relationship Id="rId24" Type="http://schemas.openxmlformats.org/officeDocument/2006/relationships/footer" Target="footer5.xml"/><Relationship Id="rId23"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yssa.oliveira@aluno.unifametro.edu.br" TargetMode="External"/><Relationship Id="rId26" Type="http://schemas.openxmlformats.org/officeDocument/2006/relationships/footer" Target="footer4.xml"/><Relationship Id="rId25" Type="http://schemas.openxmlformats.org/officeDocument/2006/relationships/footer" Target="footer6.xml"/><Relationship Id="rId5" Type="http://schemas.openxmlformats.org/officeDocument/2006/relationships/styles" Target="styles.xml"/><Relationship Id="rId6" Type="http://schemas.openxmlformats.org/officeDocument/2006/relationships/hyperlink" Target="mailto:natalia.santos02@aluno.unifametro.edu.br" TargetMode="External"/><Relationship Id="rId7" Type="http://schemas.openxmlformats.org/officeDocument/2006/relationships/hyperlink" Target="mailto:camily.aguiar01@alunoUunifametro.edu.br" TargetMode="External"/><Relationship Id="rId8" Type="http://schemas.openxmlformats.org/officeDocument/2006/relationships/hyperlink" Target="mailto:lavinia.melo@aluno.unifametro.edu.br" TargetMode="External"/><Relationship Id="rId11" Type="http://schemas.openxmlformats.org/officeDocument/2006/relationships/header" Target="header2.xml"/><Relationship Id="rId10" Type="http://schemas.openxmlformats.org/officeDocument/2006/relationships/hyperlink" Target="mailto:daniela.vieira@professor.unifametro.edu.br" TargetMode="External"/><Relationship Id="rId13" Type="http://schemas.openxmlformats.org/officeDocument/2006/relationships/header" Target="header1.xml"/><Relationship Id="rId12" Type="http://schemas.openxmlformats.org/officeDocument/2006/relationships/header" Target="header3.xml"/><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hyperlink" Target="https://www.msdmanuals.com/pt/casa/dist%C3%BArbios-de-sa%C3%BAde-mental/transtornos-alimentares/bulimia-nervosa" TargetMode="External"/><Relationship Id="rId16" Type="http://schemas.openxmlformats.org/officeDocument/2006/relationships/footer" Target="footer1.xml"/><Relationship Id="rId19" Type="http://schemas.openxmlformats.org/officeDocument/2006/relationships/hyperlink" Target="https://onlinelibrary.wiley.com/authored-by/Hewitt/Chloe" TargetMode="External"/><Relationship Id="rId18" Type="http://schemas.openxmlformats.org/officeDocument/2006/relationships/hyperlink" Target="https://onlinelibrary.wiley.com/authored-by/Tatham/Madelein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