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347E" w14:textId="77777777" w:rsidR="00542D81" w:rsidRDefault="00EA38D1">
      <w:pPr>
        <w:spacing w:before="120" w:after="120" w:line="336" w:lineRule="auto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1B85AFBE" wp14:editId="0640A02D">
            <wp:simplePos x="0" y="0"/>
            <wp:positionH relativeFrom="page">
              <wp:posOffset>-3175</wp:posOffset>
            </wp:positionH>
            <wp:positionV relativeFrom="paragraph">
              <wp:posOffset>34046</wp:posOffset>
            </wp:positionV>
            <wp:extent cx="7567084" cy="10577689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084" cy="10577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907D00" w14:textId="77777777" w:rsidR="00542D81" w:rsidRDefault="00542D81">
      <w:pPr>
        <w:spacing w:before="120" w:after="120" w:line="336" w:lineRule="auto"/>
      </w:pPr>
    </w:p>
    <w:p w14:paraId="2A181775" w14:textId="77777777" w:rsidR="00542D81" w:rsidRDefault="00542D81">
      <w:pPr>
        <w:spacing w:before="120" w:after="120" w:line="336" w:lineRule="auto"/>
      </w:pPr>
    </w:p>
    <w:p w14:paraId="7948AEA7" w14:textId="77777777" w:rsidR="00542D81" w:rsidRDefault="00542D81">
      <w:pPr>
        <w:spacing w:before="120" w:after="120" w:line="336" w:lineRule="auto"/>
      </w:pPr>
    </w:p>
    <w:p w14:paraId="746143FC" w14:textId="77777777" w:rsidR="00542D81" w:rsidRDefault="00542D81">
      <w:pPr>
        <w:spacing w:before="120" w:after="120" w:line="336" w:lineRule="auto"/>
      </w:pPr>
    </w:p>
    <w:p w14:paraId="527A1C66" w14:textId="77777777" w:rsidR="00542D81" w:rsidRDefault="00542D81">
      <w:pPr>
        <w:spacing w:before="120" w:after="120" w:line="336" w:lineRule="auto"/>
      </w:pPr>
    </w:p>
    <w:p w14:paraId="31A046A7" w14:textId="6E9E3A9E" w:rsidR="00542D81" w:rsidRDefault="00D31F47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ATIVIDADES LÚDICAS NA PREVENÇÃO DE </w:t>
      </w:r>
      <w:r w:rsidR="0055793D">
        <w:rPr>
          <w:b/>
          <w:sz w:val="24"/>
          <w:szCs w:val="24"/>
        </w:rPr>
        <w:t xml:space="preserve">TRANSTORNOS MENTAIS NA INFÂNCIA: UMA REVISÃO DE LITERATURA </w:t>
      </w:r>
    </w:p>
    <w:p w14:paraId="6CC34716" w14:textId="1E63AE0F" w:rsidR="00542D81" w:rsidRDefault="00E750C8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PLAY</w:t>
      </w:r>
      <w:r w:rsidR="000C04FF">
        <w:rPr>
          <w:b/>
          <w:sz w:val="24"/>
          <w:szCs w:val="24"/>
        </w:rPr>
        <w:t xml:space="preserve">-BASED </w:t>
      </w:r>
      <w:proofErr w:type="spellStart"/>
      <w:r w:rsidR="000C04FF">
        <w:rPr>
          <w:b/>
          <w:sz w:val="24"/>
          <w:szCs w:val="24"/>
        </w:rPr>
        <w:t>ACTIVITIES</w:t>
      </w:r>
      <w:proofErr w:type="spellEnd"/>
      <w:r w:rsidR="000C04FF">
        <w:rPr>
          <w:b/>
          <w:sz w:val="24"/>
          <w:szCs w:val="24"/>
        </w:rPr>
        <w:t xml:space="preserve"> IN THE </w:t>
      </w:r>
      <w:proofErr w:type="spellStart"/>
      <w:r w:rsidR="000C04FF">
        <w:rPr>
          <w:b/>
          <w:sz w:val="24"/>
          <w:szCs w:val="24"/>
        </w:rPr>
        <w:t>PREVENTION</w:t>
      </w:r>
      <w:proofErr w:type="spellEnd"/>
      <w:r w:rsidR="000C04FF">
        <w:rPr>
          <w:b/>
          <w:sz w:val="24"/>
          <w:szCs w:val="24"/>
        </w:rPr>
        <w:t xml:space="preserve"> OF MENTAL </w:t>
      </w:r>
      <w:proofErr w:type="spellStart"/>
      <w:r w:rsidR="000C04FF">
        <w:rPr>
          <w:b/>
          <w:sz w:val="24"/>
          <w:szCs w:val="24"/>
        </w:rPr>
        <w:t>DISORDERS</w:t>
      </w:r>
      <w:proofErr w:type="spellEnd"/>
      <w:r w:rsidR="000C04FF">
        <w:rPr>
          <w:b/>
          <w:sz w:val="24"/>
          <w:szCs w:val="24"/>
        </w:rPr>
        <w:t xml:space="preserve"> IN </w:t>
      </w:r>
      <w:proofErr w:type="spellStart"/>
      <w:r w:rsidR="000C04FF">
        <w:rPr>
          <w:b/>
          <w:sz w:val="24"/>
          <w:szCs w:val="24"/>
        </w:rPr>
        <w:t>CHILDHOOD</w:t>
      </w:r>
      <w:proofErr w:type="spellEnd"/>
      <w:r w:rsidR="000C04FF">
        <w:rPr>
          <w:b/>
          <w:sz w:val="24"/>
          <w:szCs w:val="24"/>
        </w:rPr>
        <w:t xml:space="preserve">: A </w:t>
      </w:r>
      <w:proofErr w:type="spellStart"/>
      <w:r w:rsidR="000C04FF">
        <w:rPr>
          <w:b/>
          <w:sz w:val="24"/>
          <w:szCs w:val="24"/>
        </w:rPr>
        <w:t>LI</w:t>
      </w:r>
      <w:r w:rsidR="00F41913">
        <w:rPr>
          <w:b/>
          <w:sz w:val="24"/>
          <w:szCs w:val="24"/>
        </w:rPr>
        <w:t>TERATURE</w:t>
      </w:r>
      <w:proofErr w:type="spellEnd"/>
      <w:r w:rsidR="00F41913">
        <w:rPr>
          <w:b/>
          <w:sz w:val="24"/>
          <w:szCs w:val="24"/>
        </w:rPr>
        <w:t xml:space="preserve"> REVIEW</w:t>
      </w:r>
      <w:r w:rsidR="00EA38D1">
        <w:rPr>
          <w:b/>
          <w:sz w:val="24"/>
          <w:szCs w:val="24"/>
        </w:rPr>
        <w:t xml:space="preserve"> </w:t>
      </w:r>
    </w:p>
    <w:p w14:paraId="1A8B0FB4" w14:textId="653B2631" w:rsidR="00542D81" w:rsidRDefault="00EA38D1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EIXO </w:t>
      </w:r>
      <w:proofErr w:type="spellStart"/>
      <w:r>
        <w:rPr>
          <w:b/>
          <w:sz w:val="24"/>
          <w:szCs w:val="24"/>
        </w:rPr>
        <w:t>TEMATICO</w:t>
      </w:r>
      <w:proofErr w:type="spellEnd"/>
      <w:r>
        <w:rPr>
          <w:b/>
          <w:sz w:val="24"/>
          <w:szCs w:val="24"/>
        </w:rPr>
        <w:t>:</w:t>
      </w:r>
      <w:r w:rsidR="00A472A5">
        <w:rPr>
          <w:b/>
          <w:sz w:val="24"/>
          <w:szCs w:val="24"/>
        </w:rPr>
        <w:t xml:space="preserve"> SAÚDE MENTAL EM CRIANÇAS </w:t>
      </w:r>
    </w:p>
    <w:p w14:paraId="63E637D7" w14:textId="77777777" w:rsidR="00542D81" w:rsidRDefault="00542D81">
      <w:pPr>
        <w:widowControl w:val="0"/>
        <w:rPr>
          <w:b/>
        </w:rPr>
      </w:pPr>
    </w:p>
    <w:p w14:paraId="11F92FF0" w14:textId="0CE2FAA5" w:rsidR="00542D81" w:rsidRDefault="00711E40">
      <w:pPr>
        <w:widowControl w:val="0"/>
        <w:rPr>
          <w:b/>
        </w:rPr>
      </w:pPr>
      <w:r>
        <w:rPr>
          <w:b/>
        </w:rPr>
        <w:t>Bianca Guazina Dalla Costa</w:t>
      </w:r>
      <w:r w:rsidR="00EA38D1">
        <w:rPr>
          <w:b/>
        </w:rPr>
        <w:t xml:space="preserve"> </w:t>
      </w:r>
    </w:p>
    <w:p w14:paraId="1FB0D531" w14:textId="1FA90D19" w:rsidR="00542D81" w:rsidRDefault="00DA2777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>Graduando em medicina na Universidade Franciscana</w:t>
      </w:r>
      <w:r w:rsidR="00EA38D1">
        <w:rPr>
          <w:sz w:val="16"/>
          <w:szCs w:val="16"/>
        </w:rPr>
        <w:t xml:space="preserve"> </w:t>
      </w:r>
    </w:p>
    <w:p w14:paraId="0B25F12A" w14:textId="77777777" w:rsidR="006F1324" w:rsidRDefault="00EA3BB0">
      <w:pPr>
        <w:widowControl w:val="0"/>
        <w:rPr>
          <w:b/>
        </w:rPr>
      </w:pPr>
      <w:r>
        <w:rPr>
          <w:b/>
        </w:rPr>
        <w:t xml:space="preserve">Laura </w:t>
      </w:r>
      <w:proofErr w:type="spellStart"/>
      <w:r>
        <w:rPr>
          <w:b/>
        </w:rPr>
        <w:t>Fenalte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</w:t>
      </w:r>
      <w:r w:rsidR="006F1324">
        <w:rPr>
          <w:b/>
        </w:rPr>
        <w:t>reher</w:t>
      </w:r>
      <w:proofErr w:type="spellEnd"/>
    </w:p>
    <w:p w14:paraId="0235B9D0" w14:textId="00000E06" w:rsidR="006F1324" w:rsidRPr="006F1324" w:rsidRDefault="006F1324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 xml:space="preserve">Graduando em medicina na Universidade Franciscana </w:t>
      </w:r>
    </w:p>
    <w:p w14:paraId="5F861F96" w14:textId="2EDB4CCC" w:rsidR="00542D81" w:rsidRDefault="004B07CE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Luiza Joaquina </w:t>
      </w:r>
      <w:proofErr w:type="spellStart"/>
      <w:r>
        <w:rPr>
          <w:b/>
        </w:rPr>
        <w:t>Botton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Reginatto</w:t>
      </w:r>
      <w:proofErr w:type="spellEnd"/>
    </w:p>
    <w:p w14:paraId="7DD1E83D" w14:textId="77777777" w:rsidR="00B94E00" w:rsidRPr="006F1324" w:rsidRDefault="00B94E00" w:rsidP="00D27BFF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 xml:space="preserve">Graduando em medicina na Universidade Franciscana </w:t>
      </w:r>
    </w:p>
    <w:p w14:paraId="603E7402" w14:textId="78FF3403" w:rsidR="00542D81" w:rsidRDefault="00B94E00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Julia de Souza </w:t>
      </w:r>
      <w:proofErr w:type="spellStart"/>
      <w:r>
        <w:rPr>
          <w:b/>
        </w:rPr>
        <w:t>Sicheski</w:t>
      </w:r>
      <w:proofErr w:type="spellEnd"/>
    </w:p>
    <w:p w14:paraId="1EDCEE53" w14:textId="77777777" w:rsidR="00975232" w:rsidRPr="006F1324" w:rsidRDefault="00975232" w:rsidP="00D27BFF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 xml:space="preserve">Graduando em medicina na Universidade Franciscana </w:t>
      </w:r>
    </w:p>
    <w:p w14:paraId="1E314C35" w14:textId="6B2FA114" w:rsidR="00542D81" w:rsidRDefault="0079192A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Bárbara Salvati </w:t>
      </w:r>
      <w:proofErr w:type="spellStart"/>
      <w:r>
        <w:rPr>
          <w:b/>
        </w:rPr>
        <w:t>Grellmann</w:t>
      </w:r>
      <w:proofErr w:type="spellEnd"/>
    </w:p>
    <w:p w14:paraId="5ABFDC22" w14:textId="77777777" w:rsidR="00975232" w:rsidRPr="006F1324" w:rsidRDefault="00975232" w:rsidP="00D27BFF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 xml:space="preserve">Graduando em medicina na Universidade Franciscana </w:t>
      </w:r>
    </w:p>
    <w:p w14:paraId="536EADF6" w14:textId="6A8C30B7" w:rsidR="00542D81" w:rsidRDefault="00975232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Julia </w:t>
      </w:r>
      <w:proofErr w:type="spellStart"/>
      <w:r w:rsidR="003F5855">
        <w:rPr>
          <w:b/>
        </w:rPr>
        <w:t>Zago</w:t>
      </w:r>
      <w:proofErr w:type="spellEnd"/>
      <w:r w:rsidR="003F5855">
        <w:rPr>
          <w:b/>
        </w:rPr>
        <w:t xml:space="preserve"> de Barros </w:t>
      </w:r>
    </w:p>
    <w:p w14:paraId="5817C36D" w14:textId="77777777" w:rsidR="00A6620A" w:rsidRPr="006F1324" w:rsidRDefault="00A6620A" w:rsidP="00D27BFF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 xml:space="preserve">Graduando em medicina na Universidade Franciscana </w:t>
      </w:r>
    </w:p>
    <w:p w14:paraId="2A37788C" w14:textId="25C83599" w:rsidR="00542D81" w:rsidRDefault="00A6620A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Ágata Elidia </w:t>
      </w:r>
      <w:proofErr w:type="spellStart"/>
      <w:r>
        <w:rPr>
          <w:b/>
        </w:rPr>
        <w:t>Göergen</w:t>
      </w:r>
      <w:proofErr w:type="spellEnd"/>
    </w:p>
    <w:p w14:paraId="3F9CADF3" w14:textId="77777777" w:rsidR="008523DB" w:rsidRPr="006F1324" w:rsidRDefault="008523DB" w:rsidP="00D27BFF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 xml:space="preserve">Graduando em medicina na Universidade Franciscana </w:t>
      </w:r>
    </w:p>
    <w:p w14:paraId="17BC5E01" w14:textId="7F432675" w:rsidR="00542D81" w:rsidRDefault="008523DB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Ana Claudia </w:t>
      </w:r>
      <w:proofErr w:type="spellStart"/>
      <w:r w:rsidR="0094359D">
        <w:rPr>
          <w:b/>
        </w:rPr>
        <w:t>Guma</w:t>
      </w:r>
      <w:proofErr w:type="spellEnd"/>
      <w:r w:rsidR="0094359D">
        <w:rPr>
          <w:b/>
        </w:rPr>
        <w:t xml:space="preserve"> Fiorenza de Oliveira </w:t>
      </w:r>
    </w:p>
    <w:p w14:paraId="306EFC3E" w14:textId="117FDFD5" w:rsidR="00542D81" w:rsidRPr="0094359D" w:rsidRDefault="0094359D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 xml:space="preserve">Graduando em medicina na Universidade Franciscana </w:t>
      </w:r>
    </w:p>
    <w:p w14:paraId="2CCFB2FD" w14:textId="6AA67FD8" w:rsidR="00542D81" w:rsidRDefault="0033062D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Jefferson </w:t>
      </w:r>
      <w:proofErr w:type="spellStart"/>
      <w:r>
        <w:rPr>
          <w:b/>
        </w:rPr>
        <w:t>Degliuomini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Araujo</w:t>
      </w:r>
      <w:proofErr w:type="spellEnd"/>
      <w:r>
        <w:rPr>
          <w:b/>
        </w:rPr>
        <w:t xml:space="preserve"> Junior</w:t>
      </w:r>
    </w:p>
    <w:p w14:paraId="5CF66AA8" w14:textId="4E614875" w:rsidR="00B50511" w:rsidRPr="006F1324" w:rsidRDefault="00B50511" w:rsidP="00D27BFF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 xml:space="preserve">Graduando em Nutrição na Universidade Franciscana </w:t>
      </w:r>
    </w:p>
    <w:p w14:paraId="541E2911" w14:textId="5298DFA8" w:rsidR="00542D81" w:rsidRDefault="005F0CBF">
      <w:pPr>
        <w:ind w:right="142"/>
        <w:jc w:val="both"/>
        <w:rPr>
          <w:b/>
          <w:sz w:val="24"/>
          <w:szCs w:val="24"/>
        </w:rPr>
      </w:pPr>
      <w:proofErr w:type="spellStart"/>
      <w:r>
        <w:rPr>
          <w:b/>
        </w:rPr>
        <w:t>Natielle</w:t>
      </w:r>
      <w:proofErr w:type="spellEnd"/>
      <w:r>
        <w:rPr>
          <w:b/>
        </w:rPr>
        <w:t xml:space="preserve"> Dutra Gomes </w:t>
      </w:r>
      <w:proofErr w:type="spellStart"/>
      <w:r>
        <w:rPr>
          <w:b/>
        </w:rPr>
        <w:t>Gularte</w:t>
      </w:r>
      <w:proofErr w:type="spellEnd"/>
      <w:r w:rsidR="007729FC">
        <w:rPr>
          <w:b/>
        </w:rPr>
        <w:t xml:space="preserve"> </w:t>
      </w:r>
    </w:p>
    <w:p w14:paraId="241A4C84" w14:textId="12242B7B" w:rsidR="00542D81" w:rsidRDefault="00A00A84">
      <w:pPr>
        <w:ind w:right="142"/>
        <w:jc w:val="both"/>
        <w:rPr>
          <w:b/>
          <w:sz w:val="24"/>
          <w:szCs w:val="24"/>
        </w:rPr>
      </w:pPr>
      <w:r w:rsidRPr="0019115D">
        <w:rPr>
          <w:sz w:val="16"/>
          <w:szCs w:val="16"/>
          <w:shd w:val="clear" w:color="auto" w:fill="FFFFFF"/>
        </w:rPr>
        <w:t>Médica de Família e Comunidade formada pela Universidade Federal de Santa Maria. Mestre em Ciências da Saúde pela UFSM. Professora de Graduação no curso de Medicina da Universidade Franciscana</w:t>
      </w:r>
      <w:r w:rsidR="00EA38D1" w:rsidRPr="0019115D">
        <w:rPr>
          <w:sz w:val="16"/>
          <w:szCs w:val="16"/>
        </w:rPr>
        <w:t xml:space="preserve"> )</w:t>
      </w:r>
      <w:r w:rsidR="00EA38D1" w:rsidRPr="0019115D">
        <w:rPr>
          <w:b/>
          <w:sz w:val="16"/>
          <w:szCs w:val="16"/>
        </w:rPr>
        <w:tab/>
      </w:r>
    </w:p>
    <w:p w14:paraId="1FF6278A" w14:textId="77777777" w:rsidR="00542D81" w:rsidRDefault="00542D81">
      <w:pPr>
        <w:ind w:left="-141" w:right="142"/>
        <w:jc w:val="both"/>
        <w:rPr>
          <w:b/>
          <w:sz w:val="22"/>
          <w:szCs w:val="22"/>
        </w:rPr>
      </w:pPr>
    </w:p>
    <w:p w14:paraId="4157ACD4" w14:textId="48FB858D" w:rsidR="00542D81" w:rsidRDefault="00EA38D1">
      <w:pPr>
        <w:spacing w:before="120" w:after="120"/>
        <w:rPr>
          <w:sz w:val="26"/>
          <w:szCs w:val="26"/>
        </w:rPr>
      </w:pPr>
      <w:r>
        <w:rPr>
          <w:b/>
          <w:sz w:val="24"/>
          <w:szCs w:val="24"/>
        </w:rPr>
        <w:t>E-mail do autor:</w:t>
      </w:r>
      <w:r w:rsidR="0051608B">
        <w:rPr>
          <w:b/>
          <w:sz w:val="24"/>
          <w:szCs w:val="24"/>
        </w:rPr>
        <w:t xml:space="preserve"> bianca</w:t>
      </w:r>
      <w:r w:rsidR="00013239">
        <w:rPr>
          <w:b/>
          <w:sz w:val="24"/>
          <w:szCs w:val="24"/>
        </w:rPr>
        <w:t>.guazina@gmail.com</w:t>
      </w:r>
    </w:p>
    <w:p w14:paraId="5B8E16BB" w14:textId="77777777" w:rsidR="00542D81" w:rsidRDefault="00EA38D1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750AFC57" w14:textId="77777777" w:rsidR="00542D81" w:rsidRDefault="00542D81">
      <w:pPr>
        <w:widowControl w:val="0"/>
        <w:jc w:val="center"/>
        <w:rPr>
          <w:sz w:val="24"/>
          <w:szCs w:val="24"/>
        </w:rPr>
      </w:pPr>
    </w:p>
    <w:p w14:paraId="73BF9C4D" w14:textId="04E86521" w:rsidR="00455A81" w:rsidRDefault="00455A81" w:rsidP="0032491F">
      <w:pPr>
        <w:pStyle w:val="p1"/>
        <w:jc w:val="both"/>
        <w:divId w:val="1217354461"/>
      </w:pPr>
      <w:r w:rsidRPr="00455A81">
        <w:rPr>
          <w:rStyle w:val="s1"/>
        </w:rPr>
        <w:t xml:space="preserve"> </w:t>
      </w:r>
      <w:r>
        <w:rPr>
          <w:rStyle w:val="s1"/>
        </w:rPr>
        <w:t xml:space="preserve">A infância é uma fase crucial para o desenvolvimento emocional, social e cognitivo, sendo fundamental garantir estratégias que promovam a saúde mental infantil. O objetivo deste estudo foi analisar, por meio de uma revisão de literatura, a importância das atividades lúdicas na prevenção de transtornos mentais na infância. Para isso, realizou-se uma busca nas bases de dados PubMed, </w:t>
      </w:r>
      <w:proofErr w:type="spellStart"/>
      <w:r>
        <w:rPr>
          <w:rStyle w:val="s1"/>
        </w:rPr>
        <w:t>SciELO</w:t>
      </w:r>
      <w:proofErr w:type="spellEnd"/>
      <w:r>
        <w:rPr>
          <w:rStyle w:val="s1"/>
        </w:rPr>
        <w:t xml:space="preserve"> e LILACS, considerando estudos publicados entre 2015 e 2024, que abordassem o impacto de atividades como jogos, teatro, música e dança no desenvolvimento infantil. Os resultados indicam que práticas lúdicas favorecem a regulação emocional, reduzem sintomas de ansiedade e estresse e fortalecem habilidades sociais e cognitivas. Além disso, a participação familiar e o envolvimento de profissionais da educação e saúde são fatores essenciais para potencializar os benefícios dessas atividades. Conclui-se que o incentivo ao brincar deve ser incorporado como estratégia de saúde pública, contribuindo para a prevenção de transtornos mentais e o bem-estar infantil.</w:t>
      </w:r>
    </w:p>
    <w:p w14:paraId="60120FDE" w14:textId="7471E9E8" w:rsidR="00FA7171" w:rsidRPr="00E90F31" w:rsidRDefault="00EA38D1" w:rsidP="0032491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Palavras-Chaves:</w:t>
      </w:r>
      <w:r w:rsidR="00FA7171">
        <w:rPr>
          <w:b/>
          <w:sz w:val="24"/>
          <w:szCs w:val="24"/>
        </w:rPr>
        <w:t xml:space="preserve"> </w:t>
      </w:r>
      <w:r w:rsidR="00FA7171" w:rsidRPr="00E90F31">
        <w:rPr>
          <w:rStyle w:val="s1"/>
          <w:sz w:val="24"/>
          <w:szCs w:val="24"/>
        </w:rPr>
        <w:t>atividades lúdicas</w:t>
      </w:r>
      <w:r w:rsidR="00DA573A">
        <w:rPr>
          <w:rStyle w:val="s1"/>
          <w:sz w:val="24"/>
          <w:szCs w:val="24"/>
        </w:rPr>
        <w:t xml:space="preserve">; </w:t>
      </w:r>
      <w:r w:rsidR="00FA7171" w:rsidRPr="00E90F31">
        <w:rPr>
          <w:rStyle w:val="s1"/>
          <w:sz w:val="24"/>
          <w:szCs w:val="24"/>
        </w:rPr>
        <w:t>saúde mental infantil</w:t>
      </w:r>
      <w:r w:rsidR="001B1E83">
        <w:rPr>
          <w:rStyle w:val="s1"/>
          <w:sz w:val="24"/>
          <w:szCs w:val="24"/>
        </w:rPr>
        <w:t>;</w:t>
      </w:r>
      <w:r w:rsidR="00FA7171" w:rsidRPr="00E90F31">
        <w:rPr>
          <w:rStyle w:val="s1"/>
          <w:sz w:val="24"/>
          <w:szCs w:val="24"/>
        </w:rPr>
        <w:t xml:space="preserve"> prevenção</w:t>
      </w:r>
      <w:r w:rsidR="001B1E83">
        <w:rPr>
          <w:rStyle w:val="s1"/>
          <w:sz w:val="24"/>
          <w:szCs w:val="24"/>
        </w:rPr>
        <w:t xml:space="preserve">; </w:t>
      </w:r>
      <w:r w:rsidR="00FA7171" w:rsidRPr="00E90F31">
        <w:rPr>
          <w:rStyle w:val="s1"/>
          <w:sz w:val="24"/>
          <w:szCs w:val="24"/>
        </w:rPr>
        <w:t>transtornos mentais</w:t>
      </w:r>
      <w:r w:rsidR="001B1E83">
        <w:rPr>
          <w:rStyle w:val="s1"/>
          <w:sz w:val="24"/>
          <w:szCs w:val="24"/>
        </w:rPr>
        <w:t>;</w:t>
      </w:r>
      <w:r w:rsidR="00FA7171" w:rsidRPr="00E90F31">
        <w:rPr>
          <w:rStyle w:val="s1"/>
          <w:sz w:val="24"/>
          <w:szCs w:val="24"/>
        </w:rPr>
        <w:t xml:space="preserve"> desenvolvimento infantil.</w:t>
      </w:r>
    </w:p>
    <w:p w14:paraId="1706AF79" w14:textId="77777777" w:rsidR="00542D81" w:rsidRDefault="00EA38D1" w:rsidP="0032491F">
      <w:pPr>
        <w:spacing w:after="160" w:line="259" w:lineRule="auto"/>
        <w:ind w:right="139"/>
        <w:jc w:val="both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76758FC5" wp14:editId="171973FA">
            <wp:simplePos x="0" y="0"/>
            <wp:positionH relativeFrom="page">
              <wp:posOffset>-3527</wp:posOffset>
            </wp:positionH>
            <wp:positionV relativeFrom="paragraph">
              <wp:posOffset>-22578</wp:posOffset>
            </wp:positionV>
            <wp:extent cx="7567083" cy="10577689"/>
            <wp:effectExtent l="19050" t="0" r="0" b="0"/>
            <wp:wrapNone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083" cy="10577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867B29" w14:textId="77777777" w:rsidR="00542D81" w:rsidRDefault="00542D81" w:rsidP="0032491F">
      <w:pPr>
        <w:spacing w:after="160" w:line="259" w:lineRule="auto"/>
        <w:ind w:right="139"/>
        <w:jc w:val="both"/>
        <w:rPr>
          <w:b/>
          <w:sz w:val="24"/>
          <w:szCs w:val="24"/>
        </w:rPr>
      </w:pPr>
    </w:p>
    <w:p w14:paraId="202FDBAB" w14:textId="77777777" w:rsidR="00542D81" w:rsidRDefault="00542D81" w:rsidP="0032491F">
      <w:pPr>
        <w:spacing w:after="160" w:line="259" w:lineRule="auto"/>
        <w:ind w:right="139"/>
        <w:jc w:val="both"/>
        <w:rPr>
          <w:b/>
          <w:sz w:val="24"/>
          <w:szCs w:val="24"/>
        </w:rPr>
      </w:pPr>
    </w:p>
    <w:p w14:paraId="670AE7B1" w14:textId="77777777" w:rsidR="00542D81" w:rsidRDefault="00542D81" w:rsidP="0032491F">
      <w:pPr>
        <w:spacing w:after="160" w:line="259" w:lineRule="auto"/>
        <w:ind w:right="139"/>
        <w:jc w:val="both"/>
        <w:rPr>
          <w:b/>
          <w:sz w:val="24"/>
          <w:szCs w:val="24"/>
        </w:rPr>
      </w:pPr>
    </w:p>
    <w:p w14:paraId="28675076" w14:textId="77777777" w:rsidR="00542D81" w:rsidRDefault="00542D81" w:rsidP="0032491F">
      <w:pPr>
        <w:spacing w:after="160" w:line="259" w:lineRule="auto"/>
        <w:ind w:right="139"/>
        <w:jc w:val="both"/>
        <w:rPr>
          <w:b/>
          <w:sz w:val="24"/>
          <w:szCs w:val="24"/>
        </w:rPr>
      </w:pPr>
    </w:p>
    <w:p w14:paraId="1E868C92" w14:textId="77777777" w:rsidR="00542D81" w:rsidRDefault="00542D81" w:rsidP="0032491F">
      <w:pPr>
        <w:spacing w:after="160" w:line="259" w:lineRule="auto"/>
        <w:ind w:right="139"/>
        <w:jc w:val="both"/>
        <w:rPr>
          <w:b/>
          <w:sz w:val="24"/>
          <w:szCs w:val="24"/>
        </w:rPr>
      </w:pPr>
    </w:p>
    <w:p w14:paraId="2ACB7E61" w14:textId="77777777" w:rsidR="00542D81" w:rsidRDefault="00EA38D1" w:rsidP="0032491F">
      <w:pPr>
        <w:spacing w:after="160" w:line="259" w:lineRule="auto"/>
        <w:ind w:right="13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 wp14:anchorId="4682F797" wp14:editId="2961376B">
            <wp:simplePos x="0" y="0"/>
            <wp:positionH relativeFrom="page">
              <wp:posOffset>-56088</wp:posOffset>
            </wp:positionH>
            <wp:positionV relativeFrom="page">
              <wp:posOffset>10779125</wp:posOffset>
            </wp:positionV>
            <wp:extent cx="7613269" cy="2157413"/>
            <wp:effectExtent l="0" t="0" r="0" b="0"/>
            <wp:wrapNone/>
            <wp:docPr id="21" name="image2.png" descr="e7758e81e01348e5d42e21775759e8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7758e81e01348e5d42e21775759e8a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269" cy="2157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0" distR="0" simplePos="0" relativeHeight="251658241" behindDoc="0" locked="0" layoutInCell="1" allowOverlap="1" wp14:anchorId="1197DC5D" wp14:editId="09EDA31F">
            <wp:simplePos x="0" y="0"/>
            <wp:positionH relativeFrom="page">
              <wp:posOffset>-53972</wp:posOffset>
            </wp:positionH>
            <wp:positionV relativeFrom="page">
              <wp:posOffset>10773600</wp:posOffset>
            </wp:positionV>
            <wp:extent cx="7613269" cy="2157413"/>
            <wp:effectExtent l="0" t="0" r="0" b="0"/>
            <wp:wrapNone/>
            <wp:docPr id="22" name="image2.png" descr="e7758e81e01348e5d42e21775759e8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7758e81e01348e5d42e21775759e8a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269" cy="2157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ABSTRACT</w:t>
      </w:r>
    </w:p>
    <w:p w14:paraId="3DD6AB3F" w14:textId="77777777" w:rsidR="007B56A8" w:rsidRDefault="007B56A8" w:rsidP="0032491F">
      <w:pPr>
        <w:pStyle w:val="p1"/>
        <w:jc w:val="both"/>
        <w:divId w:val="1743260595"/>
        <w:rPr>
          <w:rStyle w:val="s1"/>
        </w:rPr>
      </w:pPr>
      <w:proofErr w:type="spellStart"/>
      <w:r>
        <w:rPr>
          <w:rStyle w:val="s1"/>
        </w:rPr>
        <w:t>Childhood</w:t>
      </w:r>
      <w:proofErr w:type="spellEnd"/>
      <w:r>
        <w:rPr>
          <w:rStyle w:val="s1"/>
        </w:rPr>
        <w:t xml:space="preserve"> is a crucial </w:t>
      </w:r>
      <w:proofErr w:type="spellStart"/>
      <w:r>
        <w:rPr>
          <w:rStyle w:val="s1"/>
        </w:rPr>
        <w:t>phase</w:t>
      </w:r>
      <w:proofErr w:type="spellEnd"/>
      <w:r>
        <w:rPr>
          <w:rStyle w:val="s1"/>
        </w:rPr>
        <w:t xml:space="preserve"> for </w:t>
      </w:r>
      <w:proofErr w:type="spellStart"/>
      <w:r>
        <w:rPr>
          <w:rStyle w:val="s1"/>
        </w:rPr>
        <w:t>emotional</w:t>
      </w:r>
      <w:proofErr w:type="spellEnd"/>
      <w:r>
        <w:rPr>
          <w:rStyle w:val="s1"/>
        </w:rPr>
        <w:t xml:space="preserve">, social, and </w:t>
      </w:r>
      <w:proofErr w:type="spellStart"/>
      <w:r>
        <w:rPr>
          <w:rStyle w:val="s1"/>
        </w:rPr>
        <w:t>cognitive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development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making</w:t>
      </w:r>
      <w:proofErr w:type="spellEnd"/>
      <w:r>
        <w:rPr>
          <w:rStyle w:val="s1"/>
        </w:rPr>
        <w:t xml:space="preserve"> it </w:t>
      </w:r>
      <w:proofErr w:type="spellStart"/>
      <w:r>
        <w:rPr>
          <w:rStyle w:val="s1"/>
        </w:rPr>
        <w:t>essential</w:t>
      </w:r>
      <w:proofErr w:type="spellEnd"/>
      <w:r>
        <w:rPr>
          <w:rStyle w:val="s1"/>
        </w:rPr>
        <w:t xml:space="preserve"> to </w:t>
      </w:r>
      <w:proofErr w:type="spellStart"/>
      <w:r>
        <w:rPr>
          <w:rStyle w:val="s1"/>
        </w:rPr>
        <w:t>ensure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strategies</w:t>
      </w:r>
      <w:proofErr w:type="spellEnd"/>
      <w:r>
        <w:rPr>
          <w:rStyle w:val="s1"/>
        </w:rPr>
        <w:t xml:space="preserve"> that </w:t>
      </w:r>
      <w:proofErr w:type="spellStart"/>
      <w:r>
        <w:rPr>
          <w:rStyle w:val="s1"/>
        </w:rPr>
        <w:t>promote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children’s</w:t>
      </w:r>
      <w:proofErr w:type="spellEnd"/>
      <w:r>
        <w:rPr>
          <w:rStyle w:val="s1"/>
        </w:rPr>
        <w:t xml:space="preserve"> mental </w:t>
      </w:r>
      <w:proofErr w:type="spellStart"/>
      <w:r>
        <w:rPr>
          <w:rStyle w:val="s1"/>
        </w:rPr>
        <w:t>health</w:t>
      </w:r>
      <w:proofErr w:type="spellEnd"/>
      <w:r>
        <w:rPr>
          <w:rStyle w:val="s1"/>
        </w:rPr>
        <w:t xml:space="preserve">. The </w:t>
      </w:r>
      <w:proofErr w:type="spellStart"/>
      <w:r>
        <w:rPr>
          <w:rStyle w:val="s1"/>
        </w:rPr>
        <w:t>aim</w:t>
      </w:r>
      <w:proofErr w:type="spellEnd"/>
      <w:r>
        <w:rPr>
          <w:rStyle w:val="s1"/>
        </w:rPr>
        <w:t xml:space="preserve"> of this </w:t>
      </w:r>
      <w:proofErr w:type="spellStart"/>
      <w:r>
        <w:rPr>
          <w:rStyle w:val="s1"/>
        </w:rPr>
        <w:t>study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was</w:t>
      </w:r>
      <w:proofErr w:type="spellEnd"/>
      <w:r>
        <w:rPr>
          <w:rStyle w:val="s1"/>
        </w:rPr>
        <w:t xml:space="preserve"> to </w:t>
      </w:r>
      <w:proofErr w:type="spellStart"/>
      <w:r>
        <w:rPr>
          <w:rStyle w:val="s1"/>
        </w:rPr>
        <w:t>analyze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through</w:t>
      </w:r>
      <w:proofErr w:type="spellEnd"/>
      <w:r>
        <w:rPr>
          <w:rStyle w:val="s1"/>
        </w:rPr>
        <w:t xml:space="preserve"> a </w:t>
      </w:r>
      <w:proofErr w:type="spellStart"/>
      <w:r>
        <w:rPr>
          <w:rStyle w:val="s1"/>
        </w:rPr>
        <w:t>literature</w:t>
      </w:r>
      <w:proofErr w:type="spellEnd"/>
      <w:r>
        <w:rPr>
          <w:rStyle w:val="s1"/>
        </w:rPr>
        <w:t xml:space="preserve"> review, the </w:t>
      </w:r>
      <w:proofErr w:type="spellStart"/>
      <w:r>
        <w:rPr>
          <w:rStyle w:val="s1"/>
        </w:rPr>
        <w:t>importance</w:t>
      </w:r>
      <w:proofErr w:type="spellEnd"/>
      <w:r>
        <w:rPr>
          <w:rStyle w:val="s1"/>
        </w:rPr>
        <w:t xml:space="preserve"> of play </w:t>
      </w:r>
      <w:proofErr w:type="spellStart"/>
      <w:r>
        <w:rPr>
          <w:rStyle w:val="s1"/>
        </w:rPr>
        <w:t>activities</w:t>
      </w:r>
      <w:proofErr w:type="spellEnd"/>
      <w:r>
        <w:rPr>
          <w:rStyle w:val="s1"/>
        </w:rPr>
        <w:t xml:space="preserve"> in </w:t>
      </w:r>
      <w:proofErr w:type="spellStart"/>
      <w:r>
        <w:rPr>
          <w:rStyle w:val="s1"/>
        </w:rPr>
        <w:t>preventing</w:t>
      </w:r>
      <w:proofErr w:type="spellEnd"/>
      <w:r>
        <w:rPr>
          <w:rStyle w:val="s1"/>
        </w:rPr>
        <w:t xml:space="preserve"> mental </w:t>
      </w:r>
      <w:proofErr w:type="spellStart"/>
      <w:r>
        <w:rPr>
          <w:rStyle w:val="s1"/>
        </w:rPr>
        <w:t>disorders</w:t>
      </w:r>
      <w:proofErr w:type="spellEnd"/>
      <w:r>
        <w:rPr>
          <w:rStyle w:val="s1"/>
        </w:rPr>
        <w:t xml:space="preserve"> in </w:t>
      </w:r>
      <w:proofErr w:type="spellStart"/>
      <w:r>
        <w:rPr>
          <w:rStyle w:val="s1"/>
        </w:rPr>
        <w:t>childhood</w:t>
      </w:r>
      <w:proofErr w:type="spellEnd"/>
      <w:r>
        <w:rPr>
          <w:rStyle w:val="s1"/>
        </w:rPr>
        <w:t xml:space="preserve">. To this end, a </w:t>
      </w:r>
      <w:proofErr w:type="spellStart"/>
      <w:r>
        <w:rPr>
          <w:rStyle w:val="s1"/>
        </w:rPr>
        <w:t>search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was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conducted</w:t>
      </w:r>
      <w:proofErr w:type="spellEnd"/>
      <w:r>
        <w:rPr>
          <w:rStyle w:val="s1"/>
        </w:rPr>
        <w:t xml:space="preserve"> in the PubMed, </w:t>
      </w:r>
      <w:proofErr w:type="spellStart"/>
      <w:r>
        <w:rPr>
          <w:rStyle w:val="s1"/>
        </w:rPr>
        <w:t>SciELO</w:t>
      </w:r>
      <w:proofErr w:type="spellEnd"/>
      <w:r>
        <w:rPr>
          <w:rStyle w:val="s1"/>
        </w:rPr>
        <w:t xml:space="preserve">, and LILACS </w:t>
      </w:r>
      <w:proofErr w:type="spellStart"/>
      <w:r>
        <w:rPr>
          <w:rStyle w:val="s1"/>
        </w:rPr>
        <w:t>databases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considering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studies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published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between</w:t>
      </w:r>
      <w:proofErr w:type="spellEnd"/>
      <w:r>
        <w:rPr>
          <w:rStyle w:val="s1"/>
        </w:rPr>
        <w:t xml:space="preserve"> 2015 and 2024 that </w:t>
      </w:r>
      <w:proofErr w:type="spellStart"/>
      <w:r>
        <w:rPr>
          <w:rStyle w:val="s1"/>
        </w:rPr>
        <w:t>addressed</w:t>
      </w:r>
      <w:proofErr w:type="spellEnd"/>
      <w:r>
        <w:rPr>
          <w:rStyle w:val="s1"/>
        </w:rPr>
        <w:t xml:space="preserve"> the </w:t>
      </w:r>
      <w:proofErr w:type="spellStart"/>
      <w:r>
        <w:rPr>
          <w:rStyle w:val="s1"/>
        </w:rPr>
        <w:t>impact</w:t>
      </w:r>
      <w:proofErr w:type="spellEnd"/>
      <w:r>
        <w:rPr>
          <w:rStyle w:val="s1"/>
        </w:rPr>
        <w:t xml:space="preserve"> of </w:t>
      </w:r>
      <w:proofErr w:type="spellStart"/>
      <w:r>
        <w:rPr>
          <w:rStyle w:val="s1"/>
        </w:rPr>
        <w:t>activities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such</w:t>
      </w:r>
      <w:proofErr w:type="spellEnd"/>
      <w:r>
        <w:rPr>
          <w:rStyle w:val="s1"/>
        </w:rPr>
        <w:t xml:space="preserve"> as games, </w:t>
      </w:r>
      <w:proofErr w:type="spellStart"/>
      <w:r>
        <w:rPr>
          <w:rStyle w:val="s1"/>
        </w:rPr>
        <w:t>theater</w:t>
      </w:r>
      <w:proofErr w:type="spellEnd"/>
      <w:r>
        <w:rPr>
          <w:rStyle w:val="s1"/>
        </w:rPr>
        <w:t xml:space="preserve">, music, and dance on </w:t>
      </w:r>
      <w:proofErr w:type="spellStart"/>
      <w:r>
        <w:rPr>
          <w:rStyle w:val="s1"/>
        </w:rPr>
        <w:t>child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development</w:t>
      </w:r>
      <w:proofErr w:type="spellEnd"/>
      <w:r>
        <w:rPr>
          <w:rStyle w:val="s1"/>
        </w:rPr>
        <w:t xml:space="preserve">. The </w:t>
      </w:r>
      <w:proofErr w:type="spellStart"/>
      <w:r>
        <w:rPr>
          <w:rStyle w:val="s1"/>
        </w:rPr>
        <w:t>results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indicate</w:t>
      </w:r>
      <w:proofErr w:type="spellEnd"/>
      <w:r>
        <w:rPr>
          <w:rStyle w:val="s1"/>
        </w:rPr>
        <w:t xml:space="preserve"> that </w:t>
      </w:r>
      <w:proofErr w:type="spellStart"/>
      <w:r>
        <w:rPr>
          <w:rStyle w:val="s1"/>
        </w:rPr>
        <w:t>play-based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practices</w:t>
      </w:r>
      <w:proofErr w:type="spellEnd"/>
      <w:r>
        <w:rPr>
          <w:rStyle w:val="s1"/>
        </w:rPr>
        <w:t xml:space="preserve"> favor </w:t>
      </w:r>
      <w:proofErr w:type="spellStart"/>
      <w:r>
        <w:rPr>
          <w:rStyle w:val="s1"/>
        </w:rPr>
        <w:t>emotional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regulation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reduce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symptoms</w:t>
      </w:r>
      <w:proofErr w:type="spellEnd"/>
      <w:r>
        <w:rPr>
          <w:rStyle w:val="s1"/>
        </w:rPr>
        <w:t xml:space="preserve"> of </w:t>
      </w:r>
      <w:proofErr w:type="spellStart"/>
      <w:r>
        <w:rPr>
          <w:rStyle w:val="s1"/>
        </w:rPr>
        <w:t>anxiety</w:t>
      </w:r>
      <w:proofErr w:type="spellEnd"/>
      <w:r>
        <w:rPr>
          <w:rStyle w:val="s1"/>
        </w:rPr>
        <w:t xml:space="preserve"> and stress, and </w:t>
      </w:r>
      <w:proofErr w:type="spellStart"/>
      <w:r>
        <w:rPr>
          <w:rStyle w:val="s1"/>
        </w:rPr>
        <w:t>strengthen</w:t>
      </w:r>
      <w:proofErr w:type="spellEnd"/>
      <w:r>
        <w:rPr>
          <w:rStyle w:val="s1"/>
        </w:rPr>
        <w:t xml:space="preserve"> social and </w:t>
      </w:r>
      <w:proofErr w:type="spellStart"/>
      <w:r>
        <w:rPr>
          <w:rStyle w:val="s1"/>
        </w:rPr>
        <w:t>cognitive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skills</w:t>
      </w:r>
      <w:proofErr w:type="spellEnd"/>
      <w:r>
        <w:rPr>
          <w:rStyle w:val="s1"/>
        </w:rPr>
        <w:t xml:space="preserve">. </w:t>
      </w:r>
      <w:proofErr w:type="spellStart"/>
      <w:r>
        <w:rPr>
          <w:rStyle w:val="s1"/>
        </w:rPr>
        <w:t>Furthermore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family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participation</w:t>
      </w:r>
      <w:proofErr w:type="spellEnd"/>
      <w:r>
        <w:rPr>
          <w:rStyle w:val="s1"/>
        </w:rPr>
        <w:t xml:space="preserve"> and the </w:t>
      </w:r>
      <w:proofErr w:type="spellStart"/>
      <w:r>
        <w:rPr>
          <w:rStyle w:val="s1"/>
        </w:rPr>
        <w:t>involvement</w:t>
      </w:r>
      <w:proofErr w:type="spellEnd"/>
      <w:r>
        <w:rPr>
          <w:rStyle w:val="s1"/>
        </w:rPr>
        <w:t xml:space="preserve"> of </w:t>
      </w:r>
      <w:proofErr w:type="spellStart"/>
      <w:r>
        <w:rPr>
          <w:rStyle w:val="s1"/>
        </w:rPr>
        <w:t>education</w:t>
      </w:r>
      <w:proofErr w:type="spellEnd"/>
      <w:r>
        <w:rPr>
          <w:rStyle w:val="s1"/>
        </w:rPr>
        <w:t xml:space="preserve"> and </w:t>
      </w:r>
      <w:proofErr w:type="spellStart"/>
      <w:r>
        <w:rPr>
          <w:rStyle w:val="s1"/>
        </w:rPr>
        <w:t>health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professionals</w:t>
      </w:r>
      <w:proofErr w:type="spellEnd"/>
      <w:r>
        <w:rPr>
          <w:rStyle w:val="s1"/>
        </w:rPr>
        <w:t xml:space="preserve"> are </w:t>
      </w:r>
      <w:proofErr w:type="spellStart"/>
      <w:r>
        <w:rPr>
          <w:rStyle w:val="s1"/>
        </w:rPr>
        <w:t>essential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factors</w:t>
      </w:r>
      <w:proofErr w:type="spellEnd"/>
      <w:r>
        <w:rPr>
          <w:rStyle w:val="s1"/>
        </w:rPr>
        <w:t xml:space="preserve"> in </w:t>
      </w:r>
      <w:proofErr w:type="spellStart"/>
      <w:r>
        <w:rPr>
          <w:rStyle w:val="s1"/>
        </w:rPr>
        <w:t>enhancing</w:t>
      </w:r>
      <w:proofErr w:type="spellEnd"/>
      <w:r>
        <w:rPr>
          <w:rStyle w:val="s1"/>
        </w:rPr>
        <w:t xml:space="preserve"> the </w:t>
      </w:r>
      <w:proofErr w:type="spellStart"/>
      <w:r>
        <w:rPr>
          <w:rStyle w:val="s1"/>
        </w:rPr>
        <w:t>benefits</w:t>
      </w:r>
      <w:proofErr w:type="spellEnd"/>
      <w:r>
        <w:rPr>
          <w:rStyle w:val="s1"/>
        </w:rPr>
        <w:t xml:space="preserve"> of </w:t>
      </w:r>
      <w:proofErr w:type="spellStart"/>
      <w:r>
        <w:rPr>
          <w:rStyle w:val="s1"/>
        </w:rPr>
        <w:t>these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activities</w:t>
      </w:r>
      <w:proofErr w:type="spellEnd"/>
      <w:r>
        <w:rPr>
          <w:rStyle w:val="s1"/>
        </w:rPr>
        <w:t xml:space="preserve">. It is </w:t>
      </w:r>
      <w:proofErr w:type="spellStart"/>
      <w:r>
        <w:rPr>
          <w:rStyle w:val="s1"/>
        </w:rPr>
        <w:t>concluded</w:t>
      </w:r>
      <w:proofErr w:type="spellEnd"/>
      <w:r>
        <w:rPr>
          <w:rStyle w:val="s1"/>
        </w:rPr>
        <w:t xml:space="preserve"> that </w:t>
      </w:r>
      <w:proofErr w:type="spellStart"/>
      <w:r>
        <w:rPr>
          <w:rStyle w:val="s1"/>
        </w:rPr>
        <w:t>encouraging</w:t>
      </w:r>
      <w:proofErr w:type="spellEnd"/>
      <w:r>
        <w:rPr>
          <w:rStyle w:val="s1"/>
        </w:rPr>
        <w:t xml:space="preserve"> play </w:t>
      </w:r>
      <w:proofErr w:type="spellStart"/>
      <w:r>
        <w:rPr>
          <w:rStyle w:val="s1"/>
        </w:rPr>
        <w:t>should</w:t>
      </w:r>
      <w:proofErr w:type="spellEnd"/>
      <w:r>
        <w:rPr>
          <w:rStyle w:val="s1"/>
        </w:rPr>
        <w:t xml:space="preserve"> be </w:t>
      </w:r>
      <w:proofErr w:type="spellStart"/>
      <w:r>
        <w:rPr>
          <w:rStyle w:val="s1"/>
        </w:rPr>
        <w:t>incorporated</w:t>
      </w:r>
      <w:proofErr w:type="spellEnd"/>
      <w:r>
        <w:rPr>
          <w:rStyle w:val="s1"/>
        </w:rPr>
        <w:t xml:space="preserve"> as a public </w:t>
      </w:r>
      <w:proofErr w:type="spellStart"/>
      <w:r>
        <w:rPr>
          <w:rStyle w:val="s1"/>
        </w:rPr>
        <w:t>health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strategy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contributing</w:t>
      </w:r>
      <w:proofErr w:type="spellEnd"/>
      <w:r>
        <w:rPr>
          <w:rStyle w:val="s1"/>
        </w:rPr>
        <w:t xml:space="preserve"> to the </w:t>
      </w:r>
      <w:proofErr w:type="spellStart"/>
      <w:r>
        <w:rPr>
          <w:rStyle w:val="s1"/>
        </w:rPr>
        <w:t>prevention</w:t>
      </w:r>
      <w:proofErr w:type="spellEnd"/>
      <w:r>
        <w:rPr>
          <w:rStyle w:val="s1"/>
        </w:rPr>
        <w:t xml:space="preserve"> of mental </w:t>
      </w:r>
      <w:proofErr w:type="spellStart"/>
      <w:r>
        <w:rPr>
          <w:rStyle w:val="s1"/>
        </w:rPr>
        <w:t>disorders</w:t>
      </w:r>
      <w:proofErr w:type="spellEnd"/>
      <w:r>
        <w:rPr>
          <w:rStyle w:val="s1"/>
        </w:rPr>
        <w:t xml:space="preserve"> and the </w:t>
      </w:r>
      <w:proofErr w:type="spellStart"/>
      <w:r>
        <w:rPr>
          <w:rStyle w:val="s1"/>
        </w:rPr>
        <w:t>well-being</w:t>
      </w:r>
      <w:proofErr w:type="spellEnd"/>
      <w:r>
        <w:rPr>
          <w:rStyle w:val="s1"/>
        </w:rPr>
        <w:t xml:space="preserve"> of </w:t>
      </w:r>
      <w:proofErr w:type="spellStart"/>
      <w:r>
        <w:rPr>
          <w:rStyle w:val="s1"/>
        </w:rPr>
        <w:t>children</w:t>
      </w:r>
      <w:proofErr w:type="spellEnd"/>
    </w:p>
    <w:p w14:paraId="189978EA" w14:textId="77777777" w:rsidR="00177378" w:rsidRDefault="00EA38D1" w:rsidP="0032491F">
      <w:pPr>
        <w:pStyle w:val="p1"/>
        <w:jc w:val="both"/>
        <w:divId w:val="24454920"/>
      </w:pPr>
      <w:proofErr w:type="spellStart"/>
      <w:r>
        <w:rPr>
          <w:b/>
        </w:rPr>
        <w:t>Keywords</w:t>
      </w:r>
      <w:proofErr w:type="spellEnd"/>
      <w:r>
        <w:rPr>
          <w:b/>
        </w:rPr>
        <w:t>:</w:t>
      </w:r>
      <w:r>
        <w:t xml:space="preserve"> </w:t>
      </w:r>
      <w:r w:rsidR="00177378">
        <w:rPr>
          <w:rStyle w:val="s1"/>
        </w:rPr>
        <w:t xml:space="preserve">Play </w:t>
      </w:r>
      <w:proofErr w:type="spellStart"/>
      <w:r w:rsidR="00177378">
        <w:rPr>
          <w:rStyle w:val="s1"/>
        </w:rPr>
        <w:t>activities</w:t>
      </w:r>
      <w:proofErr w:type="spellEnd"/>
      <w:r w:rsidR="00177378">
        <w:rPr>
          <w:rStyle w:val="s1"/>
        </w:rPr>
        <w:t xml:space="preserve">, </w:t>
      </w:r>
      <w:proofErr w:type="spellStart"/>
      <w:r w:rsidR="00177378">
        <w:rPr>
          <w:rStyle w:val="s1"/>
        </w:rPr>
        <w:t>children’s</w:t>
      </w:r>
      <w:proofErr w:type="spellEnd"/>
      <w:r w:rsidR="00177378">
        <w:rPr>
          <w:rStyle w:val="s1"/>
        </w:rPr>
        <w:t xml:space="preserve"> mental </w:t>
      </w:r>
      <w:proofErr w:type="spellStart"/>
      <w:r w:rsidR="00177378">
        <w:rPr>
          <w:rStyle w:val="s1"/>
        </w:rPr>
        <w:t>health</w:t>
      </w:r>
      <w:proofErr w:type="spellEnd"/>
      <w:r w:rsidR="00177378">
        <w:rPr>
          <w:rStyle w:val="s1"/>
        </w:rPr>
        <w:t xml:space="preserve">, </w:t>
      </w:r>
      <w:proofErr w:type="spellStart"/>
      <w:r w:rsidR="00177378">
        <w:rPr>
          <w:rStyle w:val="s1"/>
        </w:rPr>
        <w:t>prevention</w:t>
      </w:r>
      <w:proofErr w:type="spellEnd"/>
      <w:r w:rsidR="00177378">
        <w:rPr>
          <w:rStyle w:val="s1"/>
        </w:rPr>
        <w:t xml:space="preserve">, mental </w:t>
      </w:r>
      <w:proofErr w:type="spellStart"/>
      <w:r w:rsidR="00177378">
        <w:rPr>
          <w:rStyle w:val="s1"/>
        </w:rPr>
        <w:t>disorders</w:t>
      </w:r>
      <w:proofErr w:type="spellEnd"/>
      <w:r w:rsidR="00177378">
        <w:rPr>
          <w:rStyle w:val="s1"/>
        </w:rPr>
        <w:t xml:space="preserve">, </w:t>
      </w:r>
      <w:proofErr w:type="spellStart"/>
      <w:r w:rsidR="00177378">
        <w:rPr>
          <w:rStyle w:val="s1"/>
        </w:rPr>
        <w:t>child</w:t>
      </w:r>
      <w:proofErr w:type="spellEnd"/>
      <w:r w:rsidR="00177378">
        <w:rPr>
          <w:rStyle w:val="s1"/>
        </w:rPr>
        <w:t xml:space="preserve"> </w:t>
      </w:r>
      <w:proofErr w:type="spellStart"/>
      <w:r w:rsidR="00177378">
        <w:rPr>
          <w:rStyle w:val="s1"/>
        </w:rPr>
        <w:t>development</w:t>
      </w:r>
      <w:proofErr w:type="spellEnd"/>
      <w:r w:rsidR="00177378">
        <w:rPr>
          <w:rStyle w:val="s1"/>
        </w:rPr>
        <w:t>.</w:t>
      </w:r>
    </w:p>
    <w:p w14:paraId="58FFDE49" w14:textId="52C06B52" w:rsidR="00542D81" w:rsidRDefault="00542D81" w:rsidP="0032491F">
      <w:pPr>
        <w:pStyle w:val="p1"/>
        <w:jc w:val="both"/>
        <w:divId w:val="1743260595"/>
      </w:pPr>
    </w:p>
    <w:p w14:paraId="6AFF83B0" w14:textId="77777777" w:rsidR="00542D81" w:rsidRDefault="00542D81" w:rsidP="0032491F">
      <w:pPr>
        <w:spacing w:after="160" w:line="259" w:lineRule="auto"/>
        <w:ind w:right="139"/>
        <w:jc w:val="both"/>
        <w:rPr>
          <w:sz w:val="24"/>
          <w:szCs w:val="24"/>
        </w:rPr>
      </w:pPr>
    </w:p>
    <w:p w14:paraId="676BE9BA" w14:textId="77777777" w:rsidR="00542D81" w:rsidRDefault="00EA38D1" w:rsidP="0032491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INTRODUÇÃO</w:t>
      </w:r>
    </w:p>
    <w:p w14:paraId="31F268E7" w14:textId="77777777" w:rsidR="00542D81" w:rsidRDefault="00542D81" w:rsidP="0032491F">
      <w:pPr>
        <w:widowControl w:val="0"/>
        <w:jc w:val="both"/>
        <w:rPr>
          <w:sz w:val="24"/>
          <w:szCs w:val="24"/>
        </w:rPr>
      </w:pPr>
    </w:p>
    <w:p w14:paraId="3E1B216F" w14:textId="61F45348" w:rsidR="00F0562E" w:rsidRDefault="00F0562E" w:rsidP="0032491F">
      <w:pPr>
        <w:pStyle w:val="p1"/>
        <w:spacing w:line="360" w:lineRule="auto"/>
        <w:ind w:firstLine="720"/>
        <w:jc w:val="both"/>
        <w:divId w:val="1054548858"/>
      </w:pPr>
      <w:r>
        <w:rPr>
          <w:rStyle w:val="s1"/>
        </w:rPr>
        <w:t>A infância é um período cr</w:t>
      </w:r>
      <w:r w:rsidR="000E5CC2">
        <w:rPr>
          <w:rStyle w:val="s1"/>
        </w:rPr>
        <w:t>ucial</w:t>
      </w:r>
      <w:r>
        <w:rPr>
          <w:rStyle w:val="s1"/>
        </w:rPr>
        <w:t xml:space="preserve"> para o desenvolvimento </w:t>
      </w:r>
      <w:r w:rsidR="00A04C31">
        <w:rPr>
          <w:rStyle w:val="s1"/>
        </w:rPr>
        <w:t>holístico pueril, abrangendo</w:t>
      </w:r>
      <w:r w:rsidR="0011452D">
        <w:rPr>
          <w:rStyle w:val="s1"/>
        </w:rPr>
        <w:t xml:space="preserve"> o </w:t>
      </w:r>
      <w:r>
        <w:rPr>
          <w:rStyle w:val="s1"/>
        </w:rPr>
        <w:t xml:space="preserve">cognitivo, </w:t>
      </w:r>
      <w:r w:rsidR="0011452D">
        <w:rPr>
          <w:rStyle w:val="s1"/>
        </w:rPr>
        <w:t xml:space="preserve">o </w:t>
      </w:r>
      <w:r>
        <w:rPr>
          <w:rStyle w:val="s1"/>
        </w:rPr>
        <w:t xml:space="preserve">emocional e </w:t>
      </w:r>
      <w:r w:rsidR="0011452D">
        <w:rPr>
          <w:rStyle w:val="s1"/>
        </w:rPr>
        <w:t xml:space="preserve">o </w:t>
      </w:r>
      <w:r>
        <w:rPr>
          <w:rStyle w:val="s1"/>
        </w:rPr>
        <w:t>social das crianças, sendo essencial garantir um ambiente favorável</w:t>
      </w:r>
      <w:r w:rsidR="00BB25D4">
        <w:rPr>
          <w:rStyle w:val="s1"/>
        </w:rPr>
        <w:t xml:space="preserve"> e estimulador</w:t>
      </w:r>
      <w:r>
        <w:rPr>
          <w:rStyle w:val="s1"/>
        </w:rPr>
        <w:t xml:space="preserve"> para a promoção da saúde mental. Estudos apontam que os transtornos mentais infantis, como ansiedade, depressão e transtorno de déficit de atenção e hiperatividade (TDAH), têm apresentado um aumento significativo nos últimos anos (WHO, 2023). Diante desse cenário, as atividades lúdicas emergem como estratégias eficazes para a prevenção desses transtornos, uma vez que estimulam o desenvolvimento de habilidades </w:t>
      </w:r>
      <w:proofErr w:type="spellStart"/>
      <w:r>
        <w:rPr>
          <w:rStyle w:val="s1"/>
        </w:rPr>
        <w:t>socioemocionais</w:t>
      </w:r>
      <w:proofErr w:type="spellEnd"/>
      <w:r>
        <w:rPr>
          <w:rStyle w:val="s1"/>
        </w:rPr>
        <w:t>, reduzem o estresse e promovem o bem-estar infantil (</w:t>
      </w:r>
      <w:proofErr w:type="spellStart"/>
      <w:r>
        <w:rPr>
          <w:rStyle w:val="s1"/>
        </w:rPr>
        <w:t>Vygotsky</w:t>
      </w:r>
      <w:proofErr w:type="spellEnd"/>
      <w:r>
        <w:rPr>
          <w:rStyle w:val="s1"/>
        </w:rPr>
        <w:t>, 2009).</w:t>
      </w:r>
    </w:p>
    <w:p w14:paraId="05645596" w14:textId="0482F356" w:rsidR="00F0562E" w:rsidRDefault="00560863" w:rsidP="0032491F">
      <w:pPr>
        <w:pStyle w:val="p1"/>
        <w:spacing w:line="360" w:lineRule="auto"/>
        <w:ind w:firstLine="720"/>
        <w:jc w:val="both"/>
        <w:divId w:val="1054548858"/>
      </w:pPr>
      <w:r>
        <w:rPr>
          <w:noProof/>
        </w:rPr>
        <w:drawing>
          <wp:anchor distT="0" distB="0" distL="114300" distR="114300" simplePos="0" relativeHeight="251660293" behindDoc="1" locked="0" layoutInCell="1" allowOverlap="1" wp14:anchorId="4E684537" wp14:editId="257B0BC1">
            <wp:simplePos x="0" y="0"/>
            <wp:positionH relativeFrom="page">
              <wp:posOffset>-182880</wp:posOffset>
            </wp:positionH>
            <wp:positionV relativeFrom="paragraph">
              <wp:posOffset>1234440</wp:posOffset>
            </wp:positionV>
            <wp:extent cx="8477250" cy="10394022"/>
            <wp:effectExtent l="0" t="0" r="0" b="0"/>
            <wp:wrapNone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0" cy="10394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62E">
        <w:rPr>
          <w:rStyle w:val="s1"/>
        </w:rPr>
        <w:t>O brincar é reconhecido como um direito fundamental da criança pela Organização das Nações Unidas (ONU, 1989) e desempenha um papel essencial na regulação emocional e na construção da resiliência</w:t>
      </w:r>
      <w:r w:rsidR="00BA345F">
        <w:rPr>
          <w:rStyle w:val="s1"/>
        </w:rPr>
        <w:t>, além de ser veículo para o p</w:t>
      </w:r>
      <w:r w:rsidR="009435DA">
        <w:rPr>
          <w:rStyle w:val="s1"/>
        </w:rPr>
        <w:t>ú</w:t>
      </w:r>
      <w:r w:rsidR="00BA345F">
        <w:rPr>
          <w:rStyle w:val="s1"/>
        </w:rPr>
        <w:t>blico infantil expressar emoções</w:t>
      </w:r>
      <w:r w:rsidR="00F0562E">
        <w:rPr>
          <w:rStyle w:val="s1"/>
        </w:rPr>
        <w:t xml:space="preserve">. Segundo Piaget (1976), as atividades lúdicas permitem que a criança explore, experimente e compreenda o mundo ao seu redor, favorecendo o equilíbrio emocional. Dessa forma, a incorporação de jogos, </w:t>
      </w:r>
      <w:r w:rsidR="00F0562E">
        <w:rPr>
          <w:rStyle w:val="s1"/>
        </w:rPr>
        <w:lastRenderedPageBreak/>
        <w:t>música, teatro e outras formas de brincadeiras no cotidiano infantil pode atuar como um fator protetor contra o desenvolvimento de transtornos mentais (Pellegrini &amp; Smith, 1998).</w:t>
      </w:r>
    </w:p>
    <w:p w14:paraId="77CE27F9" w14:textId="638D8833" w:rsidR="00542D81" w:rsidRDefault="00F0562E" w:rsidP="00015A24">
      <w:pPr>
        <w:pStyle w:val="p1"/>
        <w:spacing w:line="360" w:lineRule="auto"/>
        <w:ind w:firstLine="720"/>
        <w:jc w:val="both"/>
        <w:divId w:val="1054548858"/>
      </w:pPr>
      <w:r>
        <w:rPr>
          <w:rStyle w:val="s1"/>
        </w:rPr>
        <w:t xml:space="preserve">Além disso, pesquisas indicam que intervenções baseadas em atividades lúdicas promovem melhora significativa nos sintomas de ansiedade e estresse infantil (Ginsburg, 2007). No contexto escolar, o uso de estratégias lúdicas auxilia no desenvolvimento da inteligência emocional e na interação social, prevenindo dificuldades psicológicas futuras (Singer, </w:t>
      </w:r>
      <w:proofErr w:type="spellStart"/>
      <w:r>
        <w:rPr>
          <w:rStyle w:val="s1"/>
        </w:rPr>
        <w:t>Golinkoff</w:t>
      </w:r>
      <w:proofErr w:type="spellEnd"/>
      <w:r>
        <w:rPr>
          <w:rStyle w:val="s1"/>
        </w:rPr>
        <w:t xml:space="preserve"> &amp; </w:t>
      </w:r>
      <w:proofErr w:type="spellStart"/>
      <w:r>
        <w:rPr>
          <w:rStyle w:val="s1"/>
        </w:rPr>
        <w:t>Hirsh-Pasek</w:t>
      </w:r>
      <w:proofErr w:type="spellEnd"/>
      <w:r>
        <w:rPr>
          <w:rStyle w:val="s1"/>
        </w:rPr>
        <w:t xml:space="preserve">, 2006). Assim, compreender e fortalecer a presença do lúdico </w:t>
      </w:r>
      <w:r w:rsidR="005B57F7">
        <w:rPr>
          <w:rStyle w:val="s1"/>
        </w:rPr>
        <w:t xml:space="preserve">e da arte </w:t>
      </w:r>
      <w:proofErr w:type="spellStart"/>
      <w:r>
        <w:rPr>
          <w:rStyle w:val="s1"/>
        </w:rPr>
        <w:t>nainfância</w:t>
      </w:r>
      <w:proofErr w:type="spellEnd"/>
      <w:r>
        <w:rPr>
          <w:rStyle w:val="s1"/>
        </w:rPr>
        <w:t xml:space="preserve"> é fundamental para a promoção da saúde mental e a prevenção de transtornos psicológicos.</w:t>
      </w:r>
      <w:r w:rsidR="00D3524A">
        <w:rPr>
          <w:rStyle w:val="s1"/>
        </w:rPr>
        <w:t xml:space="preserve"> </w:t>
      </w:r>
    </w:p>
    <w:p w14:paraId="5BC96745" w14:textId="688DF0C6" w:rsidR="004B18BC" w:rsidRDefault="004B18BC" w:rsidP="003249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METODOLOGIA</w:t>
      </w:r>
    </w:p>
    <w:p w14:paraId="588BB71A" w14:textId="33D99FA7" w:rsidR="004B18BC" w:rsidRDefault="004B18BC" w:rsidP="0032491F">
      <w:pPr>
        <w:pStyle w:val="p1"/>
        <w:spacing w:line="360" w:lineRule="auto"/>
        <w:ind w:firstLine="720"/>
        <w:jc w:val="both"/>
      </w:pPr>
      <w:r>
        <w:rPr>
          <w:rStyle w:val="s1"/>
        </w:rPr>
        <w:t xml:space="preserve">Este estudo </w:t>
      </w:r>
      <w:r w:rsidR="00DD6978">
        <w:rPr>
          <w:rStyle w:val="s1"/>
        </w:rPr>
        <w:t>revela-se</w:t>
      </w:r>
      <w:r>
        <w:rPr>
          <w:rStyle w:val="s1"/>
        </w:rPr>
        <w:t xml:space="preserve"> de uma revisão de literatura, cujo objetivo é analisar a relação entre atividades lúdicas e a prevenção de transtornos mentais na infância. Para </w:t>
      </w:r>
      <w:r w:rsidR="00DD6978">
        <w:rPr>
          <w:rStyle w:val="s1"/>
        </w:rPr>
        <w:t>tal fim</w:t>
      </w:r>
      <w:r>
        <w:rPr>
          <w:rStyle w:val="s1"/>
        </w:rPr>
        <w:t xml:space="preserve">, foram realizadas buscas nas bases de dados PubMed, </w:t>
      </w:r>
      <w:proofErr w:type="spellStart"/>
      <w:r>
        <w:rPr>
          <w:rStyle w:val="s1"/>
        </w:rPr>
        <w:t>SciELO</w:t>
      </w:r>
      <w:proofErr w:type="spellEnd"/>
      <w:r>
        <w:rPr>
          <w:rStyle w:val="s1"/>
        </w:rPr>
        <w:t xml:space="preserve"> e LILACS, utilizando os descritores “atividades lúdicas”, “saúde mental infantil” e “prevenção de transtornos mentais”. Os critérios de inclusão envolveram artigos publicados entre 2015 e 2024, em português, inglês ou espanhol, que abordassem o uso de atividades lúdicas como estratégia de prevenção de transtornos psicológicos em crianças. Foram excluídos estudos que não apresentassem metodologia clara ou que não estivessem disponíveis na íntegra</w:t>
      </w:r>
      <w:r w:rsidR="003412FA">
        <w:rPr>
          <w:rStyle w:val="s1"/>
        </w:rPr>
        <w:t xml:space="preserve"> gratuitamente</w:t>
      </w:r>
      <w:r>
        <w:rPr>
          <w:rStyle w:val="s1"/>
        </w:rPr>
        <w:t>.</w:t>
      </w:r>
      <w:r>
        <w:t xml:space="preserve"> </w:t>
      </w:r>
      <w:r>
        <w:rPr>
          <w:rStyle w:val="s1"/>
        </w:rPr>
        <w:t>A seleção dos artigos foi realizada em três etapas: leitura dos títulos e resumos, avaliação do texto completo e análise crítica dos estudos selecionados. Os dados extraídos foram organizados e categorizados de acordo com os principais tipos de atividades lúdicas utilizadas e seus impactos na prevenção dos transtornos mentais infantis. A discussão foi conduzida com base na literatura existente, buscando identificar tendências, lacunas e perspectivas futuras para o tema.</w:t>
      </w:r>
    </w:p>
    <w:p w14:paraId="4FFD9F43" w14:textId="77777777" w:rsidR="00542D81" w:rsidRDefault="00EA38D1" w:rsidP="0032491F">
      <w:pPr>
        <w:jc w:val="both"/>
        <w:rPr>
          <w:sz w:val="24"/>
          <w:szCs w:val="24"/>
        </w:rPr>
      </w:pPr>
      <w:r>
        <w:rPr>
          <w:sz w:val="24"/>
          <w:szCs w:val="24"/>
        </w:rPr>
        <w:t>RESULTADOS E DISCUSSÃO</w:t>
      </w:r>
    </w:p>
    <w:p w14:paraId="51154CA0" w14:textId="6385EE72" w:rsidR="002131CD" w:rsidRDefault="002131CD" w:rsidP="0032491F">
      <w:pPr>
        <w:pStyle w:val="p1"/>
        <w:spacing w:line="360" w:lineRule="auto"/>
        <w:ind w:firstLine="720"/>
        <w:jc w:val="both"/>
        <w:divId w:val="1292517802"/>
      </w:pPr>
      <w:r>
        <w:rPr>
          <w:rStyle w:val="s1"/>
        </w:rPr>
        <w:t xml:space="preserve">Os estudos analisados evidenciam que as atividades lúdicas exercem um impacto </w:t>
      </w:r>
      <w:r w:rsidR="00061969">
        <w:rPr>
          <w:rStyle w:val="s1"/>
        </w:rPr>
        <w:t xml:space="preserve">essencial </w:t>
      </w:r>
      <w:r>
        <w:rPr>
          <w:rStyle w:val="s1"/>
        </w:rPr>
        <w:t xml:space="preserve">na prevenção de transtornos mentais na infância, promovendo bem-estar emocional, socialização e desenvolvimento cognitivo. Jogos estruturados, brincadeiras livres e atividades artísticas foram identificados como ferramentas eficazes na redução de sintomas de ansiedade e estresse infantil (Singer, </w:t>
      </w:r>
      <w:proofErr w:type="spellStart"/>
      <w:r>
        <w:rPr>
          <w:rStyle w:val="s1"/>
        </w:rPr>
        <w:t>Golinkoff</w:t>
      </w:r>
      <w:proofErr w:type="spellEnd"/>
      <w:r>
        <w:rPr>
          <w:rStyle w:val="s1"/>
        </w:rPr>
        <w:t xml:space="preserve"> &amp; </w:t>
      </w:r>
      <w:proofErr w:type="spellStart"/>
      <w:r>
        <w:rPr>
          <w:rStyle w:val="s1"/>
        </w:rPr>
        <w:t>Hirsh-Pasek</w:t>
      </w:r>
      <w:proofErr w:type="spellEnd"/>
      <w:r>
        <w:rPr>
          <w:rStyle w:val="s1"/>
        </w:rPr>
        <w:t>, 2006). Além disso, a inserção de atividades lúdicas no ambiente escolar tem se mostrado benéfica para o desenvolvimento da inteligência emocional e fortalecimento de habilidades sociais (Pellegrini &amp; Smith, 1998).</w:t>
      </w:r>
    </w:p>
    <w:p w14:paraId="3B4E4042" w14:textId="5149011A" w:rsidR="0071523F" w:rsidRDefault="002131CD" w:rsidP="0032491F">
      <w:pPr>
        <w:pStyle w:val="p1"/>
        <w:spacing w:line="360" w:lineRule="auto"/>
        <w:ind w:firstLine="720"/>
        <w:jc w:val="both"/>
        <w:divId w:val="665401699"/>
      </w:pPr>
      <w:r>
        <w:rPr>
          <w:rStyle w:val="s1"/>
        </w:rPr>
        <w:t>A literatura também destaca que crianças expostas a ambientes lúdicos apresentam maior capacidade de resiliência frente a situações adversas (Ginsburg, 2007). Pesquisas indicam que intervenções baseadas no brincar contribuem para a regulação emocional e reduzem o risco de desenvolvimento de transtornos psicológicos ao longo da vida (</w:t>
      </w:r>
      <w:proofErr w:type="spellStart"/>
      <w:r>
        <w:rPr>
          <w:rStyle w:val="s1"/>
        </w:rPr>
        <w:t>Vygotsky</w:t>
      </w:r>
      <w:proofErr w:type="spellEnd"/>
      <w:r>
        <w:rPr>
          <w:rStyle w:val="s1"/>
        </w:rPr>
        <w:t xml:space="preserve">, 2009). No contexto das </w:t>
      </w:r>
      <w:r>
        <w:rPr>
          <w:rStyle w:val="s1"/>
        </w:rPr>
        <w:lastRenderedPageBreak/>
        <w:t xml:space="preserve">atividades lúdicas, o teatro se destaca como uma ferramenta importante na expressão emocional e socialização das crianças. Segundo Silva (2018), “o teatro infantil permite que a criança explore diferentes papéis e emoções, favorecendo o desenvolvimento da empatia e da comunicação interpessoal”. </w:t>
      </w:r>
      <w:r w:rsidR="0071523F">
        <w:rPr>
          <w:rStyle w:val="s1"/>
        </w:rPr>
        <w:t>Além do teatro, a música e a dança também desempenham um papel fundamental na promoção da saúde mental infantil. Estudos indicam que crianças que participam regularmente de atividades musicais apresentam níveis mais baixos de estresse e maior capacidade de concentração e autorregulação emocional (Hallam, 2010). A dança, por sua vez, favorece a consciência corporal e a autoestima, ajudando na redução da ansiedade e na construção de habilidades sociais (</w:t>
      </w:r>
      <w:proofErr w:type="spellStart"/>
      <w:r w:rsidR="0071523F">
        <w:rPr>
          <w:rStyle w:val="s1"/>
        </w:rPr>
        <w:t>Karkou</w:t>
      </w:r>
      <w:proofErr w:type="spellEnd"/>
      <w:r w:rsidR="0071523F">
        <w:rPr>
          <w:rStyle w:val="s1"/>
        </w:rPr>
        <w:t xml:space="preserve"> &amp; </w:t>
      </w:r>
      <w:proofErr w:type="spellStart"/>
      <w:r w:rsidR="0071523F">
        <w:rPr>
          <w:rStyle w:val="s1"/>
        </w:rPr>
        <w:t>Aithal</w:t>
      </w:r>
      <w:proofErr w:type="spellEnd"/>
      <w:r w:rsidR="0071523F">
        <w:rPr>
          <w:rStyle w:val="s1"/>
        </w:rPr>
        <w:t xml:space="preserve">, 2020). </w:t>
      </w:r>
      <w:r w:rsidR="00C444E1">
        <w:rPr>
          <w:rStyle w:val="s1"/>
        </w:rPr>
        <w:t xml:space="preserve">No contexto da </w:t>
      </w:r>
      <w:proofErr w:type="spellStart"/>
      <w:r w:rsidR="00C444E1">
        <w:rPr>
          <w:rStyle w:val="s1"/>
        </w:rPr>
        <w:t>ludicidade</w:t>
      </w:r>
      <w:proofErr w:type="spellEnd"/>
      <w:r w:rsidR="00C444E1">
        <w:rPr>
          <w:rStyle w:val="s1"/>
        </w:rPr>
        <w:t xml:space="preserve">, as artes se mostram como expressão </w:t>
      </w:r>
      <w:r w:rsidR="00C80272">
        <w:rPr>
          <w:rStyle w:val="s1"/>
        </w:rPr>
        <w:t>d</w:t>
      </w:r>
      <w:r w:rsidR="001B44C4">
        <w:rPr>
          <w:rStyle w:val="s1"/>
        </w:rPr>
        <w:t xml:space="preserve">as crianças, tanto no âmbito de </w:t>
      </w:r>
      <w:r w:rsidR="00303AB5">
        <w:rPr>
          <w:rStyle w:val="s1"/>
        </w:rPr>
        <w:t xml:space="preserve">expressão corporal e desenvolvimento </w:t>
      </w:r>
      <w:proofErr w:type="spellStart"/>
      <w:r w:rsidR="00303AB5">
        <w:rPr>
          <w:rStyle w:val="s1"/>
        </w:rPr>
        <w:t>pisicomotor</w:t>
      </w:r>
      <w:proofErr w:type="spellEnd"/>
      <w:r w:rsidR="00303AB5">
        <w:rPr>
          <w:rStyle w:val="s1"/>
        </w:rPr>
        <w:t xml:space="preserve">, como no contexto de </w:t>
      </w:r>
      <w:r w:rsidR="00FA41B4">
        <w:rPr>
          <w:rStyle w:val="s1"/>
        </w:rPr>
        <w:t xml:space="preserve">expressão </w:t>
      </w:r>
      <w:r w:rsidR="00D37E1E">
        <w:rPr>
          <w:rStyle w:val="s1"/>
        </w:rPr>
        <w:t>psicossocial,</w:t>
      </w:r>
      <w:r w:rsidR="0071523F">
        <w:rPr>
          <w:rStyle w:val="s1"/>
        </w:rPr>
        <w:t xml:space="preserve"> no </w:t>
      </w:r>
      <w:r w:rsidR="00D37E1E">
        <w:rPr>
          <w:rStyle w:val="s1"/>
        </w:rPr>
        <w:t>preceito</w:t>
      </w:r>
      <w:r w:rsidR="0071523F">
        <w:rPr>
          <w:rStyle w:val="s1"/>
        </w:rPr>
        <w:t xml:space="preserve"> lúdico</w:t>
      </w:r>
      <w:r w:rsidR="00D37E1E">
        <w:rPr>
          <w:rStyle w:val="s1"/>
        </w:rPr>
        <w:t>,</w:t>
      </w:r>
      <w:r w:rsidR="0071523F">
        <w:rPr>
          <w:rStyle w:val="s1"/>
        </w:rPr>
        <w:t xml:space="preserve"> são essenciais para um desenvolvimento psicológico saudável.</w:t>
      </w:r>
    </w:p>
    <w:p w14:paraId="6591805C" w14:textId="77777777" w:rsidR="003A4DD2" w:rsidRDefault="0071523F" w:rsidP="003005A3">
      <w:pPr>
        <w:pStyle w:val="p1"/>
        <w:spacing w:line="360" w:lineRule="auto"/>
        <w:divId w:val="526941788"/>
      </w:pPr>
      <w:r>
        <w:rPr>
          <w:rStyle w:val="s1"/>
        </w:rPr>
        <w:t>Outro aspecto relevante é a influência do ambiente familiar na efetividade das atividades lúdicas. Crianças que têm acesso a brincadeiras em um ambiente acolhedor e com a participação ativa dos pais demonstram maior equilíbrio emocional e menor propensão ao desenvolvimento de transtornos psicológicos (</w:t>
      </w:r>
      <w:proofErr w:type="spellStart"/>
      <w:r>
        <w:rPr>
          <w:rStyle w:val="s1"/>
        </w:rPr>
        <w:t>Bornstein</w:t>
      </w:r>
      <w:proofErr w:type="spellEnd"/>
      <w:r>
        <w:rPr>
          <w:rStyle w:val="s1"/>
        </w:rPr>
        <w:t>, 2015). A interação lúdica com cuidadores fortalece os laços afetivos e proporciona um espaço seguro para a expressão de sentimentos, o que contribui significativamente para a saúde mental infantil.</w:t>
      </w:r>
      <w:r w:rsidR="003A4DD2">
        <w:rPr>
          <w:rStyle w:val="s1"/>
        </w:rPr>
        <w:t xml:space="preserve"> A infância é um período crucial para o desenvolvimento holístico pueril, abrangendo o cognitivo, o emocional e o social das crianças, sendo essencial garantir um ambiente favorável e estimulador para a promoção da saúde mental. Segundo a Organização Mundial da Saúde (WHO, 2023), aproximadamente </w:t>
      </w:r>
      <w:r w:rsidR="003A4DD2">
        <w:rPr>
          <w:rStyle w:val="s2"/>
        </w:rPr>
        <w:t>1 em cada 7 crianças de 10 a 19 anos apresenta algum transtorno mental</w:t>
      </w:r>
      <w:r w:rsidR="003A4DD2">
        <w:rPr>
          <w:rStyle w:val="s1"/>
        </w:rPr>
        <w:t xml:space="preserve">, com a ansiedade e a depressão entre os mais prevalentes. No Brasil, dados da Fundação Oswaldo Cruz (Fiocruz, 2022) indicam que </w:t>
      </w:r>
      <w:r w:rsidR="003A4DD2">
        <w:rPr>
          <w:rStyle w:val="s2"/>
        </w:rPr>
        <w:t>cerca de 13% das crianças e adolescentes apresentam sinais de sofrimento psíquico significativo</w:t>
      </w:r>
      <w:r w:rsidR="003A4DD2">
        <w:rPr>
          <w:rStyle w:val="s1"/>
        </w:rPr>
        <w:t>, o que reforça a urgência de estratégias preventivas no campo da saúde mental infantil.</w:t>
      </w:r>
    </w:p>
    <w:p w14:paraId="15D58EEF" w14:textId="77777777" w:rsidR="003A4DD2" w:rsidRDefault="003A4DD2" w:rsidP="003005A3">
      <w:pPr>
        <w:pStyle w:val="p1"/>
        <w:spacing w:line="360" w:lineRule="auto"/>
        <w:divId w:val="526941788"/>
      </w:pPr>
      <w:r>
        <w:rPr>
          <w:rStyle w:val="s1"/>
        </w:rPr>
        <w:t xml:space="preserve">Diante desse cenário, as atividades lúdicas emergem como estratégias eficazes para a prevenção desses transtornos, uma vez que estimulam o desenvolvimento de habilidades </w:t>
      </w:r>
      <w:proofErr w:type="spellStart"/>
      <w:r>
        <w:rPr>
          <w:rStyle w:val="s1"/>
        </w:rPr>
        <w:t>socioemocionais</w:t>
      </w:r>
      <w:proofErr w:type="spellEnd"/>
      <w:r>
        <w:rPr>
          <w:rStyle w:val="s1"/>
        </w:rPr>
        <w:t>, reduzem o estresse e promovem o bem-estar infantil (</w:t>
      </w:r>
      <w:proofErr w:type="spellStart"/>
      <w:r>
        <w:rPr>
          <w:rStyle w:val="s1"/>
        </w:rPr>
        <w:t>Vygotsky</w:t>
      </w:r>
      <w:proofErr w:type="spellEnd"/>
      <w:r>
        <w:rPr>
          <w:rStyle w:val="s1"/>
        </w:rPr>
        <w:t>, 2009). O brincar é reconhecido como um direito fundamental da criança pela Organização das Nações Unidas (ONU, 1989) e desempenha um papel essencial na regulação emocional e na construção da resiliência, além de ser veículo para o público infantil expressar emoções. Segundo Piaget (1976), as atividades lúdicas permitem que a criança explore, experimente e compreenda o mundo ao seu redor, favorecendo o equilíbrio emocional. Dessa forma, a incorporação de jogos, música, teatro e outras formas de brincadeiras no cotidiano infantil pode atuar como um fator protetor contra o desenvolvimento de transtornos mentais (Pellegrini &amp; Smith, 1998).</w:t>
      </w:r>
    </w:p>
    <w:p w14:paraId="3CD91AFA" w14:textId="77777777" w:rsidR="003A4DD2" w:rsidRDefault="003A4DD2" w:rsidP="003005A3">
      <w:pPr>
        <w:pStyle w:val="p2"/>
        <w:spacing w:line="360" w:lineRule="auto"/>
        <w:divId w:val="526941788"/>
      </w:pPr>
    </w:p>
    <w:p w14:paraId="4F4DAD44" w14:textId="77777777" w:rsidR="007042F8" w:rsidRDefault="003A4DD2" w:rsidP="003005A3">
      <w:pPr>
        <w:pStyle w:val="p1"/>
        <w:spacing w:line="360" w:lineRule="auto"/>
        <w:divId w:val="526941788"/>
        <w:rPr>
          <w:rStyle w:val="s1"/>
        </w:rPr>
      </w:pPr>
      <w:r>
        <w:rPr>
          <w:rStyle w:val="s1"/>
        </w:rPr>
        <w:t xml:space="preserve">Além disso, pesquisas indicam que intervenções baseadas em atividades lúdicas promovem melhora significativa nos sintomas de ansiedade e estresse infantil (Ginsburg, 2007). No contexto escolar, o uso de estratégias lúdicas auxilia no desenvolvimento da inteligência emocional e na interação social, prevenindo dificuldades psicológicas futuras (Singer, </w:t>
      </w:r>
      <w:proofErr w:type="spellStart"/>
      <w:r>
        <w:rPr>
          <w:rStyle w:val="s1"/>
        </w:rPr>
        <w:t>Golinkoff</w:t>
      </w:r>
      <w:proofErr w:type="spellEnd"/>
      <w:r>
        <w:rPr>
          <w:rStyle w:val="s1"/>
        </w:rPr>
        <w:t xml:space="preserve"> &amp; </w:t>
      </w:r>
      <w:proofErr w:type="spellStart"/>
      <w:r>
        <w:rPr>
          <w:rStyle w:val="s1"/>
        </w:rPr>
        <w:t>Hirsh-Pasek</w:t>
      </w:r>
      <w:proofErr w:type="spellEnd"/>
      <w:r>
        <w:rPr>
          <w:rStyle w:val="s1"/>
        </w:rPr>
        <w:t>, 2006). Assim, compreender e fortalecer a presença do lúdico e da arte na infância é fundamental para a promoção da saúde mental e a prevenção de transtornos psicológicos</w:t>
      </w:r>
      <w:r w:rsidR="007042F8">
        <w:rPr>
          <w:rStyle w:val="s1"/>
        </w:rPr>
        <w:t>.</w:t>
      </w:r>
    </w:p>
    <w:p w14:paraId="0A1CB8EF" w14:textId="70919343" w:rsidR="003A4DD2" w:rsidRDefault="007042F8" w:rsidP="003005A3">
      <w:pPr>
        <w:pStyle w:val="p1"/>
        <w:spacing w:line="360" w:lineRule="auto"/>
        <w:divId w:val="526941788"/>
      </w:pPr>
      <w:r>
        <w:rPr>
          <w:rStyle w:val="s1"/>
        </w:rPr>
        <w:t>Ademais, o</w:t>
      </w:r>
      <w:r w:rsidR="003A4DD2">
        <w:rPr>
          <w:rStyle w:val="s1"/>
        </w:rPr>
        <w:t xml:space="preserve"> papel dos pais e </w:t>
      </w:r>
      <w:r w:rsidR="00B058B6">
        <w:rPr>
          <w:rStyle w:val="s1"/>
        </w:rPr>
        <w:t xml:space="preserve">dos </w:t>
      </w:r>
      <w:r w:rsidR="003A4DD2">
        <w:rPr>
          <w:rStyle w:val="s1"/>
        </w:rPr>
        <w:t>cuidadores é igualmente central nesse processo. Crianças que vivenciam ambientes familiares acolhedores, com adultos que incentivam e participam das brincadeiras, apresentam melhor regulação emocional, maior autoestima e menor incidência de problemas comportamentais (</w:t>
      </w:r>
      <w:proofErr w:type="spellStart"/>
      <w:r w:rsidR="003A4DD2">
        <w:rPr>
          <w:rStyle w:val="s1"/>
        </w:rPr>
        <w:t>Bornstein</w:t>
      </w:r>
      <w:proofErr w:type="spellEnd"/>
      <w:r w:rsidR="003A4DD2">
        <w:rPr>
          <w:rStyle w:val="s1"/>
        </w:rPr>
        <w:t>, 2015). A presença ativa dos cuidadores durante o brincar fortalece vínculos afetivos, promove segurança emocional e oferece às crianças um espaço protegido para a expressão de sentimentos e emoções.</w:t>
      </w:r>
    </w:p>
    <w:p w14:paraId="1A983473" w14:textId="77777777" w:rsidR="003A4DD2" w:rsidRDefault="003A4DD2" w:rsidP="003005A3">
      <w:pPr>
        <w:pStyle w:val="p1"/>
        <w:spacing w:line="360" w:lineRule="auto"/>
        <w:divId w:val="526941788"/>
      </w:pPr>
      <w:r>
        <w:rPr>
          <w:rStyle w:val="s1"/>
        </w:rPr>
        <w:t xml:space="preserve">Outro aspecto relevante que merece aprofundamento é a </w:t>
      </w:r>
      <w:proofErr w:type="spellStart"/>
      <w:r>
        <w:rPr>
          <w:rStyle w:val="s1"/>
        </w:rPr>
        <w:t>ludicidade</w:t>
      </w:r>
      <w:proofErr w:type="spellEnd"/>
      <w:r>
        <w:rPr>
          <w:rStyle w:val="s1"/>
        </w:rPr>
        <w:t xml:space="preserve"> em ambientes hospitalares. Crianças submetidas a internações prolongadas, procedimentos dolorosos ou diagnósticos graves frequentemente apresentam quadros de ansiedade, medo e regressão comportamental. Nesse contexto, o brincar terapêutico atua como recurso fundamental para minimizar o sofrimento psíquico e favorecer o enfrentamento da hospitalização. Profissionais como terapeutas ocupacionais, pedagogos hospitalares e contadores de histórias utilizam o lúdico como ferramenta de comunicação, expressão emocional e fortalecimento da resiliência infantil (Silva &amp; </w:t>
      </w:r>
      <w:proofErr w:type="spellStart"/>
      <w:r>
        <w:rPr>
          <w:rStyle w:val="s1"/>
        </w:rPr>
        <w:t>Dessen</w:t>
      </w:r>
      <w:proofErr w:type="spellEnd"/>
      <w:r>
        <w:rPr>
          <w:rStyle w:val="s1"/>
        </w:rPr>
        <w:t>, 2011). A utilização de brinquedos, jogos simbólicos, arte, música e narrativas proporciona uma forma segura de elaborar o medo, contribuindo para uma vivência mais humanizada do ambiente hospitalar.</w:t>
      </w:r>
    </w:p>
    <w:p w14:paraId="75EA2D07" w14:textId="77777777" w:rsidR="003A4DD2" w:rsidRDefault="003A4DD2" w:rsidP="003005A3">
      <w:pPr>
        <w:pStyle w:val="p1"/>
        <w:spacing w:line="360" w:lineRule="auto"/>
        <w:divId w:val="526941788"/>
      </w:pPr>
      <w:r>
        <w:rPr>
          <w:rStyle w:val="s1"/>
        </w:rPr>
        <w:t>Dessa forma, torna-se evidente que o brincar, para além de sua função recreativa, possui implicações profundas na saúde mental infantil, devendo ser valorizado como uma estratégia essencial em diversos contextos — familiar, escolar e hospitalar. A promoção de ambientes lúdicos e acolhedores, com participação ativa dos adultos e apoio institucional, pode representar um avanço significativo na prevenção de transtornos mentais e no cuidado integral à infância.</w:t>
      </w:r>
    </w:p>
    <w:p w14:paraId="5FFC0CDA" w14:textId="77777777" w:rsidR="00A43BA3" w:rsidRDefault="0062754C" w:rsidP="003005A3">
      <w:pPr>
        <w:pStyle w:val="p1"/>
        <w:spacing w:line="360" w:lineRule="auto"/>
        <w:ind w:firstLine="720"/>
        <w:jc w:val="both"/>
        <w:divId w:val="665401699"/>
      </w:pPr>
      <w:r>
        <w:rPr>
          <w:rStyle w:val="s1"/>
        </w:rPr>
        <w:t xml:space="preserve">Outra dimensão importante é o papel da </w:t>
      </w:r>
      <w:proofErr w:type="spellStart"/>
      <w:r>
        <w:rPr>
          <w:rStyle w:val="s1"/>
        </w:rPr>
        <w:t>ludicidade</w:t>
      </w:r>
      <w:proofErr w:type="spellEnd"/>
      <w:r>
        <w:rPr>
          <w:rStyle w:val="s1"/>
        </w:rPr>
        <w:t xml:space="preserve"> no contexto hospitalar. Crianças submetidas a internações prolongadas ou tratamentos invasivos podem apresentar quadros de ansiedade e regressão comportamental. Nesses casos, a atuação de profissionais como terapeutas ocupacionais e contadores de histórias tem se mostrado eficaz na diminuição do sofrimento psíquico e na promoção da resiliência. O brincar terapêutico, nesse sentido, atua como mediador </w:t>
      </w:r>
      <w:r>
        <w:rPr>
          <w:rStyle w:val="s1"/>
        </w:rPr>
        <w:lastRenderedPageBreak/>
        <w:t xml:space="preserve">no enfrentamento da dor e do medo, facilitando a comunicação e o fortalecimento emocional das crianças hospitalizadas (Silva &amp; </w:t>
      </w:r>
      <w:proofErr w:type="spellStart"/>
      <w:r>
        <w:rPr>
          <w:rStyle w:val="s1"/>
        </w:rPr>
        <w:t>Dessen</w:t>
      </w:r>
      <w:proofErr w:type="spellEnd"/>
      <w:r>
        <w:rPr>
          <w:rStyle w:val="s1"/>
        </w:rPr>
        <w:t>, 2011).</w:t>
      </w:r>
    </w:p>
    <w:p w14:paraId="3D8FF9E7" w14:textId="55C775B9" w:rsidR="0062754C" w:rsidRDefault="0062754C" w:rsidP="003005A3">
      <w:pPr>
        <w:pStyle w:val="p1"/>
        <w:spacing w:line="360" w:lineRule="auto"/>
        <w:ind w:firstLine="720"/>
        <w:jc w:val="both"/>
        <w:divId w:val="665401699"/>
      </w:pPr>
      <w:r>
        <w:rPr>
          <w:rStyle w:val="s1"/>
        </w:rPr>
        <w:t xml:space="preserve">Adicionalmente, o uso de tecnologias digitais no contexto lúdico também merece atenção. Jogos eletrônicos educativos e aplicativos interativos, quando utilizados com moderação e com acompanhamento adulto, podem promover estímulos cognitivos, criatividade e resolução de problemas. Contudo, é necessário cautela quanto ao tempo de exposição e ao tipo de conteúdo acessado pelas crianças, pois o uso excessivo ou inadequado pode provocar efeitos adversos na saúde mental, como isolamento social e déficit de atenção (American Academy of </w:t>
      </w:r>
      <w:proofErr w:type="spellStart"/>
      <w:r>
        <w:rPr>
          <w:rStyle w:val="s1"/>
        </w:rPr>
        <w:t>Pediatrics</w:t>
      </w:r>
      <w:proofErr w:type="spellEnd"/>
      <w:r>
        <w:rPr>
          <w:rStyle w:val="s1"/>
        </w:rPr>
        <w:t>, 2016). Portanto, o equilíbrio entre brincadeiras tradicionais e recursos digitais é essencial para um desenvolvimento saudável e integral.</w:t>
      </w:r>
    </w:p>
    <w:p w14:paraId="3BC43ABB" w14:textId="77777777" w:rsidR="0062754C" w:rsidRDefault="0062754C" w:rsidP="0032491F">
      <w:pPr>
        <w:pStyle w:val="p1"/>
        <w:spacing w:line="360" w:lineRule="auto"/>
        <w:ind w:firstLine="720"/>
        <w:jc w:val="both"/>
        <w:divId w:val="665401699"/>
      </w:pPr>
    </w:p>
    <w:p w14:paraId="6E3E3923" w14:textId="77777777" w:rsidR="00542D81" w:rsidRDefault="00542D81" w:rsidP="0032491F">
      <w:pPr>
        <w:spacing w:line="360" w:lineRule="auto"/>
        <w:jc w:val="both"/>
        <w:rPr>
          <w:sz w:val="24"/>
          <w:szCs w:val="24"/>
        </w:rPr>
      </w:pPr>
    </w:p>
    <w:p w14:paraId="6422E9E0" w14:textId="77777777" w:rsidR="00542D81" w:rsidRDefault="00EA38D1" w:rsidP="0032491F">
      <w:pPr>
        <w:jc w:val="both"/>
        <w:rPr>
          <w:sz w:val="24"/>
          <w:szCs w:val="24"/>
        </w:rPr>
      </w:pPr>
      <w:r>
        <w:rPr>
          <w:sz w:val="24"/>
          <w:szCs w:val="24"/>
        </w:rPr>
        <w:t>CONSIDERAÇÕES FINAIS</w:t>
      </w:r>
    </w:p>
    <w:p w14:paraId="2A732173" w14:textId="77777777" w:rsidR="00542D81" w:rsidRDefault="00542D81" w:rsidP="0032491F">
      <w:pPr>
        <w:jc w:val="both"/>
        <w:rPr>
          <w:sz w:val="24"/>
          <w:szCs w:val="24"/>
        </w:rPr>
      </w:pPr>
    </w:p>
    <w:p w14:paraId="782DB3D2" w14:textId="0FB23160" w:rsidR="00BF6F98" w:rsidRDefault="00EA38D1" w:rsidP="00DB6505">
      <w:pPr>
        <w:pStyle w:val="p1"/>
        <w:spacing w:line="360" w:lineRule="auto"/>
        <w:jc w:val="both"/>
      </w:pPr>
      <w:r>
        <w:tab/>
      </w:r>
      <w:r w:rsidR="00BF6F98">
        <w:rPr>
          <w:rStyle w:val="s1"/>
        </w:rPr>
        <w:t xml:space="preserve">A revisão da literatura demonstra que as atividades lúdicas desempenham um papel fundamental na promoção da saúde mental infantil e na prevenção de transtornos psicológicos. </w:t>
      </w:r>
      <w:r w:rsidR="00911105">
        <w:rPr>
          <w:rStyle w:val="s1"/>
        </w:rPr>
        <w:t>Essa prática contribui diretamente para a prevenção de transtornos mentais ao oferecer um espaço seguro para a expressão e compreensão das emoções.</w:t>
      </w:r>
      <w:r w:rsidR="00DB6505">
        <w:rPr>
          <w:rStyle w:val="s1"/>
        </w:rPr>
        <w:t xml:space="preserve"> </w:t>
      </w:r>
      <w:r w:rsidR="00BF6F98">
        <w:rPr>
          <w:rStyle w:val="s1"/>
        </w:rPr>
        <w:t>Jogos</w:t>
      </w:r>
      <w:r w:rsidR="00C66526">
        <w:rPr>
          <w:rStyle w:val="s1"/>
        </w:rPr>
        <w:t xml:space="preserve"> educativos</w:t>
      </w:r>
      <w:r w:rsidR="00BF6F98">
        <w:rPr>
          <w:rStyle w:val="s1"/>
        </w:rPr>
        <w:t xml:space="preserve">, música, dança e teatro oferecem um ambiente seguro para a expressão emocional e desenvolvimento de habilidades </w:t>
      </w:r>
      <w:proofErr w:type="spellStart"/>
      <w:r w:rsidR="00BF6F98">
        <w:rPr>
          <w:rStyle w:val="s1"/>
        </w:rPr>
        <w:t>socioemocionais</w:t>
      </w:r>
      <w:proofErr w:type="spellEnd"/>
      <w:r w:rsidR="00BF6F98">
        <w:rPr>
          <w:rStyle w:val="s1"/>
        </w:rPr>
        <w:t>, reduzindo o estresse e promovendo o bem-estar das crianças.</w:t>
      </w:r>
      <w:r w:rsidR="00C66526">
        <w:rPr>
          <w:rStyle w:val="s1"/>
        </w:rPr>
        <w:t xml:space="preserve"> </w:t>
      </w:r>
      <w:r w:rsidR="0048503F">
        <w:rPr>
          <w:rStyle w:val="s1"/>
        </w:rPr>
        <w:t xml:space="preserve">Ademais, as atividades lúdicas revelam-se opções econômicas </w:t>
      </w:r>
      <w:r w:rsidR="00534A03">
        <w:rPr>
          <w:rStyle w:val="s1"/>
        </w:rPr>
        <w:t>e divertidas para estimular o potencial inf</w:t>
      </w:r>
      <w:r w:rsidR="00DE2120">
        <w:rPr>
          <w:rStyle w:val="s1"/>
        </w:rPr>
        <w:t>a</w:t>
      </w:r>
      <w:r w:rsidR="00534A03">
        <w:rPr>
          <w:rStyle w:val="s1"/>
        </w:rPr>
        <w:t>ntil</w:t>
      </w:r>
      <w:r w:rsidR="00FF255E">
        <w:rPr>
          <w:rStyle w:val="s1"/>
        </w:rPr>
        <w:t xml:space="preserve">, tornando-as atividades democráticas. </w:t>
      </w:r>
    </w:p>
    <w:p w14:paraId="398A5D3F" w14:textId="2DD9A425" w:rsidR="00BF6F98" w:rsidRDefault="00BF6F98" w:rsidP="0032491F">
      <w:pPr>
        <w:pStyle w:val="p1"/>
        <w:spacing w:line="360" w:lineRule="auto"/>
        <w:ind w:firstLine="720"/>
        <w:jc w:val="both"/>
        <w:divId w:val="1941177253"/>
      </w:pPr>
      <w:r>
        <w:rPr>
          <w:rStyle w:val="s1"/>
        </w:rPr>
        <w:t>Além disso, a participação ativa da família e a integração entre profissionais da saúde e da educação são fatores essenciais para potencializar os efeitos positivos das atividades lúdicas.</w:t>
      </w:r>
      <w:r w:rsidR="0048582D">
        <w:rPr>
          <w:rStyle w:val="s1"/>
        </w:rPr>
        <w:t xml:space="preserve"> As atividades lúdicas são, de fato, </w:t>
      </w:r>
      <w:r w:rsidR="00533A4D">
        <w:rPr>
          <w:rStyle w:val="s1"/>
        </w:rPr>
        <w:t xml:space="preserve">benéficas para o desenvolvimento infantil, por isso, deve ser estimulada no ambiente </w:t>
      </w:r>
      <w:r w:rsidR="003722EB">
        <w:rPr>
          <w:rStyle w:val="s1"/>
        </w:rPr>
        <w:t xml:space="preserve">familiar. </w:t>
      </w:r>
      <w:r>
        <w:rPr>
          <w:rStyle w:val="s1"/>
        </w:rPr>
        <w:t xml:space="preserve"> O incentivo a práticas lúdicas nos ambientes escolares e familiares pode minimizar os impactos negativos de fatores estressores e contribuir para um desenvolvimento emocional saudável.</w:t>
      </w:r>
      <w:r w:rsidR="00CD4EF5">
        <w:rPr>
          <w:rStyle w:val="s1"/>
        </w:rPr>
        <w:t xml:space="preserve"> </w:t>
      </w:r>
      <w:r w:rsidR="00CD4EF5">
        <w:rPr>
          <w:rStyle w:val="s1"/>
        </w:rPr>
        <w:t xml:space="preserve">Além das intervenções escolares e familiares, destaca-se a relevância das políticas públicas no fomento de práticas lúdicas voltadas à infância. A criação de espaços públicos seguros e acessíveis para o brincar, como praças, parques e centros culturais, favorece a inclusão social e proporciona oportunidades de desenvolvimento integral para todas as crianças, independentemente de sua condição socioeconômica. </w:t>
      </w:r>
    </w:p>
    <w:p w14:paraId="4B3C3FBD" w14:textId="77777777" w:rsidR="00437EE8" w:rsidRDefault="00BF6F98" w:rsidP="007C156B">
      <w:pPr>
        <w:pStyle w:val="p1"/>
        <w:spacing w:line="360" w:lineRule="auto"/>
        <w:jc w:val="both"/>
        <w:rPr>
          <w:rStyle w:val="s1"/>
        </w:rPr>
      </w:pPr>
      <w:r>
        <w:rPr>
          <w:rStyle w:val="s1"/>
        </w:rPr>
        <w:t xml:space="preserve">Diante disso, torna-se necessário ampliar o acesso às atividades lúdicas como estratégia de saúde pública, além de investir em pesquisas que aprofundem o entendimento sobre a relação entre o </w:t>
      </w:r>
      <w:r>
        <w:rPr>
          <w:rStyle w:val="s1"/>
        </w:rPr>
        <w:lastRenderedPageBreak/>
        <w:t xml:space="preserve">brincar e a prevenção de transtornos mentais. </w:t>
      </w:r>
      <w:r w:rsidR="002A446E">
        <w:rPr>
          <w:rStyle w:val="s1"/>
        </w:rPr>
        <w:t xml:space="preserve">Não obstante, é necessário </w:t>
      </w:r>
      <w:r w:rsidR="0048349C">
        <w:rPr>
          <w:rStyle w:val="s1"/>
        </w:rPr>
        <w:t xml:space="preserve">capacitar profissionais tanto da saude quanto da educação </w:t>
      </w:r>
      <w:r w:rsidR="006074CA">
        <w:rPr>
          <w:rStyle w:val="s1"/>
        </w:rPr>
        <w:t xml:space="preserve">para a aplicação ativa </w:t>
      </w:r>
      <w:r w:rsidR="00A32AF2">
        <w:rPr>
          <w:rStyle w:val="s1"/>
        </w:rPr>
        <w:t xml:space="preserve">da </w:t>
      </w:r>
      <w:proofErr w:type="spellStart"/>
      <w:r w:rsidR="00A32AF2">
        <w:rPr>
          <w:rStyle w:val="s1"/>
        </w:rPr>
        <w:t>ludicidade</w:t>
      </w:r>
      <w:proofErr w:type="spellEnd"/>
      <w:r w:rsidR="00A32AF2">
        <w:rPr>
          <w:rStyle w:val="s1"/>
        </w:rPr>
        <w:t xml:space="preserve">. </w:t>
      </w:r>
      <w:r>
        <w:rPr>
          <w:rStyle w:val="s1"/>
        </w:rPr>
        <w:t>Dessa forma, é possível garantir uma infância mais saudável e</w:t>
      </w:r>
      <w:r w:rsidR="00A32AF2">
        <w:rPr>
          <w:rStyle w:val="s1"/>
        </w:rPr>
        <w:t xml:space="preserve"> humanizada</w:t>
      </w:r>
      <w:r>
        <w:rPr>
          <w:rStyle w:val="s1"/>
        </w:rPr>
        <w:t>, proporcionando benefícios duradouros para a saúde mental</w:t>
      </w:r>
      <w:r w:rsidR="00A32AF2">
        <w:rPr>
          <w:rStyle w:val="s1"/>
        </w:rPr>
        <w:t xml:space="preserve"> na </w:t>
      </w:r>
      <w:r w:rsidR="005B4976">
        <w:rPr>
          <w:rStyle w:val="s1"/>
        </w:rPr>
        <w:t>infância e, futuramente, na vida adulta</w:t>
      </w:r>
      <w:r>
        <w:rPr>
          <w:rStyle w:val="s1"/>
        </w:rPr>
        <w:t>.</w:t>
      </w:r>
      <w:r w:rsidR="00D21CA0">
        <w:rPr>
          <w:rStyle w:val="s1"/>
        </w:rPr>
        <w:t xml:space="preserve"> </w:t>
      </w:r>
    </w:p>
    <w:p w14:paraId="352B219F" w14:textId="77777777" w:rsidR="00437EE8" w:rsidRDefault="00437EE8" w:rsidP="007C156B">
      <w:pPr>
        <w:pStyle w:val="p1"/>
        <w:spacing w:line="360" w:lineRule="auto"/>
        <w:jc w:val="both"/>
        <w:rPr>
          <w:rStyle w:val="s1"/>
        </w:rPr>
      </w:pPr>
      <w:r>
        <w:rPr>
          <w:rStyle w:val="s1"/>
        </w:rPr>
        <w:t>No entanto, a</w:t>
      </w:r>
      <w:r>
        <w:rPr>
          <w:rStyle w:val="s1"/>
        </w:rPr>
        <w:t>pesar das evidências positivas, a revisão apontou a necessidade de estudos longitudinais que investiguem os efeitos a longo prazo das atividades lúdicas na saúde mental infantil. Também se faz necessária uma maior integração entre as áreas da educação e da saúde para potencializar os benefícios dessa abordagem. Dessa forma, a ampliação do acesso às atividades lúdicas e a formação continuada de profissionais podem representar avanços significativos na prevenção de transtornos mentais na infância</w:t>
      </w:r>
      <w:r>
        <w:rPr>
          <w:rStyle w:val="s1"/>
        </w:rPr>
        <w:t>.</w:t>
      </w:r>
    </w:p>
    <w:p w14:paraId="3A5888AA" w14:textId="7B382D34" w:rsidR="00D21CA0" w:rsidRDefault="00D21CA0" w:rsidP="007C156B">
      <w:pPr>
        <w:pStyle w:val="p1"/>
        <w:spacing w:line="360" w:lineRule="auto"/>
        <w:jc w:val="both"/>
        <w:rPr>
          <w:rStyle w:val="s1"/>
        </w:rPr>
      </w:pPr>
      <w:r>
        <w:rPr>
          <w:rStyle w:val="s1"/>
        </w:rPr>
        <w:t>Por fim, observa-se que a integração entre profissionais da educação e da saúde pode potencializar os benefícios das atividades lúdicas. A formação de professores e cuidadores sobre a importância do brincar na saúde mental pode ampliar o impacto positivo dessas práticas no ambiente escolar e familiar. Dessa forma, políticas públicas que incentivem o acesso a atividades lúdicas e a capacitação de profissionais podem representar um avanço significativo na prevenção de transtornos mentais na infância.</w:t>
      </w:r>
    </w:p>
    <w:p w14:paraId="03D317A7" w14:textId="77777777" w:rsidR="00CD4EF5" w:rsidRDefault="00CD4EF5" w:rsidP="00D71F6D">
      <w:pPr>
        <w:pStyle w:val="p1"/>
        <w:spacing w:line="360" w:lineRule="auto"/>
        <w:ind w:firstLine="720"/>
        <w:jc w:val="both"/>
      </w:pPr>
    </w:p>
    <w:p w14:paraId="77224868" w14:textId="717FB29A" w:rsidR="00BF6F98" w:rsidRDefault="00BF6F98" w:rsidP="0032491F">
      <w:pPr>
        <w:pStyle w:val="p1"/>
        <w:spacing w:line="360" w:lineRule="auto"/>
        <w:ind w:firstLine="720"/>
        <w:jc w:val="both"/>
        <w:divId w:val="1941177253"/>
      </w:pPr>
    </w:p>
    <w:p w14:paraId="1DA4431D" w14:textId="4A289A47" w:rsidR="00BC1A39" w:rsidRDefault="00EA38D1">
      <w:pPr>
        <w:spacing w:after="160" w:line="360" w:lineRule="auto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>REFERÊNCIAS</w:t>
      </w:r>
    </w:p>
    <w:p w14:paraId="15B01F6E" w14:textId="77777777" w:rsidR="00542D81" w:rsidRDefault="00D62AC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5" behindDoc="1" locked="0" layoutInCell="1" allowOverlap="1" wp14:anchorId="57E40C3D" wp14:editId="62B65ECB">
            <wp:simplePos x="0" y="0"/>
            <wp:positionH relativeFrom="page">
              <wp:posOffset>-14816</wp:posOffset>
            </wp:positionH>
            <wp:positionV relativeFrom="paragraph">
              <wp:posOffset>-22577</wp:posOffset>
            </wp:positionV>
            <wp:extent cx="7567083" cy="10577689"/>
            <wp:effectExtent l="1905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083" cy="10577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27570" w14:textId="77777777" w:rsidR="00542D81" w:rsidRDefault="00542D81">
      <w:pPr>
        <w:rPr>
          <w:sz w:val="24"/>
          <w:szCs w:val="24"/>
        </w:rPr>
      </w:pPr>
    </w:p>
    <w:p w14:paraId="794FFF2F" w14:textId="77777777" w:rsidR="00542D81" w:rsidRDefault="00542D81">
      <w:pPr>
        <w:rPr>
          <w:sz w:val="24"/>
          <w:szCs w:val="24"/>
        </w:rPr>
      </w:pPr>
    </w:p>
    <w:p w14:paraId="0CFDA271" w14:textId="77777777" w:rsidR="00542D81" w:rsidRDefault="00542D81">
      <w:pPr>
        <w:rPr>
          <w:sz w:val="24"/>
          <w:szCs w:val="24"/>
        </w:rPr>
      </w:pPr>
    </w:p>
    <w:p w14:paraId="794D7FF8" w14:textId="77777777" w:rsidR="00542D81" w:rsidRDefault="00542D81">
      <w:pPr>
        <w:rPr>
          <w:sz w:val="24"/>
          <w:szCs w:val="24"/>
        </w:rPr>
      </w:pPr>
    </w:p>
    <w:p w14:paraId="2D3352C4" w14:textId="77777777" w:rsidR="00542D81" w:rsidRDefault="00542D81">
      <w:pPr>
        <w:rPr>
          <w:sz w:val="24"/>
          <w:szCs w:val="24"/>
        </w:rPr>
      </w:pPr>
    </w:p>
    <w:p w14:paraId="24FB04D8" w14:textId="77777777" w:rsidR="00542D81" w:rsidRDefault="00542D81">
      <w:pPr>
        <w:rPr>
          <w:sz w:val="24"/>
          <w:szCs w:val="24"/>
        </w:rPr>
      </w:pPr>
    </w:p>
    <w:p w14:paraId="4CF58B90" w14:textId="77777777" w:rsidR="00542D81" w:rsidRDefault="00542D81">
      <w:pPr>
        <w:rPr>
          <w:sz w:val="24"/>
          <w:szCs w:val="24"/>
        </w:rPr>
      </w:pPr>
    </w:p>
    <w:p w14:paraId="4C9390FB" w14:textId="77777777" w:rsidR="00373E16" w:rsidRDefault="00373E16">
      <w:pPr>
        <w:rPr>
          <w:sz w:val="24"/>
          <w:szCs w:val="24"/>
        </w:rPr>
      </w:pPr>
    </w:p>
    <w:p w14:paraId="4DCB9C3D" w14:textId="77777777" w:rsidR="00373E16" w:rsidRDefault="00373E16">
      <w:pPr>
        <w:pStyle w:val="p1"/>
        <w:divId w:val="448205037"/>
      </w:pPr>
      <w:proofErr w:type="spellStart"/>
      <w:r>
        <w:rPr>
          <w:rStyle w:val="s1"/>
        </w:rPr>
        <w:t>AMERICAN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ACADEMY</w:t>
      </w:r>
      <w:proofErr w:type="spellEnd"/>
      <w:r>
        <w:rPr>
          <w:rStyle w:val="s1"/>
        </w:rPr>
        <w:t xml:space="preserve"> OF </w:t>
      </w:r>
      <w:proofErr w:type="spellStart"/>
      <w:r>
        <w:rPr>
          <w:rStyle w:val="s1"/>
        </w:rPr>
        <w:t>PEDIATRICS</w:t>
      </w:r>
      <w:proofErr w:type="spellEnd"/>
      <w:r>
        <w:rPr>
          <w:rStyle w:val="s1"/>
        </w:rPr>
        <w:t xml:space="preserve">. Media and </w:t>
      </w:r>
      <w:proofErr w:type="spellStart"/>
      <w:r>
        <w:rPr>
          <w:rStyle w:val="s1"/>
        </w:rPr>
        <w:t>young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minds</w:t>
      </w:r>
      <w:proofErr w:type="spellEnd"/>
      <w:r>
        <w:rPr>
          <w:rStyle w:val="s1"/>
        </w:rPr>
        <w:t xml:space="preserve">. </w:t>
      </w:r>
      <w:proofErr w:type="spellStart"/>
      <w:r>
        <w:rPr>
          <w:rStyle w:val="s2"/>
        </w:rPr>
        <w:t>Pediatrics</w:t>
      </w:r>
      <w:proofErr w:type="spellEnd"/>
      <w:r>
        <w:rPr>
          <w:rStyle w:val="s1"/>
        </w:rPr>
        <w:t>, v. 138, n. 5, p. e20162591, 2016. Disponível em: https://doi.org/10.1542/peds.2016-2591. Acesso em: 18 abr. 2025.</w:t>
      </w:r>
    </w:p>
    <w:p w14:paraId="1735B757" w14:textId="77777777" w:rsidR="00373E16" w:rsidRDefault="00373E16">
      <w:pPr>
        <w:pStyle w:val="p2"/>
        <w:divId w:val="448205037"/>
      </w:pPr>
    </w:p>
    <w:p w14:paraId="02C73CA8" w14:textId="77777777" w:rsidR="00373E16" w:rsidRDefault="00373E16">
      <w:pPr>
        <w:pStyle w:val="p1"/>
        <w:divId w:val="448205037"/>
      </w:pPr>
      <w:proofErr w:type="spellStart"/>
      <w:r>
        <w:rPr>
          <w:rStyle w:val="s1"/>
        </w:rPr>
        <w:t>BORNSTEIN</w:t>
      </w:r>
      <w:proofErr w:type="spellEnd"/>
      <w:r>
        <w:rPr>
          <w:rStyle w:val="s1"/>
        </w:rPr>
        <w:t xml:space="preserve">, M. H. The role of </w:t>
      </w:r>
      <w:proofErr w:type="spellStart"/>
      <w:r>
        <w:rPr>
          <w:rStyle w:val="s1"/>
        </w:rPr>
        <w:t>parents</w:t>
      </w:r>
      <w:proofErr w:type="spellEnd"/>
      <w:r>
        <w:rPr>
          <w:rStyle w:val="s1"/>
        </w:rPr>
        <w:t xml:space="preserve"> in the </w:t>
      </w:r>
      <w:proofErr w:type="spellStart"/>
      <w:r>
        <w:rPr>
          <w:rStyle w:val="s1"/>
        </w:rPr>
        <w:t>development</w:t>
      </w:r>
      <w:proofErr w:type="spellEnd"/>
      <w:r>
        <w:rPr>
          <w:rStyle w:val="s1"/>
        </w:rPr>
        <w:t xml:space="preserve"> of </w:t>
      </w:r>
      <w:proofErr w:type="spellStart"/>
      <w:r>
        <w:rPr>
          <w:rStyle w:val="s1"/>
        </w:rPr>
        <w:t>children’s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emotional</w:t>
      </w:r>
      <w:proofErr w:type="spellEnd"/>
      <w:r>
        <w:rPr>
          <w:rStyle w:val="s1"/>
        </w:rPr>
        <w:t xml:space="preserve"> and </w:t>
      </w:r>
      <w:proofErr w:type="spellStart"/>
      <w:r>
        <w:rPr>
          <w:rStyle w:val="s1"/>
        </w:rPr>
        <w:t>behavioral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regulation</w:t>
      </w:r>
      <w:proofErr w:type="spellEnd"/>
      <w:r>
        <w:rPr>
          <w:rStyle w:val="s1"/>
        </w:rPr>
        <w:t>. 2. ed. New York: Oxford University Press, 2015.</w:t>
      </w:r>
    </w:p>
    <w:p w14:paraId="306EA76A" w14:textId="77777777" w:rsidR="00373E16" w:rsidRDefault="00373E16">
      <w:pPr>
        <w:pStyle w:val="p2"/>
        <w:divId w:val="448205037"/>
      </w:pPr>
    </w:p>
    <w:p w14:paraId="201951B2" w14:textId="77777777" w:rsidR="00373E16" w:rsidRDefault="00373E16">
      <w:pPr>
        <w:pStyle w:val="p1"/>
        <w:divId w:val="448205037"/>
      </w:pPr>
      <w:proofErr w:type="spellStart"/>
      <w:r>
        <w:rPr>
          <w:rStyle w:val="s1"/>
        </w:rPr>
        <w:lastRenderedPageBreak/>
        <w:t>BORNSTEIN</w:t>
      </w:r>
      <w:proofErr w:type="spellEnd"/>
      <w:r>
        <w:rPr>
          <w:rStyle w:val="s1"/>
        </w:rPr>
        <w:t xml:space="preserve">, M. H. </w:t>
      </w:r>
      <w:proofErr w:type="spellStart"/>
      <w:r>
        <w:rPr>
          <w:rStyle w:val="s2"/>
        </w:rPr>
        <w:t>Handbook</w:t>
      </w:r>
      <w:proofErr w:type="spellEnd"/>
      <w:r>
        <w:rPr>
          <w:rStyle w:val="s2"/>
        </w:rPr>
        <w:t xml:space="preserve"> of </w:t>
      </w:r>
      <w:proofErr w:type="spellStart"/>
      <w:r>
        <w:rPr>
          <w:rStyle w:val="s2"/>
        </w:rPr>
        <w:t>parenting</w:t>
      </w:r>
      <w:proofErr w:type="spellEnd"/>
      <w:r>
        <w:rPr>
          <w:rStyle w:val="s2"/>
        </w:rPr>
        <w:t xml:space="preserve">: Volume 4: Social </w:t>
      </w:r>
      <w:proofErr w:type="spellStart"/>
      <w:r>
        <w:rPr>
          <w:rStyle w:val="s2"/>
        </w:rPr>
        <w:t>conditions</w:t>
      </w:r>
      <w:proofErr w:type="spellEnd"/>
      <w:r>
        <w:rPr>
          <w:rStyle w:val="s2"/>
        </w:rPr>
        <w:t xml:space="preserve"> and </w:t>
      </w:r>
      <w:proofErr w:type="spellStart"/>
      <w:r>
        <w:rPr>
          <w:rStyle w:val="s2"/>
        </w:rPr>
        <w:t>applied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parenting</w:t>
      </w:r>
      <w:proofErr w:type="spellEnd"/>
      <w:r>
        <w:rPr>
          <w:rStyle w:val="s1"/>
        </w:rPr>
        <w:t xml:space="preserve">. 2. ed. </w:t>
      </w:r>
      <w:proofErr w:type="spellStart"/>
      <w:r>
        <w:rPr>
          <w:rStyle w:val="s1"/>
        </w:rPr>
        <w:t>Mahwah</w:t>
      </w:r>
      <w:proofErr w:type="spellEnd"/>
      <w:r>
        <w:rPr>
          <w:rStyle w:val="s1"/>
        </w:rPr>
        <w:t xml:space="preserve">: Lawrence </w:t>
      </w:r>
      <w:proofErr w:type="spellStart"/>
      <w:r>
        <w:rPr>
          <w:rStyle w:val="s1"/>
        </w:rPr>
        <w:t>Erlbaum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Associates</w:t>
      </w:r>
      <w:proofErr w:type="spellEnd"/>
      <w:r>
        <w:rPr>
          <w:rStyle w:val="s1"/>
        </w:rPr>
        <w:t>, 2015.</w:t>
      </w:r>
    </w:p>
    <w:p w14:paraId="065FEF63" w14:textId="77777777" w:rsidR="00373E16" w:rsidRDefault="00373E16">
      <w:pPr>
        <w:pStyle w:val="p2"/>
        <w:divId w:val="448205037"/>
      </w:pPr>
    </w:p>
    <w:p w14:paraId="296F54A6" w14:textId="77777777" w:rsidR="00373E16" w:rsidRDefault="00373E16">
      <w:pPr>
        <w:pStyle w:val="p1"/>
        <w:divId w:val="448205037"/>
      </w:pPr>
      <w:r>
        <w:rPr>
          <w:rStyle w:val="s1"/>
        </w:rPr>
        <w:t xml:space="preserve">FIOCRUZ. </w:t>
      </w:r>
      <w:r>
        <w:rPr>
          <w:rStyle w:val="s2"/>
        </w:rPr>
        <w:t>Pesquisa Nacional de Saúde do Escolar – PeNSE: indicadores de saúde mental</w:t>
      </w:r>
      <w:r>
        <w:rPr>
          <w:rStyle w:val="s1"/>
        </w:rPr>
        <w:t>. Rio de Janeiro: Fundação Oswaldo Cruz, 2022. Disponível em: https://portal.fiocruz.br/. Acesso em: 18 abr. 2025.</w:t>
      </w:r>
    </w:p>
    <w:p w14:paraId="2F0F3A2D" w14:textId="77777777" w:rsidR="00373E16" w:rsidRDefault="00373E16">
      <w:pPr>
        <w:pStyle w:val="p2"/>
        <w:divId w:val="448205037"/>
      </w:pPr>
    </w:p>
    <w:p w14:paraId="763789F7" w14:textId="77777777" w:rsidR="00373E16" w:rsidRDefault="00373E16">
      <w:pPr>
        <w:pStyle w:val="p1"/>
        <w:divId w:val="448205037"/>
      </w:pPr>
      <w:r>
        <w:rPr>
          <w:rStyle w:val="s1"/>
        </w:rPr>
        <w:t xml:space="preserve">FROST, J. L.; </w:t>
      </w:r>
      <w:proofErr w:type="spellStart"/>
      <w:r>
        <w:rPr>
          <w:rStyle w:val="s1"/>
        </w:rPr>
        <w:t>WORTHAM</w:t>
      </w:r>
      <w:proofErr w:type="spellEnd"/>
      <w:r>
        <w:rPr>
          <w:rStyle w:val="s1"/>
        </w:rPr>
        <w:t xml:space="preserve">, S. C.; REIFEL, S. </w:t>
      </w:r>
      <w:r>
        <w:rPr>
          <w:rStyle w:val="s2"/>
        </w:rPr>
        <w:t xml:space="preserve">Play and </w:t>
      </w:r>
      <w:proofErr w:type="spellStart"/>
      <w:r>
        <w:rPr>
          <w:rStyle w:val="s2"/>
        </w:rPr>
        <w:t>child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development</w:t>
      </w:r>
      <w:proofErr w:type="spellEnd"/>
      <w:r>
        <w:rPr>
          <w:rStyle w:val="s1"/>
        </w:rPr>
        <w:t xml:space="preserve">. 4. ed. </w:t>
      </w:r>
      <w:proofErr w:type="spellStart"/>
      <w:r>
        <w:rPr>
          <w:rStyle w:val="s1"/>
        </w:rPr>
        <w:t>Upper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Saddle</w:t>
      </w:r>
      <w:proofErr w:type="spellEnd"/>
      <w:r>
        <w:rPr>
          <w:rStyle w:val="s1"/>
        </w:rPr>
        <w:t xml:space="preserve"> River: Pearson/Merrill </w:t>
      </w:r>
      <w:proofErr w:type="spellStart"/>
      <w:r>
        <w:rPr>
          <w:rStyle w:val="s1"/>
        </w:rPr>
        <w:t>Prentice</w:t>
      </w:r>
      <w:proofErr w:type="spellEnd"/>
      <w:r>
        <w:rPr>
          <w:rStyle w:val="s1"/>
        </w:rPr>
        <w:t xml:space="preserve"> Hall, 2012.</w:t>
      </w:r>
    </w:p>
    <w:p w14:paraId="4BB4BCB8" w14:textId="77777777" w:rsidR="00373E16" w:rsidRDefault="00373E16">
      <w:pPr>
        <w:pStyle w:val="p2"/>
        <w:divId w:val="448205037"/>
      </w:pPr>
    </w:p>
    <w:p w14:paraId="6FB8BF93" w14:textId="77777777" w:rsidR="00373E16" w:rsidRDefault="00373E16">
      <w:pPr>
        <w:pStyle w:val="p1"/>
        <w:divId w:val="448205037"/>
      </w:pPr>
      <w:proofErr w:type="spellStart"/>
      <w:r>
        <w:rPr>
          <w:rStyle w:val="s1"/>
        </w:rPr>
        <w:t>GINSBURG</w:t>
      </w:r>
      <w:proofErr w:type="spellEnd"/>
      <w:r>
        <w:rPr>
          <w:rStyle w:val="s1"/>
        </w:rPr>
        <w:t xml:space="preserve">, K. R. The </w:t>
      </w:r>
      <w:proofErr w:type="spellStart"/>
      <w:r>
        <w:rPr>
          <w:rStyle w:val="s1"/>
        </w:rPr>
        <w:t>importance</w:t>
      </w:r>
      <w:proofErr w:type="spellEnd"/>
      <w:r>
        <w:rPr>
          <w:rStyle w:val="s1"/>
        </w:rPr>
        <w:t xml:space="preserve"> of play in </w:t>
      </w:r>
      <w:proofErr w:type="spellStart"/>
      <w:r>
        <w:rPr>
          <w:rStyle w:val="s1"/>
        </w:rPr>
        <w:t>promoting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healthy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child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development</w:t>
      </w:r>
      <w:proofErr w:type="spellEnd"/>
      <w:r>
        <w:rPr>
          <w:rStyle w:val="s1"/>
        </w:rPr>
        <w:t xml:space="preserve"> and </w:t>
      </w:r>
      <w:proofErr w:type="spellStart"/>
      <w:r>
        <w:rPr>
          <w:rStyle w:val="s1"/>
        </w:rPr>
        <w:t>maintaining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strong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parent-child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bonds</w:t>
      </w:r>
      <w:proofErr w:type="spellEnd"/>
      <w:r>
        <w:rPr>
          <w:rStyle w:val="s1"/>
        </w:rPr>
        <w:t xml:space="preserve">. </w:t>
      </w:r>
      <w:proofErr w:type="spellStart"/>
      <w:r>
        <w:rPr>
          <w:rStyle w:val="s2"/>
        </w:rPr>
        <w:t>Pediatrics</w:t>
      </w:r>
      <w:proofErr w:type="spellEnd"/>
      <w:r>
        <w:rPr>
          <w:rStyle w:val="s1"/>
        </w:rPr>
        <w:t>, v. 119, n. 1, p. 182–191, 2007.</w:t>
      </w:r>
    </w:p>
    <w:p w14:paraId="1D9A575A" w14:textId="77777777" w:rsidR="00373E16" w:rsidRDefault="00373E16">
      <w:pPr>
        <w:pStyle w:val="p2"/>
        <w:divId w:val="448205037"/>
      </w:pPr>
    </w:p>
    <w:p w14:paraId="4515CF38" w14:textId="77777777" w:rsidR="00373E16" w:rsidRDefault="00373E16">
      <w:pPr>
        <w:pStyle w:val="p1"/>
        <w:divId w:val="448205037"/>
      </w:pPr>
      <w:r>
        <w:rPr>
          <w:rStyle w:val="s1"/>
        </w:rPr>
        <w:t xml:space="preserve">HALLAM, S. The power of music: </w:t>
      </w:r>
      <w:proofErr w:type="spellStart"/>
      <w:r>
        <w:rPr>
          <w:rStyle w:val="s1"/>
        </w:rPr>
        <w:t>its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impact</w:t>
      </w:r>
      <w:proofErr w:type="spellEnd"/>
      <w:r>
        <w:rPr>
          <w:rStyle w:val="s1"/>
        </w:rPr>
        <w:t xml:space="preserve"> on the </w:t>
      </w:r>
      <w:proofErr w:type="spellStart"/>
      <w:r>
        <w:rPr>
          <w:rStyle w:val="s1"/>
        </w:rPr>
        <w:t>intellectual</w:t>
      </w:r>
      <w:proofErr w:type="spellEnd"/>
      <w:r>
        <w:rPr>
          <w:rStyle w:val="s1"/>
        </w:rPr>
        <w:t xml:space="preserve">, social and </w:t>
      </w:r>
      <w:proofErr w:type="spellStart"/>
      <w:r>
        <w:rPr>
          <w:rStyle w:val="s1"/>
        </w:rPr>
        <w:t>personal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development</w:t>
      </w:r>
      <w:proofErr w:type="spellEnd"/>
      <w:r>
        <w:rPr>
          <w:rStyle w:val="s1"/>
        </w:rPr>
        <w:t xml:space="preserve"> of </w:t>
      </w:r>
      <w:proofErr w:type="spellStart"/>
      <w:r>
        <w:rPr>
          <w:rStyle w:val="s1"/>
        </w:rPr>
        <w:t>children</w:t>
      </w:r>
      <w:proofErr w:type="spellEnd"/>
      <w:r>
        <w:rPr>
          <w:rStyle w:val="s1"/>
        </w:rPr>
        <w:t xml:space="preserve"> and </w:t>
      </w:r>
      <w:proofErr w:type="spellStart"/>
      <w:r>
        <w:rPr>
          <w:rStyle w:val="s1"/>
        </w:rPr>
        <w:t>young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people</w:t>
      </w:r>
      <w:proofErr w:type="spellEnd"/>
      <w:r>
        <w:rPr>
          <w:rStyle w:val="s1"/>
        </w:rPr>
        <w:t xml:space="preserve">. </w:t>
      </w:r>
      <w:proofErr w:type="spellStart"/>
      <w:r>
        <w:rPr>
          <w:rStyle w:val="s2"/>
        </w:rPr>
        <w:t>International</w:t>
      </w:r>
      <w:proofErr w:type="spellEnd"/>
      <w:r>
        <w:rPr>
          <w:rStyle w:val="s2"/>
        </w:rPr>
        <w:t xml:space="preserve"> Journal of Music </w:t>
      </w:r>
      <w:proofErr w:type="spellStart"/>
      <w:r>
        <w:rPr>
          <w:rStyle w:val="s2"/>
        </w:rPr>
        <w:t>Education</w:t>
      </w:r>
      <w:proofErr w:type="spellEnd"/>
      <w:r>
        <w:rPr>
          <w:rStyle w:val="s1"/>
        </w:rPr>
        <w:t>, v. 28, n. 3, p. 269–289, 2010.</w:t>
      </w:r>
    </w:p>
    <w:p w14:paraId="70BB61AC" w14:textId="77777777" w:rsidR="00373E16" w:rsidRDefault="00373E16">
      <w:pPr>
        <w:pStyle w:val="p2"/>
        <w:divId w:val="448205037"/>
      </w:pPr>
    </w:p>
    <w:p w14:paraId="5F9EE484" w14:textId="77777777" w:rsidR="00373E16" w:rsidRDefault="00373E16">
      <w:pPr>
        <w:pStyle w:val="p1"/>
        <w:divId w:val="448205037"/>
      </w:pPr>
      <w:r>
        <w:rPr>
          <w:rStyle w:val="s1"/>
        </w:rPr>
        <w:t xml:space="preserve">KARKOU, V.; AITHAL, S. Arts in </w:t>
      </w:r>
      <w:proofErr w:type="spellStart"/>
      <w:r>
        <w:rPr>
          <w:rStyle w:val="s1"/>
        </w:rPr>
        <w:t>health</w:t>
      </w:r>
      <w:proofErr w:type="spellEnd"/>
      <w:r>
        <w:rPr>
          <w:rStyle w:val="s1"/>
        </w:rPr>
        <w:t xml:space="preserve">: the role of music and dance in </w:t>
      </w:r>
      <w:proofErr w:type="spellStart"/>
      <w:r>
        <w:rPr>
          <w:rStyle w:val="s1"/>
        </w:rPr>
        <w:t>promoting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child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well-being</w:t>
      </w:r>
      <w:proofErr w:type="spellEnd"/>
      <w:r>
        <w:rPr>
          <w:rStyle w:val="s1"/>
        </w:rPr>
        <w:t xml:space="preserve">. </w:t>
      </w:r>
      <w:r>
        <w:rPr>
          <w:rStyle w:val="s2"/>
        </w:rPr>
        <w:t>Arts &amp; Health</w:t>
      </w:r>
      <w:r>
        <w:rPr>
          <w:rStyle w:val="s1"/>
        </w:rPr>
        <w:t>, v. 12, n. 2, p. 142–156, 2020.</w:t>
      </w:r>
    </w:p>
    <w:p w14:paraId="6DB17E7B" w14:textId="77777777" w:rsidR="00373E16" w:rsidRDefault="00373E16">
      <w:pPr>
        <w:pStyle w:val="p2"/>
        <w:divId w:val="448205037"/>
      </w:pPr>
    </w:p>
    <w:p w14:paraId="4D4E2F6A" w14:textId="77777777" w:rsidR="00373E16" w:rsidRDefault="00373E16">
      <w:pPr>
        <w:pStyle w:val="p1"/>
        <w:divId w:val="448205037"/>
      </w:pPr>
      <w:r>
        <w:rPr>
          <w:rStyle w:val="s1"/>
        </w:rPr>
        <w:t xml:space="preserve">ONU – ORGANIZAÇÃO DAS NAÇÕES UNIDAS. </w:t>
      </w:r>
      <w:r>
        <w:rPr>
          <w:rStyle w:val="s2"/>
        </w:rPr>
        <w:t>Convenção sobre os Direitos da Criança</w:t>
      </w:r>
      <w:r>
        <w:rPr>
          <w:rStyle w:val="s1"/>
        </w:rPr>
        <w:t>. Nova Iorque, 1989. Disponível em: https://www.unicef.org/brazil/convencao-sobre-os-direitos-da-crianca. Acesso em: 18 abr. 2025.</w:t>
      </w:r>
    </w:p>
    <w:p w14:paraId="4B7DE394" w14:textId="77777777" w:rsidR="00373E16" w:rsidRDefault="00373E16">
      <w:pPr>
        <w:pStyle w:val="p2"/>
        <w:divId w:val="448205037"/>
      </w:pPr>
    </w:p>
    <w:p w14:paraId="37907816" w14:textId="77777777" w:rsidR="00373E16" w:rsidRDefault="00373E16">
      <w:pPr>
        <w:pStyle w:val="p1"/>
        <w:divId w:val="448205037"/>
      </w:pPr>
      <w:proofErr w:type="spellStart"/>
      <w:r>
        <w:rPr>
          <w:rStyle w:val="s1"/>
        </w:rPr>
        <w:t>PELLEGRINI</w:t>
      </w:r>
      <w:proofErr w:type="spellEnd"/>
      <w:r>
        <w:rPr>
          <w:rStyle w:val="s1"/>
        </w:rPr>
        <w:t xml:space="preserve">, A. D.; SMITH, P. K. The </w:t>
      </w:r>
      <w:proofErr w:type="spellStart"/>
      <w:r>
        <w:rPr>
          <w:rStyle w:val="s1"/>
        </w:rPr>
        <w:t>development</w:t>
      </w:r>
      <w:proofErr w:type="spellEnd"/>
      <w:r>
        <w:rPr>
          <w:rStyle w:val="s1"/>
        </w:rPr>
        <w:t xml:space="preserve"> of play in </w:t>
      </w:r>
      <w:proofErr w:type="spellStart"/>
      <w:r>
        <w:rPr>
          <w:rStyle w:val="s1"/>
        </w:rPr>
        <w:t>early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childhood</w:t>
      </w:r>
      <w:proofErr w:type="spellEnd"/>
      <w:r>
        <w:rPr>
          <w:rStyle w:val="s1"/>
        </w:rPr>
        <w:t xml:space="preserve">: </w:t>
      </w:r>
      <w:proofErr w:type="spellStart"/>
      <w:r>
        <w:rPr>
          <w:rStyle w:val="s1"/>
        </w:rPr>
        <w:t>implications</w:t>
      </w:r>
      <w:proofErr w:type="spellEnd"/>
      <w:r>
        <w:rPr>
          <w:rStyle w:val="s1"/>
        </w:rPr>
        <w:t xml:space="preserve"> for mental </w:t>
      </w:r>
      <w:proofErr w:type="spellStart"/>
      <w:r>
        <w:rPr>
          <w:rStyle w:val="s1"/>
        </w:rPr>
        <w:t>health</w:t>
      </w:r>
      <w:proofErr w:type="spellEnd"/>
      <w:r>
        <w:rPr>
          <w:rStyle w:val="s1"/>
        </w:rPr>
        <w:t xml:space="preserve">. </w:t>
      </w:r>
      <w:r>
        <w:rPr>
          <w:rStyle w:val="s2"/>
        </w:rPr>
        <w:t xml:space="preserve">Child </w:t>
      </w:r>
      <w:proofErr w:type="spellStart"/>
      <w:r>
        <w:rPr>
          <w:rStyle w:val="s2"/>
        </w:rPr>
        <w:t>Development</w:t>
      </w:r>
      <w:proofErr w:type="spellEnd"/>
      <w:r>
        <w:rPr>
          <w:rStyle w:val="s1"/>
        </w:rPr>
        <w:t>, v. 69, p. 315–332, 1998.</w:t>
      </w:r>
    </w:p>
    <w:p w14:paraId="3C5BBD3B" w14:textId="77777777" w:rsidR="00373E16" w:rsidRDefault="00373E16">
      <w:pPr>
        <w:pStyle w:val="p2"/>
        <w:divId w:val="448205037"/>
      </w:pPr>
    </w:p>
    <w:p w14:paraId="26776716" w14:textId="77777777" w:rsidR="00373E16" w:rsidRDefault="00373E16">
      <w:pPr>
        <w:pStyle w:val="p1"/>
        <w:divId w:val="448205037"/>
      </w:pPr>
      <w:proofErr w:type="spellStart"/>
      <w:r>
        <w:rPr>
          <w:rStyle w:val="s1"/>
        </w:rPr>
        <w:t>PELLEGRINI</w:t>
      </w:r>
      <w:proofErr w:type="spellEnd"/>
      <w:r>
        <w:rPr>
          <w:rStyle w:val="s1"/>
        </w:rPr>
        <w:t xml:space="preserve">, A. D.; SMITH, P. K. The </w:t>
      </w:r>
      <w:proofErr w:type="spellStart"/>
      <w:r>
        <w:rPr>
          <w:rStyle w:val="s1"/>
        </w:rPr>
        <w:t>development</w:t>
      </w:r>
      <w:proofErr w:type="spellEnd"/>
      <w:r>
        <w:rPr>
          <w:rStyle w:val="s1"/>
        </w:rPr>
        <w:t xml:space="preserve"> of play </w:t>
      </w:r>
      <w:proofErr w:type="spellStart"/>
      <w:r>
        <w:rPr>
          <w:rStyle w:val="s1"/>
        </w:rPr>
        <w:t>during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childhood</w:t>
      </w:r>
      <w:proofErr w:type="spellEnd"/>
      <w:r>
        <w:rPr>
          <w:rStyle w:val="s1"/>
        </w:rPr>
        <w:t xml:space="preserve">: </w:t>
      </w:r>
      <w:proofErr w:type="spellStart"/>
      <w:r>
        <w:rPr>
          <w:rStyle w:val="s1"/>
        </w:rPr>
        <w:t>forms</w:t>
      </w:r>
      <w:proofErr w:type="spellEnd"/>
      <w:r>
        <w:rPr>
          <w:rStyle w:val="s1"/>
        </w:rPr>
        <w:t xml:space="preserve"> and </w:t>
      </w:r>
      <w:proofErr w:type="spellStart"/>
      <w:r>
        <w:rPr>
          <w:rStyle w:val="s1"/>
        </w:rPr>
        <w:t>possible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functions</w:t>
      </w:r>
      <w:proofErr w:type="spellEnd"/>
      <w:r>
        <w:rPr>
          <w:rStyle w:val="s1"/>
        </w:rPr>
        <w:t xml:space="preserve">. </w:t>
      </w:r>
      <w:r>
        <w:rPr>
          <w:rStyle w:val="s2"/>
        </w:rPr>
        <w:t xml:space="preserve">Child </w:t>
      </w:r>
      <w:proofErr w:type="spellStart"/>
      <w:r>
        <w:rPr>
          <w:rStyle w:val="s2"/>
        </w:rPr>
        <w:t>Psychology</w:t>
      </w:r>
      <w:proofErr w:type="spellEnd"/>
      <w:r>
        <w:rPr>
          <w:rStyle w:val="s2"/>
        </w:rPr>
        <w:t xml:space="preserve"> and </w:t>
      </w:r>
      <w:proofErr w:type="spellStart"/>
      <w:r>
        <w:rPr>
          <w:rStyle w:val="s2"/>
        </w:rPr>
        <w:t>Psychiatry</w:t>
      </w:r>
      <w:proofErr w:type="spellEnd"/>
      <w:r>
        <w:rPr>
          <w:rStyle w:val="s2"/>
        </w:rPr>
        <w:t xml:space="preserve"> Review</w:t>
      </w:r>
      <w:r>
        <w:rPr>
          <w:rStyle w:val="s1"/>
        </w:rPr>
        <w:t>, v. 3, n. 2, p. 51–57, 1998.</w:t>
      </w:r>
    </w:p>
    <w:p w14:paraId="4DBA8AFC" w14:textId="77777777" w:rsidR="00373E16" w:rsidRDefault="00373E16">
      <w:pPr>
        <w:pStyle w:val="p2"/>
        <w:divId w:val="448205037"/>
      </w:pPr>
    </w:p>
    <w:p w14:paraId="0872D724" w14:textId="77777777" w:rsidR="00373E16" w:rsidRDefault="00373E16">
      <w:pPr>
        <w:pStyle w:val="p1"/>
        <w:divId w:val="448205037"/>
      </w:pPr>
      <w:r>
        <w:rPr>
          <w:rStyle w:val="s1"/>
        </w:rPr>
        <w:t xml:space="preserve">PIAGET, J. </w:t>
      </w:r>
      <w:r>
        <w:rPr>
          <w:rStyle w:val="s2"/>
        </w:rPr>
        <w:t>A formação do símbolo na criança: imitação, jogo e sonho, imagem e representação</w:t>
      </w:r>
      <w:r>
        <w:rPr>
          <w:rStyle w:val="s1"/>
        </w:rPr>
        <w:t>. 5. ed. Rio de Janeiro: LTC, 1976.</w:t>
      </w:r>
    </w:p>
    <w:p w14:paraId="38B441A4" w14:textId="77777777" w:rsidR="00373E16" w:rsidRDefault="00373E16">
      <w:pPr>
        <w:pStyle w:val="p2"/>
        <w:divId w:val="448205037"/>
      </w:pPr>
    </w:p>
    <w:p w14:paraId="764707F1" w14:textId="77777777" w:rsidR="00373E16" w:rsidRDefault="00373E16">
      <w:pPr>
        <w:pStyle w:val="p1"/>
        <w:divId w:val="448205037"/>
      </w:pPr>
      <w:r>
        <w:rPr>
          <w:rStyle w:val="s1"/>
        </w:rPr>
        <w:t xml:space="preserve">SILVA, A. de J.; DESSEN, M. A. Intervenções lúdicas no contexto hospitalar pediátrico: uma revisão da literatura. </w:t>
      </w:r>
      <w:r>
        <w:rPr>
          <w:rStyle w:val="s2"/>
        </w:rPr>
        <w:t>Psicologia: Teoria e Pesquisa</w:t>
      </w:r>
      <w:r>
        <w:rPr>
          <w:rStyle w:val="s1"/>
        </w:rPr>
        <w:t>, v. 27, n. 4, p. 531–539, 2011.</w:t>
      </w:r>
    </w:p>
    <w:p w14:paraId="1E08A0D0" w14:textId="77777777" w:rsidR="00373E16" w:rsidRDefault="00373E16">
      <w:pPr>
        <w:pStyle w:val="p2"/>
        <w:divId w:val="448205037"/>
      </w:pPr>
    </w:p>
    <w:p w14:paraId="4C0E1391" w14:textId="77777777" w:rsidR="00373E16" w:rsidRDefault="00373E16">
      <w:pPr>
        <w:pStyle w:val="p1"/>
        <w:divId w:val="448205037"/>
      </w:pPr>
      <w:r>
        <w:rPr>
          <w:rStyle w:val="s1"/>
        </w:rPr>
        <w:t xml:space="preserve">SILVA, E. A. </w:t>
      </w:r>
      <w:r>
        <w:rPr>
          <w:rStyle w:val="s2"/>
        </w:rPr>
        <w:t>O impacto do teatro no desenvolvimento emocional infantil</w:t>
      </w:r>
      <w:r>
        <w:rPr>
          <w:rStyle w:val="s1"/>
        </w:rPr>
        <w:t>. São Paulo: Editora Pedagógica, 2018.</w:t>
      </w:r>
    </w:p>
    <w:p w14:paraId="531190DE" w14:textId="77777777" w:rsidR="00373E16" w:rsidRDefault="00373E16">
      <w:pPr>
        <w:pStyle w:val="p2"/>
        <w:divId w:val="448205037"/>
      </w:pPr>
    </w:p>
    <w:p w14:paraId="63EF83C4" w14:textId="77777777" w:rsidR="00373E16" w:rsidRDefault="00373E16">
      <w:pPr>
        <w:pStyle w:val="p1"/>
        <w:divId w:val="448205037"/>
      </w:pPr>
      <w:r>
        <w:rPr>
          <w:rStyle w:val="s1"/>
        </w:rPr>
        <w:t xml:space="preserve">SINGER, D. G.; </w:t>
      </w:r>
      <w:proofErr w:type="spellStart"/>
      <w:r>
        <w:rPr>
          <w:rStyle w:val="s1"/>
        </w:rPr>
        <w:t>GOLINKOFF</w:t>
      </w:r>
      <w:proofErr w:type="spellEnd"/>
      <w:r>
        <w:rPr>
          <w:rStyle w:val="s1"/>
        </w:rPr>
        <w:t xml:space="preserve">, R. M.; HIRSH-PASEK, K. </w:t>
      </w:r>
      <w:r>
        <w:rPr>
          <w:rStyle w:val="s2"/>
        </w:rPr>
        <w:t xml:space="preserve">Play = Learning: how play </w:t>
      </w:r>
      <w:proofErr w:type="spellStart"/>
      <w:r>
        <w:rPr>
          <w:rStyle w:val="s2"/>
        </w:rPr>
        <w:t>motivates</w:t>
      </w:r>
      <w:proofErr w:type="spellEnd"/>
      <w:r>
        <w:rPr>
          <w:rStyle w:val="s2"/>
        </w:rPr>
        <w:t xml:space="preserve"> and </w:t>
      </w:r>
      <w:proofErr w:type="spellStart"/>
      <w:r>
        <w:rPr>
          <w:rStyle w:val="s2"/>
        </w:rPr>
        <w:t>enhances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children’s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cognitive</w:t>
      </w:r>
      <w:proofErr w:type="spellEnd"/>
      <w:r>
        <w:rPr>
          <w:rStyle w:val="s2"/>
        </w:rPr>
        <w:t xml:space="preserve"> and </w:t>
      </w:r>
      <w:proofErr w:type="spellStart"/>
      <w:r>
        <w:rPr>
          <w:rStyle w:val="s2"/>
        </w:rPr>
        <w:t>social-emotional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growth</w:t>
      </w:r>
      <w:proofErr w:type="spellEnd"/>
      <w:r>
        <w:rPr>
          <w:rStyle w:val="s1"/>
        </w:rPr>
        <w:t>. New York: Oxford University Press, 2006.</w:t>
      </w:r>
    </w:p>
    <w:p w14:paraId="769EDE5A" w14:textId="77777777" w:rsidR="00373E16" w:rsidRDefault="00373E16">
      <w:pPr>
        <w:pStyle w:val="p2"/>
        <w:divId w:val="448205037"/>
      </w:pPr>
    </w:p>
    <w:p w14:paraId="47C50EF7" w14:textId="77777777" w:rsidR="00373E16" w:rsidRDefault="00373E16">
      <w:pPr>
        <w:pStyle w:val="p1"/>
        <w:divId w:val="448205037"/>
      </w:pPr>
      <w:proofErr w:type="spellStart"/>
      <w:r>
        <w:rPr>
          <w:rStyle w:val="s1"/>
        </w:rPr>
        <w:t>VYGOTSKY</w:t>
      </w:r>
      <w:proofErr w:type="spellEnd"/>
      <w:r>
        <w:rPr>
          <w:rStyle w:val="s1"/>
        </w:rPr>
        <w:t xml:space="preserve">, L. S. </w:t>
      </w:r>
      <w:r>
        <w:rPr>
          <w:rStyle w:val="s2"/>
        </w:rPr>
        <w:t>A formação social da mente: o desenvolvimento dos processos psicológicos superiores</w:t>
      </w:r>
      <w:r>
        <w:rPr>
          <w:rStyle w:val="s1"/>
        </w:rPr>
        <w:t>. 6. ed. São Paulo: Martins Fontes, 2009.</w:t>
      </w:r>
    </w:p>
    <w:p w14:paraId="6DDC05B3" w14:textId="77777777" w:rsidR="00373E16" w:rsidRDefault="00373E16">
      <w:pPr>
        <w:pStyle w:val="p2"/>
        <w:divId w:val="448205037"/>
      </w:pPr>
    </w:p>
    <w:p w14:paraId="2CD39A6A" w14:textId="77777777" w:rsidR="00373E16" w:rsidRDefault="00373E16">
      <w:pPr>
        <w:pStyle w:val="p1"/>
        <w:divId w:val="448205037"/>
      </w:pPr>
      <w:r>
        <w:rPr>
          <w:rStyle w:val="s1"/>
        </w:rPr>
        <w:t xml:space="preserve">WHO – WORLD HEALTH </w:t>
      </w:r>
      <w:proofErr w:type="spellStart"/>
      <w:r>
        <w:rPr>
          <w:rStyle w:val="s1"/>
        </w:rPr>
        <w:t>ORGANIZATION</w:t>
      </w:r>
      <w:proofErr w:type="spellEnd"/>
      <w:r>
        <w:rPr>
          <w:rStyle w:val="s1"/>
        </w:rPr>
        <w:t xml:space="preserve">. </w:t>
      </w:r>
      <w:proofErr w:type="spellStart"/>
      <w:r>
        <w:rPr>
          <w:rStyle w:val="s2"/>
        </w:rPr>
        <w:t>Adolescent</w:t>
      </w:r>
      <w:proofErr w:type="spellEnd"/>
      <w:r>
        <w:rPr>
          <w:rStyle w:val="s2"/>
        </w:rPr>
        <w:t xml:space="preserve"> mental </w:t>
      </w:r>
      <w:proofErr w:type="spellStart"/>
      <w:r>
        <w:rPr>
          <w:rStyle w:val="s2"/>
        </w:rPr>
        <w:t>health</w:t>
      </w:r>
      <w:proofErr w:type="spellEnd"/>
      <w:r>
        <w:rPr>
          <w:rStyle w:val="s1"/>
        </w:rPr>
        <w:t>. Geneva: WHO, 2023. Disponível em: https://www.who.int/news-room/fact-sheets/detail/adolescent-mental-health. Acesso em: 18 abr. 2025.</w:t>
      </w:r>
    </w:p>
    <w:p w14:paraId="79339A21" w14:textId="77777777" w:rsidR="00373E16" w:rsidRDefault="00373E16">
      <w:pPr>
        <w:rPr>
          <w:sz w:val="24"/>
          <w:szCs w:val="24"/>
        </w:rPr>
      </w:pPr>
    </w:p>
    <w:p w14:paraId="02F7FCE4" w14:textId="77777777" w:rsidR="00542D81" w:rsidRDefault="00542D81">
      <w:pPr>
        <w:rPr>
          <w:sz w:val="24"/>
          <w:szCs w:val="24"/>
        </w:rPr>
      </w:pPr>
    </w:p>
    <w:p w14:paraId="7EAD67AE" w14:textId="77777777" w:rsidR="00542D81" w:rsidRDefault="00542D81">
      <w:pPr>
        <w:rPr>
          <w:sz w:val="24"/>
          <w:szCs w:val="24"/>
        </w:rPr>
      </w:pPr>
    </w:p>
    <w:p w14:paraId="5D6F6889" w14:textId="77777777" w:rsidR="00542D81" w:rsidRDefault="00542D81">
      <w:pPr>
        <w:rPr>
          <w:sz w:val="24"/>
          <w:szCs w:val="24"/>
        </w:rPr>
      </w:pPr>
    </w:p>
    <w:p w14:paraId="68E104E5" w14:textId="7342BC63" w:rsidR="00542D81" w:rsidRDefault="00542D81">
      <w:pPr>
        <w:rPr>
          <w:sz w:val="24"/>
          <w:szCs w:val="24"/>
        </w:rPr>
      </w:pPr>
    </w:p>
    <w:sectPr w:rsidR="00542D81" w:rsidSect="00B4102A">
      <w:pgSz w:w="11910" w:h="16845"/>
      <w:pgMar w:top="0" w:right="1122" w:bottom="1254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81"/>
    <w:rsid w:val="00013239"/>
    <w:rsid w:val="00015A24"/>
    <w:rsid w:val="00017BD7"/>
    <w:rsid w:val="0003438D"/>
    <w:rsid w:val="00061794"/>
    <w:rsid w:val="00061969"/>
    <w:rsid w:val="000715A0"/>
    <w:rsid w:val="000C04FF"/>
    <w:rsid w:val="000D6799"/>
    <w:rsid w:val="000E5CC2"/>
    <w:rsid w:val="0011452D"/>
    <w:rsid w:val="00177378"/>
    <w:rsid w:val="0019115D"/>
    <w:rsid w:val="0019464F"/>
    <w:rsid w:val="001A4DA7"/>
    <w:rsid w:val="001B1E83"/>
    <w:rsid w:val="001B44C4"/>
    <w:rsid w:val="001E695C"/>
    <w:rsid w:val="002131CD"/>
    <w:rsid w:val="00243D8C"/>
    <w:rsid w:val="00291C54"/>
    <w:rsid w:val="002A446E"/>
    <w:rsid w:val="002B462A"/>
    <w:rsid w:val="003005A3"/>
    <w:rsid w:val="00303393"/>
    <w:rsid w:val="00303AB5"/>
    <w:rsid w:val="0032491F"/>
    <w:rsid w:val="0033062D"/>
    <w:rsid w:val="003412FA"/>
    <w:rsid w:val="003722EB"/>
    <w:rsid w:val="00373E16"/>
    <w:rsid w:val="003A259F"/>
    <w:rsid w:val="003A4DD2"/>
    <w:rsid w:val="003F5855"/>
    <w:rsid w:val="0041196A"/>
    <w:rsid w:val="00437EE8"/>
    <w:rsid w:val="00455A81"/>
    <w:rsid w:val="0048349C"/>
    <w:rsid w:val="0048503F"/>
    <w:rsid w:val="0048582D"/>
    <w:rsid w:val="004B07CE"/>
    <w:rsid w:val="004B18BC"/>
    <w:rsid w:val="00502D28"/>
    <w:rsid w:val="00507C04"/>
    <w:rsid w:val="0051608B"/>
    <w:rsid w:val="00533A4D"/>
    <w:rsid w:val="00534A03"/>
    <w:rsid w:val="00542D81"/>
    <w:rsid w:val="00550FEF"/>
    <w:rsid w:val="0055320A"/>
    <w:rsid w:val="0055793D"/>
    <w:rsid w:val="00560863"/>
    <w:rsid w:val="005B4490"/>
    <w:rsid w:val="005B4976"/>
    <w:rsid w:val="005B57F7"/>
    <w:rsid w:val="005F0CBF"/>
    <w:rsid w:val="006074CA"/>
    <w:rsid w:val="0062754C"/>
    <w:rsid w:val="00660673"/>
    <w:rsid w:val="006A15D9"/>
    <w:rsid w:val="006B38A5"/>
    <w:rsid w:val="006D67F0"/>
    <w:rsid w:val="006F1324"/>
    <w:rsid w:val="00701E7F"/>
    <w:rsid w:val="007042F8"/>
    <w:rsid w:val="00711E40"/>
    <w:rsid w:val="0071523F"/>
    <w:rsid w:val="007729FC"/>
    <w:rsid w:val="0079192A"/>
    <w:rsid w:val="007B2C24"/>
    <w:rsid w:val="007B3275"/>
    <w:rsid w:val="007B56A8"/>
    <w:rsid w:val="007C156B"/>
    <w:rsid w:val="007F1008"/>
    <w:rsid w:val="0080789E"/>
    <w:rsid w:val="00825960"/>
    <w:rsid w:val="008523DB"/>
    <w:rsid w:val="00866099"/>
    <w:rsid w:val="00911105"/>
    <w:rsid w:val="0093782A"/>
    <w:rsid w:val="0094359D"/>
    <w:rsid w:val="009435DA"/>
    <w:rsid w:val="00964B95"/>
    <w:rsid w:val="00975232"/>
    <w:rsid w:val="00975337"/>
    <w:rsid w:val="009C3C70"/>
    <w:rsid w:val="00A00A84"/>
    <w:rsid w:val="00A04C31"/>
    <w:rsid w:val="00A32AF2"/>
    <w:rsid w:val="00A41623"/>
    <w:rsid w:val="00A43BA3"/>
    <w:rsid w:val="00A472A5"/>
    <w:rsid w:val="00A63019"/>
    <w:rsid w:val="00A6620A"/>
    <w:rsid w:val="00AA69CA"/>
    <w:rsid w:val="00B058B6"/>
    <w:rsid w:val="00B4102A"/>
    <w:rsid w:val="00B50511"/>
    <w:rsid w:val="00B94E00"/>
    <w:rsid w:val="00BA345F"/>
    <w:rsid w:val="00BB25D4"/>
    <w:rsid w:val="00BC1A39"/>
    <w:rsid w:val="00BE1A8F"/>
    <w:rsid w:val="00BF6E98"/>
    <w:rsid w:val="00BF6F98"/>
    <w:rsid w:val="00C444E1"/>
    <w:rsid w:val="00C66526"/>
    <w:rsid w:val="00C80272"/>
    <w:rsid w:val="00CD4EF5"/>
    <w:rsid w:val="00D21CA0"/>
    <w:rsid w:val="00D31F47"/>
    <w:rsid w:val="00D3524A"/>
    <w:rsid w:val="00D37E1E"/>
    <w:rsid w:val="00D62AC5"/>
    <w:rsid w:val="00DA2777"/>
    <w:rsid w:val="00DA573A"/>
    <w:rsid w:val="00DB6505"/>
    <w:rsid w:val="00DB6D96"/>
    <w:rsid w:val="00DD6978"/>
    <w:rsid w:val="00DE2120"/>
    <w:rsid w:val="00DE6449"/>
    <w:rsid w:val="00E750C8"/>
    <w:rsid w:val="00E90F31"/>
    <w:rsid w:val="00EA38D1"/>
    <w:rsid w:val="00EA3BB0"/>
    <w:rsid w:val="00EC61BB"/>
    <w:rsid w:val="00F0562E"/>
    <w:rsid w:val="00F41913"/>
    <w:rsid w:val="00F7094D"/>
    <w:rsid w:val="00F9156B"/>
    <w:rsid w:val="00FA41B4"/>
    <w:rsid w:val="00FA7171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0104"/>
  <w15:docId w15:val="{6C67A67E-E203-4C42-9FA3-0916BAC3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102A"/>
  </w:style>
  <w:style w:type="paragraph" w:styleId="Ttulo1">
    <w:name w:val="heading 1"/>
    <w:basedOn w:val="Normal"/>
    <w:next w:val="Normal"/>
    <w:rsid w:val="00B410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410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410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410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410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B4102A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410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4102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4102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410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B410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1">
    <w:name w:val="p1"/>
    <w:basedOn w:val="Normal"/>
    <w:rsid w:val="00F0562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s1">
    <w:name w:val="s1"/>
    <w:basedOn w:val="Fontepargpadro"/>
    <w:rsid w:val="00F0562E"/>
  </w:style>
  <w:style w:type="paragraph" w:customStyle="1" w:styleId="p2">
    <w:name w:val="p2"/>
    <w:basedOn w:val="Normal"/>
    <w:rsid w:val="00F0562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s2">
    <w:name w:val="s2"/>
    <w:basedOn w:val="Fontepargpadro"/>
    <w:rsid w:val="00EC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Ha43prSc7peSVpH2SvXNhv/4iA==">CgMxLjA4AHIhMVlGX3F1NlBRZ0N4MDJOS0VIejh6b2hHYjk3UWhTWUJi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3190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Bianca Guazina Dalla Costa</cp:lastModifiedBy>
  <cp:revision>2</cp:revision>
  <dcterms:created xsi:type="dcterms:W3CDTF">2025-04-18T23:44:00Z</dcterms:created>
  <dcterms:modified xsi:type="dcterms:W3CDTF">2025-04-18T23:44:00Z</dcterms:modified>
</cp:coreProperties>
</file>