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PERFIL EPIDEMIOLÓGICO DA SÍFILIS CONGÊNITA NO RIO GRANDE DO SUL: CASOS CONFIRMADOS ENTRE 2020-2024</w:t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Eixo: Doenças Infectocontagiosas em Crianças</w:t>
      </w:r>
    </w:p>
    <w:p w:rsidR="00000000" w:rsidDel="00000000" w:rsidP="00000000" w:rsidRDefault="00000000" w:rsidRPr="00000000" w14:paraId="00000005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Murillo Cassano Maciel</w:t>
      </w:r>
    </w:p>
    <w:p w:rsidR="00000000" w:rsidDel="00000000" w:rsidP="00000000" w:rsidRDefault="00000000" w:rsidRPr="00000000" w14:paraId="00000007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 pela Universidade Franciscana (UFN)</w:t>
      </w:r>
    </w:p>
    <w:p w:rsidR="00000000" w:rsidDel="00000000" w:rsidP="00000000" w:rsidRDefault="00000000" w:rsidRPr="00000000" w14:paraId="00000008">
      <w:pPr>
        <w:ind w:right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Ágata Elidia G</w:t>
      </w:r>
      <w:r w:rsidDel="00000000" w:rsidR="00000000" w:rsidRPr="00000000">
        <w:rPr>
          <w:b w:val="1"/>
          <w:rtl w:val="0"/>
        </w:rPr>
        <w:t xml:space="preserve">ö</w:t>
      </w:r>
      <w:r w:rsidDel="00000000" w:rsidR="00000000" w:rsidRPr="00000000">
        <w:rPr>
          <w:b w:val="1"/>
          <w:rtl w:val="0"/>
        </w:rPr>
        <w:t xml:space="preserve">ergen</w:t>
      </w:r>
    </w:p>
    <w:p w:rsidR="00000000" w:rsidDel="00000000" w:rsidP="00000000" w:rsidRDefault="00000000" w:rsidRPr="00000000" w14:paraId="00000009">
      <w:pPr>
        <w:widowControl w:val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Universidade Franciscana (UFN)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Luísa Cereta Salim Testa</w:t>
      </w:r>
    </w:p>
    <w:p w:rsidR="00000000" w:rsidDel="00000000" w:rsidP="00000000" w:rsidRDefault="00000000" w:rsidRPr="00000000" w14:paraId="0000000B">
      <w:pPr>
        <w:widowControl w:val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Universidade Franciscana (UFN)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ind w:right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Luiza Dorneles Trombine</w:t>
      </w:r>
    </w:p>
    <w:p w:rsidR="00000000" w:rsidDel="00000000" w:rsidP="00000000" w:rsidRDefault="00000000" w:rsidRPr="00000000" w14:paraId="0000000D">
      <w:pPr>
        <w:widowControl w:val="0"/>
        <w:spacing w:before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Universidade Franciscana (UFN)</w:t>
      </w:r>
    </w:p>
    <w:p w:rsidR="00000000" w:rsidDel="00000000" w:rsidP="00000000" w:rsidRDefault="00000000" w:rsidRPr="00000000" w14:paraId="0000000E">
      <w:pPr>
        <w:spacing w:before="0" w:lineRule="auto"/>
        <w:ind w:right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Mariana Henn Souza Moreira</w:t>
      </w:r>
    </w:p>
    <w:p w:rsidR="00000000" w:rsidDel="00000000" w:rsidP="00000000" w:rsidRDefault="00000000" w:rsidRPr="00000000" w14:paraId="0000000F">
      <w:pPr>
        <w:widowControl w:val="0"/>
        <w:spacing w:before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Universidade Franciscana (UFN)</w:t>
      </w:r>
    </w:p>
    <w:p w:rsidR="00000000" w:rsidDel="00000000" w:rsidP="00000000" w:rsidRDefault="00000000" w:rsidRPr="00000000" w14:paraId="00000010">
      <w:pPr>
        <w:spacing w:before="0" w:lineRule="auto"/>
        <w:ind w:right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Natália Lançanova da Silveira Zanini</w:t>
      </w:r>
    </w:p>
    <w:p w:rsidR="00000000" w:rsidDel="00000000" w:rsidP="00000000" w:rsidRDefault="00000000" w:rsidRPr="00000000" w14:paraId="00000011">
      <w:pPr>
        <w:widowControl w:val="0"/>
        <w:spacing w:before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Universidade Franciscana (UFN)</w:t>
      </w:r>
    </w:p>
    <w:p w:rsidR="00000000" w:rsidDel="00000000" w:rsidP="00000000" w:rsidRDefault="00000000" w:rsidRPr="00000000" w14:paraId="00000012">
      <w:pPr>
        <w:spacing w:before="0" w:lineRule="auto"/>
        <w:ind w:right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Taís Lima Boz</w:t>
      </w:r>
    </w:p>
    <w:p w:rsidR="00000000" w:rsidDel="00000000" w:rsidP="00000000" w:rsidRDefault="00000000" w:rsidRPr="00000000" w14:paraId="00000013">
      <w:pPr>
        <w:widowControl w:val="0"/>
        <w:spacing w:before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Universidade Franciscana (UFN)</w:t>
      </w:r>
    </w:p>
    <w:p w:rsidR="00000000" w:rsidDel="00000000" w:rsidP="00000000" w:rsidRDefault="00000000" w:rsidRPr="00000000" w14:paraId="00000014">
      <w:pPr>
        <w:spacing w:before="0" w:lineRule="auto"/>
        <w:ind w:right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Vanessa Nicolini Manfroi</w:t>
      </w:r>
    </w:p>
    <w:p w:rsidR="00000000" w:rsidDel="00000000" w:rsidP="00000000" w:rsidRDefault="00000000" w:rsidRPr="00000000" w14:paraId="00000015">
      <w:pPr>
        <w:spacing w:before="0" w:lineRule="auto"/>
        <w:ind w:right="142"/>
        <w:jc w:val="both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Graduada em Farmácia e Medicina pela Universidade Federal de Santa Maria (UFSM)</w:t>
      </w:r>
      <w:r w:rsidDel="00000000" w:rsidR="00000000" w:rsidRPr="00000000">
        <w:rPr>
          <w:b w:val="1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16">
      <w:pPr>
        <w:spacing w:after="120" w:before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E-mail do autor: murillomacielc@gmail.com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bookmarkStart w:colFirst="0" w:colLast="0" w:name="_heading=h.huxh7l51cwt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4"/>
          <w:szCs w:val="24"/>
        </w:rPr>
      </w:pPr>
      <w:bookmarkStart w:colFirst="0" w:colLast="0" w:name="_heading=h.obfr3d1lzpar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a sífilis congênita é um problema de saúde pública no Brasil, afetando o recém-nascido e refletindo falhas no acompanhamento pré-natal. A transmissão vertical dessa infecção pode resultar em sérias complicações, como morte fetal, prematuridade, baixo peso ao nascimento, surdez, cegueira e alterações ósseas e neurológicas. Apesar das estratégias de prevenção, os índices dessa infecção permanecem elevados devido à falta de acesso a cuidados de saúde e à escassez de diagnóstico precoce.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o presente trabalho pretende quantificar o número de nascidos com sífilis congênita no Rio Grande do Sul (RS), analisar os fatores contribuintes para a ocorrência dessa condição e propor medidas para a prevenção e controle, visando reduzir a prevalência e melhorar as condições de saúde materno-infantil.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este</w:t>
      </w:r>
      <w:r w:rsidDel="00000000" w:rsidR="00000000" w:rsidRPr="00000000">
        <w:rPr>
          <w:sz w:val="24"/>
          <w:szCs w:val="24"/>
          <w:rtl w:val="0"/>
        </w:rPr>
        <w:t xml:space="preserve"> estudo analisou descritivamente os casos confirmados de sífilis congênita notificados no Sistema de Informação de Agravos de Notificação no RS, de 2020 a 2024, a partir de dados obtidos no DATASUS, examinando sua distribuição temporal e epidemiológica. Ademais, foram revisados protocolos clínicos e diretrizes terapêuticas publicados pelo Ministério da Saúde para complementar a análise dos achados.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sz w:val="24"/>
          <w:szCs w:val="24"/>
          <w:rtl w:val="0"/>
        </w:rPr>
        <w:t xml:space="preserve"> os dados de prevalência de sífilis congênita no RS, durante o período analisado, apresentaram variações. Em 2020, houve 1.831 casos, aumentando para 2.067 em 2021. Em 2022, os registros caíram para 1.925, e em 2023, para 1.691. Já em 2024, até 30 de junho, foram notificados 695 casos. É importante destacar que, como a última atualização abrange apenas a primeira metade do ano, não é possível afirmar que essa diminuição seja uma tendência para o ano inteiro. Em vista de ainda termos um alto número de casos notificados, evidencia-se a necessidade de intensificarmos as políticas públicas referentes a tal infecção.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sz w:val="24"/>
          <w:szCs w:val="24"/>
          <w:rtl w:val="0"/>
        </w:rPr>
        <w:t xml:space="preserve"> podemos inferir, a partir dos dados analisados, que o número de casos de transmissão vertical de sífilis, no estado, vem diminuindo, provavelmente graças ao amplo acesso à preservativos, testes rápidos e acompanhamento pré-natal de qualidade. Contudo, os números ainda são alarmantes, haja vista as consequências que essa infecção pode trazer ao recém-nascido. A persistência dessa infecção está relacionada à falha no pré-natal, como a ausência ou atraso nos testes rápidos, que dificulta o diagnóstico e tratamento adequados. Para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4"/>
          <w:szCs w:val="24"/>
        </w:rPr>
      </w:pPr>
      <w:bookmarkStart w:colFirst="0" w:colLast="0" w:name="_heading=h.a75jdb6okg7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4"/>
          <w:szCs w:val="24"/>
        </w:rPr>
      </w:pPr>
      <w:bookmarkStart w:colFirst="0" w:colLast="0" w:name="_heading=h.b73itv31gmp6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4"/>
          <w:szCs w:val="24"/>
        </w:rPr>
      </w:pPr>
      <w:bookmarkStart w:colFirst="0" w:colLast="0" w:name="_heading=h.312vl64q2b9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4"/>
          <w:szCs w:val="24"/>
        </w:rPr>
      </w:pPr>
      <w:bookmarkStart w:colFirst="0" w:colLast="0" w:name="_heading=h.d2jnpcdljggf" w:id="5"/>
      <w:bookmarkEnd w:id="5"/>
      <w:r w:rsidDel="00000000" w:rsidR="00000000" w:rsidRPr="00000000">
        <w:rPr>
          <w:sz w:val="24"/>
          <w:szCs w:val="24"/>
          <w:rtl w:val="0"/>
        </w:rPr>
        <w:t xml:space="preserve">um bom</w:t>
      </w:r>
      <w:r w:rsidDel="00000000" w:rsidR="00000000" w:rsidRPr="00000000">
        <w:rPr>
          <w:sz w:val="24"/>
          <w:szCs w:val="24"/>
          <w:rtl w:val="0"/>
        </w:rPr>
        <w:t xml:space="preserve"> controle da doença, as equipes de saúde devem buscar ativamente as gestantes, de modo a garantir um correto acompanhamento pré-natal e a realização dos testes rápidos. Também é importante testar e tratar a parceria sexual da gestante, caso essa esteja infectada, a fim de interromper a cadeia de transmissão. Além disso, fatores como as políticas de prevenção e as modificações nos métodos de notificação podem impactar tais dados, fazendo-se necessário um monitoramento que garanta a eficácia das intervenções de saúde pública.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40" w:lineRule="auto"/>
        <w:ind w:right="13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Palavras-Chaves:</w:t>
      </w:r>
      <w:r w:rsidDel="00000000" w:rsidR="00000000" w:rsidRPr="00000000">
        <w:rPr>
          <w:sz w:val="24"/>
          <w:szCs w:val="24"/>
          <w:rtl w:val="0"/>
        </w:rPr>
        <w:t xml:space="preserve"> prevalência; sífilis congênita; transmissão vertical de doenças infecciosas; Rio Grande do Sul.</w:t>
      </w:r>
    </w:p>
    <w:p w:rsidR="00000000" w:rsidDel="00000000" w:rsidP="00000000" w:rsidRDefault="00000000" w:rsidRPr="00000000" w14:paraId="0000001F">
      <w:pPr>
        <w:spacing w:after="160" w:line="240" w:lineRule="auto"/>
        <w:ind w:right="13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40" w:lineRule="auto"/>
        <w:ind w:right="13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1">
      <w:pPr>
        <w:spacing w:after="160" w:line="240" w:lineRule="auto"/>
        <w:ind w:right="13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Ministério da Saúde.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SÍFILIS CONGÊNITA - Casos confirmados notificados no Sistema de Informação de Agravos de Notificação - Rio Grande do Sul</w:t>
      </w:r>
      <w:r w:rsidDel="00000000" w:rsidR="00000000" w:rsidRPr="00000000">
        <w:rPr>
          <w:sz w:val="24"/>
          <w:szCs w:val="24"/>
          <w:rtl w:val="0"/>
        </w:rPr>
        <w:t xml:space="preserve">. SINAN/DATASUS. Disponível em: http://tabnet.datasus.gov.br/cgi/tabcgi.exe?sinannet/cnv/sifilisrs.def. Acesso em: 03 abr. 2025.</w:t>
      </w:r>
    </w:p>
    <w:p w:rsidR="00000000" w:rsidDel="00000000" w:rsidP="00000000" w:rsidRDefault="00000000" w:rsidRPr="00000000" w14:paraId="00000022">
      <w:pPr>
        <w:spacing w:after="160" w:line="240" w:lineRule="auto"/>
        <w:ind w:right="13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PROTOCOLO CLÍNICO E DIRETRIZES TERAPÊUTICAS PARA ATENÇÃO INTEGRAL ÀS PESSOAS COM INFECÇÕES SEXUALMENTE TRANSMISSÍVEIS (IST). </w:t>
      </w:r>
      <w:r w:rsidDel="00000000" w:rsidR="00000000" w:rsidRPr="00000000">
        <w:rPr>
          <w:sz w:val="24"/>
          <w:szCs w:val="24"/>
          <w:rtl w:val="0"/>
        </w:rPr>
        <w:t xml:space="preserve">Brasília, DF: Editora MS, 2022. Ministério da Saúde.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4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PROTOCOLO CLÍNICO E DIRETRIZES TERAPÊUTICAS PARA PREVENÇÃO DA TRANSMISSÃO VERTICAL DE HIV, SÍFILIS E HEPATITES VIRAIS.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Brasília, DF: Editora MS, 2022. Ministério da Saúde.</w:t>
      </w:r>
    </w:p>
    <w:p w:rsidR="00000000" w:rsidDel="00000000" w:rsidP="00000000" w:rsidRDefault="00000000" w:rsidRPr="00000000" w14:paraId="00000024">
      <w:pPr>
        <w:spacing w:after="160" w:line="259" w:lineRule="auto"/>
        <w:ind w:right="13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ind w:right="13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5" w:w="11910" w:orient="portrait"/>
      <w:pgMar w:bottom="1133.8582677165355" w:top="1700.7874015748032" w:left="1700.7874015748032" w:right="1133.858267716535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-1079999</wp:posOffset>
          </wp:positionH>
          <wp:positionV relativeFrom="paragraph">
            <wp:posOffset>-228599</wp:posOffset>
          </wp:positionV>
          <wp:extent cx="7560639" cy="10691813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639" cy="10691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725489"/>
  </w:style>
  <w:style w:type="paragraph" w:styleId="Ttulo1">
    <w:name w:val="heading 1"/>
    <w:basedOn w:val="Normal"/>
    <w:next w:val="Normal"/>
    <w:rsid w:val="0072548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rsid w:val="0072548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72548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rsid w:val="00725489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rsid w:val="00725489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725489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72548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725489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72548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72548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D9728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D97281"/>
  </w:style>
  <w:style w:type="paragraph" w:styleId="Rodap">
    <w:name w:val="footer"/>
    <w:basedOn w:val="Normal"/>
    <w:link w:val="RodapChar"/>
    <w:uiPriority w:val="99"/>
    <w:unhideWhenUsed w:val="1"/>
    <w:rsid w:val="00D9728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9728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9728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9728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XVlXlk5yFOG+U2KrN7jA0c2mcA==">CgMxLjAyDmguaHV4aDdsNTFjd3R2Mg5oLm9iZnIzZDFsenBhcjIOaC5hNzVqZGI2b2tnN28yDmguYjczaXR2MzFnbXA2Mg5oLjMxMnZsNjRxMmI5ODIOaC5kMmpucGNkbGpnZ2Y4AHIhMWhDX1poUl92NEd3a0FPUVdKU2U5eWQwcG1HVkVEY3VC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2025-02-18T02:02:00Z</dcterms:created>
  <dc:creator>Apache POI</dc:creator>
</cp:coreProperties>
</file>