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ind w:left="120" w:right="140" w:firstLine="120"/>
        <w:spacing w:line="36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>CLONAGEM TERAPÊUTICA PARA PRÓTESES TOTAIS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120" w:right="140" w:firstLine="120"/>
        <w:spacing w:line="36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ind w:left="120" w:right="140" w:firstLine="120"/>
        <w:spacing/>
        <w:jc w:val="center"/>
        <w:keepNext/>
        <w:widowControl w:val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Jessica Caroline Inacio Da Silva¹; Lucas Tavares Ferreira Guimarães²; Luís Felipe Gomes Veloso²; Nathalia Christiny Silva Mendes²; Laísa Daniel Gondim³. </w:t>
      </w:r>
    </w:p>
    <w:p>
      <w:pPr>
        <w:ind w:left="120" w:right="140" w:firstLine="120"/>
        <w:spacing/>
        <w:jc w:val="center"/>
        <w:keepNext/>
        <w:widowControl w:val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</w:p>
    <w:p>
      <w:pPr>
        <w:ind w:right="320"/>
        <w:keepNext/>
        <w:widowControl w:val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Centro Universitário Maurício de Nassau - UNINASSAU, Recife-PE;</w:t>
      </w:r>
    </w:p>
    <w:p>
      <w:pPr>
        <w:ind w:right="640"/>
        <w:spacing/>
        <w:jc w:val="both"/>
        <w:keepNext/>
        <w:widowControl w:val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Centro Universitário Maurício de Nassau - UNINASSAU, Recife-PE;</w:t>
      </w:r>
    </w:p>
    <w:p>
      <w:pPr>
        <w:ind w:left="20" w:right="640"/>
        <w:spacing/>
        <w:jc w:val="both"/>
        <w:keepNext/>
        <w:widowControl w:val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Universidade de Pernambuco - UPE, Recife-PE;</w:t>
      </w:r>
    </w:p>
    <w:p>
      <w:pPr>
        <w:ind w:left="20" w:right="640"/>
        <w:spacing/>
        <w:jc w:val="both"/>
        <w:keepNext/>
        <w:widowControl w:val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Centro Universitário Maurício de Nassau - UNINASSAU, Recife-PE</w:t>
      </w:r>
    </w:p>
    <w:p>
      <w:pPr>
        <w:ind w:left="740" w:right="640"/>
        <w:spacing/>
        <w:jc w:val="both"/>
        <w:keepNext/>
        <w:widowControl w:val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</w:p>
    <w:p>
      <w:pPr>
        <w:ind w:left="20" w:right="640"/>
        <w:spacing/>
        <w:jc w:val="both"/>
        <w:keepNext/>
        <w:widowControl w:val="0"/>
        <w:rPr>
          <w:rFonts w:ascii="Times New Roman" w:hAnsi="Times New Roman" w:eastAsia="Times New Roman" w:cs="Times New Roman"/>
          <w:u w:color="auto" w:val="single"/>
        </w:rPr>
      </w:pPr>
      <w:r>
        <w:rPr>
          <w:rFonts w:ascii="Times New Roman" w:hAnsi="Times New Roman" w:eastAsia="Times New Roman" w:cs="Times New Roman"/>
        </w:rPr>
        <w:t xml:space="preserve">Email: </w:t>
      </w:r>
      <w:r>
        <w:rPr>
          <w:rFonts w:ascii="Times New Roman" w:hAnsi="Times New Roman" w:eastAsia="Times New Roman" w:cs="Times New Roman"/>
          <w:u w:color="auto" w:val="single"/>
        </w:rPr>
        <w:t>jessica.carolinee00@gmail.com</w:t>
      </w:r>
      <w:r>
        <w:rPr>
          <w:rFonts w:ascii="Times New Roman" w:hAnsi="Times New Roman" w:eastAsia="Times New Roman" w:cs="Times New Roman"/>
          <w:u w:color="auto" w:val="single"/>
        </w:rPr>
      </w:r>
    </w:p>
    <w:p>
      <w:pPr>
        <w:ind w:left="740" w:right="640"/>
        <w:spacing w:line="360" w:lineRule="auto"/>
        <w:jc w:val="both"/>
        <w:rPr>
          <w:rFonts w:ascii="Times New Roman" w:hAnsi="Times New Roman" w:eastAsia="Times New Roman" w:cs="Times New Roman"/>
          <w:sz w:val="24"/>
          <w:szCs w:val="24"/>
          <w:u w:color="auto" w:val="single"/>
        </w:rPr>
      </w:pPr>
      <w:r>
        <w:rPr>
          <w:rFonts w:ascii="Times New Roman" w:hAnsi="Times New Roman" w:eastAsia="Times New Roman" w:cs="Times New Roman"/>
          <w:sz w:val="24"/>
          <w:szCs w:val="24"/>
          <w:u w:color="auto" w:val="single"/>
        </w:rPr>
      </w:r>
    </w:p>
    <w:p>
      <w:pPr>
        <w:ind w:right="640"/>
        <w:spacing w:before="20" w:line="360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RESUMO</w:t>
      </w:r>
    </w:p>
    <w:p>
      <w:pPr>
        <w:ind w:right="640"/>
        <w:spacing w:line="360" w:lineRule="auto"/>
        <w:jc w:val="both"/>
        <w:rPr>
          <w:rFonts w:ascii="Times New Roman" w:hAnsi="Times New Roman" w:eastAsia="SimSun" w:cs="Times New Roman"/>
          <w:b/>
          <w:color w:val="000000"/>
          <w:sz w:val="24"/>
          <w:szCs w:val="20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Introdução:</w:t>
      </w:r>
      <w:r>
        <w:rPr>
          <w:rFonts w:ascii="Times New Roman" w:hAnsi="Times New Roman" w:eastAsia="SimSun" w:cs="Times New Roman"/>
          <w:color w:val="000000"/>
          <w:kern w:val="1"/>
          <w:sz w:val="24"/>
          <w:szCs w:val="20"/>
        </w:rPr>
        <w:t xml:space="preserve"> Após a utilização das próteses totais (PT) por um longo período, a necessidade de substituição destas por novas próteses devido a desgastes, fraturas ou alteração de cor dos dentes pode ser necessária. Quando a queixa do paciente é estética, mas as peças apresentam bons princípios funcionais, uma opção de tratamento rápido é a confecção de próteses totais novas a partir da duplicação das antigas. Dessa forma, os requisitos estéticos serão restabelecidos, sem perder as características funcionais da prótese utilizada anteriormente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Objetivo:</w:t>
      </w:r>
      <w:r>
        <w:rPr>
          <w:rFonts w:ascii="Times New Roman" w:hAnsi="Times New Roman" w:eastAsia="SimSun" w:cs="Times New Roman"/>
          <w:color w:val="000000"/>
          <w:kern w:val="1"/>
          <w:sz w:val="24"/>
          <w:szCs w:val="20"/>
        </w:rPr>
        <w:t xml:space="preserve"> Relatar um caso clínico de uma paciente do sexo feminino, 66 anos de idade, que apresentou má adaptação da prótese total superior</w:t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Relato de caso:</w:t>
      </w:r>
      <w:r>
        <w:rPr>
          <w:rFonts w:ascii="Times New Roman" w:hAnsi="Times New Roman" w:eastAsia="SimSun" w:cs="Times New Roman"/>
          <w:color w:val="000000"/>
          <w:kern w:val="1"/>
          <w:sz w:val="24"/>
          <w:szCs w:val="20"/>
        </w:rPr>
        <w:t xml:space="preserve"> Paciente, 66 anos de idade, sexo feminino.</w:t>
      </w:r>
      <w:r>
        <w:rPr>
          <w:rFonts w:ascii="Times New Roman" w:hAnsi="Times New Roman" w:eastAsia="SimSun" w:cs="Times New Roman"/>
          <w:b/>
          <w:color w:val="000000"/>
          <w:sz w:val="24"/>
          <w:szCs w:val="20"/>
        </w:rPr>
        <w:t xml:space="preserve"> </w:t>
      </w:r>
      <w:r>
        <w:rPr>
          <w:rFonts w:ascii="Times New Roman" w:hAnsi="Times New Roman" w:eastAsia="SimSun" w:cs="Times New Roman"/>
          <w:color w:val="000000"/>
          <w:sz w:val="24"/>
          <w:szCs w:val="20"/>
        </w:rPr>
        <w:t>Relatou dificuldade na mastigação e na fala, causando desconforto ao longo do dia. As próteses atuais superior e inferior foram confeccionadas há sete anos e os problemas de adaptação foram percebidos nos últimos dois anos, piorando progressivamente. Queixava-se de instabilidade, pontos de pressão dolorosos. Com base na queixa e no exame clínico verificou-se que as queixas eram devido à instabilidade da peça inferior, mas a superior apresentou boa adaptação. Optou-se pela confecção de novas próteses totais utilizando a técnica da clonagem da prótese superior, uma abordagem indicada para pacientes que desejam manter as características gerais da prótese existente (forma e dimensão), mas necessitam de ajustes estéticos.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Conclusão:</w:t>
      </w:r>
      <w:r>
        <w:rPr>
          <w:rFonts w:ascii="Times New Roman" w:hAnsi="Times New Roman" w:eastAsia="SimSun" w:cs="Times New Roman"/>
          <w:color w:val="000000"/>
          <w:kern w:val="1"/>
          <w:sz w:val="24"/>
          <w:szCs w:val="20"/>
        </w:rPr>
        <w:t xml:space="preserve"> Essa abordagem de tratamento se mostrou satisfatória em termos estético e funcional, atendendo as expectativas da paciente, tornando-se um tratamento viável por reduzir etapas clínicas necessárias para a confecção de PTs</w:t>
      </w:r>
      <w:r>
        <w:rPr>
          <w:rFonts w:ascii="Times New Roman" w:hAnsi="Times New Roman" w:eastAsia="SimSun" w:cs="Times New Roman"/>
          <w:b/>
          <w:color w:val="000000"/>
          <w:sz w:val="24"/>
          <w:szCs w:val="20"/>
        </w:rPr>
        <w:t>.</w:t>
      </w:r>
      <w:r>
        <w:rPr>
          <w:rFonts w:ascii="Times New Roman" w:hAnsi="Times New Roman" w:eastAsia="SimSun" w:cs="Times New Roman"/>
          <w:b/>
          <w:color w:val="000000"/>
          <w:sz w:val="24"/>
          <w:szCs w:val="20"/>
        </w:rPr>
      </w:r>
    </w:p>
    <w:p>
      <w:pPr>
        <w:ind w:right="640"/>
        <w:spacing w:line="360" w:lineRule="auto"/>
        <w:jc w:val="both"/>
        <w:rPr>
          <w:rFonts w:ascii="Times New Roman" w:hAnsi="Times New Roman" w:eastAsia="SimSun" w:cs="Times New Roman"/>
          <w:b/>
          <w:color w:val="000000"/>
          <w:sz w:val="24"/>
          <w:szCs w:val="20"/>
        </w:rPr>
      </w:pPr>
      <w:r>
        <w:rPr>
          <w:rFonts w:ascii="Times New Roman" w:hAnsi="Times New Roman" w:eastAsia="SimSun" w:cs="Times New Roman"/>
          <w:b/>
          <w:color w:val="000000"/>
          <w:sz w:val="24"/>
          <w:szCs w:val="20"/>
        </w:rPr>
      </w:r>
    </w:p>
    <w:p>
      <w:pPr>
        <w:ind w:right="640"/>
        <w: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Palavras-Chave: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Prótese Total. Idoso. Estética Dentária. </w:t>
      </w:r>
    </w:p>
    <w:p>
      <w:pPr>
        <w:ind w:right="640"/>
        <w: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640"/>
        <w:spacing/>
        <w:jc w:val="both"/>
        <w:rPr>
          <w:rFonts w:ascii="Times New Roman" w:hAnsi="Times New Roman" w:eastAsia="SimSun" w:cs="Times New Roman"/>
          <w:color w:val="000000"/>
          <w:kern w:val="1"/>
          <w:sz w:val="24"/>
          <w:szCs w:val="20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Eixo temático: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SimSun" w:cs="Times New Roman"/>
          <w:color w:val="000000"/>
          <w:kern w:val="1"/>
          <w:sz w:val="24"/>
          <w:szCs w:val="20"/>
        </w:rPr>
        <w:t>Eixo VI - Prótese Dentária.</w:t>
      </w:r>
      <w:r>
        <w:rPr>
          <w:rFonts w:ascii="Times New Roman" w:hAnsi="Times New Roman" w:eastAsia="SimSun" w:cs="Times New Roman"/>
          <w:color w:val="000000"/>
          <w:kern w:val="1"/>
          <w:sz w:val="24"/>
          <w:szCs w:val="20"/>
        </w:rPr>
      </w:r>
    </w:p>
    <w:p>
      <w:pPr>
        <w:ind w:right="640"/>
        <w:spacing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headerReference w:type="default" r:id="rId7"/>
      <w:footerReference w:type="default" r:id="rId8"/>
      <w:type w:val="nextPage"/>
      <w:pgSz w:h="16840" w:w="11920"/>
      <w:pgMar w:left="1700" w:top="1417" w:right="1700" w:bottom="1417" w:header="0" w:footer="0"/>
      <w:paperSrc w:first="0" w:other="0" a="0" b="0"/>
      <w:pgNumType w:fmt="decimal" w:start="1"/>
      <w:tmGutter w:val="3"/>
      <w:mirrorMargins w:val="0"/>
      <w:tmSection w:h="-2">
        <w:tmHeader w:id="0" w:h="0" edge="0" text="0">
          <w:shd w:val="none"/>
        </w:tmHeader>
        <w:tmFooter w:id="0" w:h="0" edge="0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Georgia">
    <w:panose1 w:val="02040502050405020303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ind w:left="-1695"/>
    </w:pPr>
    <w:r>
      <w:rPr>
        <w:noProof/>
      </w:rPr>
      <w:drawing>
        <wp:inline distT="114300" distB="114300" distL="114300" distR="114300">
          <wp:extent cx="7705725" cy="72009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extLst>
                      <a:ext uri="smNativeData">
                        <sm:smNativeData xmlns:sm="smNativeData" val="SMDATA_16_zJH0Zx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l6AAAAAAAAAAAAAAAAAAAAAAAAAAAAAAAAAAAAAAAAAAAAAAZy8AAG4EAAAAAAAAAAAAAAAAAAAoAAAACAAAAAEAAAABAAAA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05725" cy="72009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ind w:hanging="1695"/>
      <w:spacing w:line="240" w:lineRule="auto"/>
      <w:tabs defTabSz="720">
        <w:tab w:val="center" w:pos="4680" w:leader="none"/>
        <w:tab w:val="right" w:pos="9360" w:leader="none"/>
      </w:tabs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  <w:rPr>
        <w:color w:val="000000"/>
      </w:rPr>
    </w:pPr>
    <w:r/>
    <w:r>
      <w:rPr>
        <w:noProof/>
      </w:rPr>
      <w:drawing>
        <wp:inline distT="114300" distB="114300" distL="114300" distR="114300">
          <wp:extent cx="7515225" cy="76708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>
                    <a:extLst>
                      <a:ext uri="smNativeData">
                        <sm:smNativeData xmlns:sm="smNativeData" val="SMDATA_16_zJH0Zx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F6AAAAAAAAAAAAAAAAAAAAAAAAAAAAAAAAAAAAAAAAAAAAAAOy4AALgEAAAAAAAAAAAAAAAAAAAoAAAACAAAAAEAAAABAAAA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15225" cy="76708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/>
    <w:r>
      <w:rPr>
        <w:color w:val="00000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Tabela" w:pos="below" w:numFmt="decimal"/>
    <w:caption w:name="Figura" w:pos="below" w:numFmt="decimal"/>
    <w:caption w:name="Image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3073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3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1"/>
    <w:tmLastPosSelect w:val="0"/>
    <w:tmLastPosFrameIdx w:val="0"/>
    <w:tmLastPosCaret>
      <w:tmLastPosPgfIdx w:val="16"/>
      <w:tmLastPosIdx w:val="34"/>
    </w:tmLastPosCaret>
    <w:tmLastPosAnchor>
      <w:tmLastPosPgfIdx w:val="0"/>
      <w:tmLastPosIdx w:val="0"/>
    </w:tmLastPosAnchor>
    <w:tmLastPosTblRect w:left="0" w:top="0" w:right="0" w:bottom="0"/>
  </w:tmLastPos>
  <w:tmAppRevision w:date="1744081356" w:val="1068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hAnsi="Arial" w:eastAsia="Arial" w:cs="Arial"/>
        <w:sz w:val="22"/>
        <w:szCs w:val="22"/>
        <w:lang w:val="pt-br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480" w:after="120"/>
      <w:keepNext/>
      <w:keepLines/>
    </w:pPr>
    <w:rPr>
      <w:b/>
      <w:sz w:val="48"/>
      <w:szCs w:val="48"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sz w:val="20"/>
      <w:szCs w:val="20"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8" w:customStyle="1">
    <w:name w:val="normal"/>
    <w:qFormat/>
    <w:rPr>
      <w:rFonts w:ascii="Arial" w:hAnsi="Arial" w:eastAsia="Arial" w:cs="Arial"/>
      <w:sz w:val="22"/>
      <w:szCs w:val="22"/>
      <w:lang w:val="pt-br" w:eastAsia="zh-cn" w:bidi="ar-sa"/>
    </w:rPr>
  </w:style>
  <w:style w:type="paragraph" w:styleId="para9" w:customStyle="1">
    <w:name w:val="heading 1"/>
    <w:qFormat/>
    <w:basedOn w:val="para0"/>
    <w:next w:val="para0"/>
    <w:pPr>
      <w:spacing w:before="480" w:after="120"/>
      <w:keepNext/>
      <w:keepLines/>
    </w:pPr>
    <w:rPr>
      <w:b/>
      <w:sz w:val="48"/>
      <w:szCs w:val="48"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keepLines/>
    </w:pPr>
    <w:rPr>
      <w:b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keepLines/>
    </w:pPr>
    <w:rPr>
      <w:b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keepLines/>
    </w:pPr>
    <w:rPr>
      <w:b/>
      <w:sz w:val="20"/>
      <w:szCs w:val="20"/>
    </w:rPr>
  </w:style>
  <w:style w:type="paragraph" w:styleId="para15" w:customStyle="1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16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17" w:customStyle="1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Arial" w:cs="Arial"/>
        <w:sz w:val="22"/>
        <w:szCs w:val="22"/>
        <w:lang w:val="pt-br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480" w:after="120"/>
      <w:keepNext/>
      <w:keepLines/>
    </w:pPr>
    <w:rPr>
      <w:b/>
      <w:sz w:val="48"/>
      <w:szCs w:val="48"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sz w:val="20"/>
      <w:szCs w:val="20"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8" w:customStyle="1">
    <w:name w:val="normal"/>
    <w:qFormat/>
    <w:rPr>
      <w:rFonts w:ascii="Arial" w:hAnsi="Arial" w:eastAsia="Arial" w:cs="Arial"/>
      <w:sz w:val="22"/>
      <w:szCs w:val="22"/>
      <w:lang w:val="pt-br" w:eastAsia="zh-cn" w:bidi="ar-sa"/>
    </w:rPr>
  </w:style>
  <w:style w:type="paragraph" w:styleId="para9" w:customStyle="1">
    <w:name w:val="heading 1"/>
    <w:qFormat/>
    <w:basedOn w:val="para0"/>
    <w:next w:val="para0"/>
    <w:pPr>
      <w:spacing w:before="480" w:after="120"/>
      <w:keepNext/>
      <w:keepLines/>
    </w:pPr>
    <w:rPr>
      <w:b/>
      <w:sz w:val="48"/>
      <w:szCs w:val="48"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keepLines/>
    </w:pPr>
    <w:rPr>
      <w:b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keepLines/>
    </w:pPr>
    <w:rPr>
      <w:b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keepLines/>
    </w:pPr>
    <w:rPr>
      <w:b/>
      <w:sz w:val="20"/>
      <w:szCs w:val="20"/>
    </w:rPr>
  </w:style>
  <w:style w:type="paragraph" w:styleId="para15" w:customStyle="1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16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17" w:customStyle="1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 ?>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 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2025-04-08T00:56:26Z</dcterms:created>
  <dcterms:modified xsi:type="dcterms:W3CDTF">2025-04-08T03:02:36Z</dcterms:modified>
</cp:coreProperties>
</file>