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AEBF" w14:textId="7F3255A6" w:rsidR="000B05F5" w:rsidRDefault="00000000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D2DD0" w:rsidRPr="001D2DD0">
        <w:rPr>
          <w:rFonts w:ascii="Times New Roman" w:eastAsia="Times New Roman" w:hAnsi="Times New Roman" w:cs="Times New Roman"/>
          <w:b/>
          <w:sz w:val="28"/>
          <w:szCs w:val="28"/>
        </w:rPr>
        <w:t>FRATURA DE MANDÍBULA ASSOCIADA AO TERCEIRO MOLAR: FATORES DE RISCO E PROTOCOLO DE INTERVENÇÃO</w:t>
      </w:r>
    </w:p>
    <w:p w14:paraId="602FD10E" w14:textId="77777777" w:rsidR="000B05F5" w:rsidRDefault="000B05F5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1A24FB" w14:textId="60BB2801" w:rsidR="000B05F5" w:rsidRDefault="001D2DD0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 w:rsidRPr="001D2DD0">
        <w:rPr>
          <w:rFonts w:ascii="Times New Roman" w:eastAsia="Times New Roman" w:hAnsi="Times New Roman" w:cs="Times New Roman"/>
        </w:rPr>
        <w:t>Maria Beatriz Jeronimo Bezerra Ataíde Silva ¹;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D2DD0">
        <w:rPr>
          <w:rFonts w:ascii="Times New Roman" w:eastAsia="Times New Roman" w:hAnsi="Times New Roman" w:cs="Times New Roman"/>
        </w:rPr>
        <w:t>Karolayne</w:t>
      </w:r>
      <w:proofErr w:type="spellEnd"/>
      <w:r w:rsidRPr="001D2DD0">
        <w:rPr>
          <w:rFonts w:ascii="Times New Roman" w:eastAsia="Times New Roman" w:hAnsi="Times New Roman" w:cs="Times New Roman"/>
        </w:rPr>
        <w:t xml:space="preserve"> Kedma dos Santos²; Maria Darci de Medeiros Xavier²; Maria Laura de Oliveira Silva²; Raimundo Rômulo Martins Júnior³</w:t>
      </w:r>
      <w:r>
        <w:rPr>
          <w:rFonts w:ascii="Times New Roman" w:eastAsia="Times New Roman" w:hAnsi="Times New Roman" w:cs="Times New Roman"/>
        </w:rPr>
        <w:t>.</w:t>
      </w:r>
    </w:p>
    <w:p w14:paraId="00C2704F" w14:textId="77777777" w:rsidR="001D2DD0" w:rsidRDefault="001D2DD0" w:rsidP="001D2DD0">
      <w:pPr>
        <w:keepNext/>
        <w:widowControl w:val="0"/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6509A03A" w14:textId="77777777" w:rsidR="000B05F5" w:rsidRDefault="00000000">
      <w:pPr>
        <w:keepNext/>
        <w:widowControl w:val="0"/>
        <w:ind w:left="720" w:right="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Centro Universitário Maurício de Nassau - UNINASSAU Graças, Recife, Pernambuco;</w:t>
      </w:r>
    </w:p>
    <w:p w14:paraId="3D54B267" w14:textId="77777777" w:rsidR="000B05F5" w:rsidRDefault="00000000">
      <w:pPr>
        <w:keepNext/>
        <w:widowControl w:val="0"/>
        <w:ind w:left="72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Centro Universitário Maurício de Nassau - UNINASSAU Graças, Recife, Pernambuco;</w:t>
      </w:r>
    </w:p>
    <w:p w14:paraId="754CF161" w14:textId="7BA0EE11" w:rsidR="000B05F5" w:rsidRDefault="00000000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1D2DD0" w:rsidRPr="001D2DD0">
        <w:rPr>
          <w:rFonts w:ascii="Times New Roman" w:eastAsia="Times New Roman" w:hAnsi="Times New Roman" w:cs="Times New Roman"/>
        </w:rPr>
        <w:t>Centro Universitário Maurício de Nassau</w:t>
      </w:r>
      <w:r w:rsidR="001D2DD0">
        <w:rPr>
          <w:rFonts w:ascii="Times New Roman" w:eastAsia="Times New Roman" w:hAnsi="Times New Roman" w:cs="Times New Roman"/>
        </w:rPr>
        <w:t xml:space="preserve"> </w:t>
      </w:r>
      <w:r w:rsidR="001D2DD0" w:rsidRPr="001D2DD0">
        <w:rPr>
          <w:rFonts w:ascii="Times New Roman" w:eastAsia="Times New Roman" w:hAnsi="Times New Roman" w:cs="Times New Roman"/>
        </w:rPr>
        <w:t>- UNINASSAU Graças, Recife, Pernambuco</w:t>
      </w:r>
      <w:r w:rsidR="001D2DD0">
        <w:rPr>
          <w:rFonts w:ascii="Times New Roman" w:eastAsia="Times New Roman" w:hAnsi="Times New Roman" w:cs="Times New Roman"/>
        </w:rPr>
        <w:t>.</w:t>
      </w:r>
    </w:p>
    <w:p w14:paraId="23D51FE2" w14:textId="77777777" w:rsidR="000B05F5" w:rsidRDefault="000B05F5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</w:p>
    <w:p w14:paraId="4234EE81" w14:textId="18BC3599" w:rsidR="000B05F5" w:rsidRDefault="00000000">
      <w:pPr>
        <w:keepNext/>
        <w:widowControl w:val="0"/>
        <w:ind w:left="740" w:right="64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r w:rsidR="001D2DD0" w:rsidRPr="001D2DD0">
        <w:rPr>
          <w:rFonts w:ascii="Times New Roman" w:eastAsia="Times New Roman" w:hAnsi="Times New Roman" w:cs="Times New Roman"/>
          <w:u w:val="single"/>
        </w:rPr>
        <w:t>beatriz.mbj@gmail.com</w:t>
      </w:r>
    </w:p>
    <w:p w14:paraId="03AE96B2" w14:textId="77777777" w:rsidR="000B05F5" w:rsidRDefault="000B05F5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BD7D73F" w14:textId="77777777" w:rsidR="000B05F5" w:rsidRDefault="00000000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026968A7" w14:textId="6C54A3D3" w:rsidR="000B05F5" w:rsidRDefault="00000000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DD0" w:rsidRPr="001D2DD0">
        <w:rPr>
          <w:rFonts w:ascii="Times New Roman" w:eastAsia="Times New Roman" w:hAnsi="Times New Roman" w:cs="Times New Roman"/>
          <w:sz w:val="24"/>
          <w:szCs w:val="24"/>
        </w:rPr>
        <w:t xml:space="preserve">As fraturas mandibulares são comuns no complexo </w:t>
      </w:r>
      <w:proofErr w:type="spellStart"/>
      <w:r w:rsidR="001D2DD0" w:rsidRPr="001D2DD0">
        <w:rPr>
          <w:rFonts w:ascii="Times New Roman" w:eastAsia="Times New Roman" w:hAnsi="Times New Roman" w:cs="Times New Roman"/>
          <w:sz w:val="24"/>
          <w:szCs w:val="24"/>
        </w:rPr>
        <w:t>maxilofacial</w:t>
      </w:r>
      <w:proofErr w:type="spellEnd"/>
      <w:r w:rsidR="001D2DD0" w:rsidRPr="001D2DD0">
        <w:rPr>
          <w:rFonts w:ascii="Times New Roman" w:eastAsia="Times New Roman" w:hAnsi="Times New Roman" w:cs="Times New Roman"/>
          <w:sz w:val="24"/>
          <w:szCs w:val="24"/>
        </w:rPr>
        <w:t xml:space="preserve"> e podem estar associadas a fatores anatômicos e traumáticos. A presença do terceiro molar impactado pode reduzir a resistência óssea na região do ângulo mandibular, aumentando o risco de fratura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 w:rsidR="001D2DD0" w:rsidRPr="001D2DD0">
        <w:rPr>
          <w:rFonts w:ascii="Times New Roman" w:eastAsia="Times New Roman" w:hAnsi="Times New Roman" w:cs="Times New Roman"/>
          <w:sz w:val="24"/>
          <w:szCs w:val="24"/>
        </w:rPr>
        <w:t>Avaliar os fatores de risco associados à fratura do ângulo mandibular em pacientes com terceiro molar impactado e revisar os protocolos de intervenção recomendados.</w:t>
      </w:r>
      <w:r w:rsidR="001D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Metodologia: </w:t>
      </w:r>
      <w:r w:rsidR="001D2DD0" w:rsidRPr="001D2DD0">
        <w:rPr>
          <w:rFonts w:ascii="Times New Roman" w:eastAsia="Times New Roman" w:hAnsi="Times New Roman" w:cs="Times New Roman"/>
          <w:sz w:val="24"/>
          <w:szCs w:val="24"/>
        </w:rPr>
        <w:t xml:space="preserve">Foi conduzida uma busca em bases de dados como Google Acadêmico, </w:t>
      </w:r>
      <w:proofErr w:type="spellStart"/>
      <w:r w:rsidR="001D2DD0" w:rsidRPr="001D2DD0">
        <w:rPr>
          <w:rFonts w:ascii="Times New Roman" w:eastAsia="Times New Roman" w:hAnsi="Times New Roman" w:cs="Times New Roman"/>
          <w:sz w:val="24"/>
          <w:szCs w:val="24"/>
        </w:rPr>
        <w:t>PubMed</w:t>
      </w:r>
      <w:proofErr w:type="spellEnd"/>
      <w:r w:rsidR="001D2DD0" w:rsidRPr="001D2DD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1D2DD0" w:rsidRPr="001D2DD0">
        <w:rPr>
          <w:rFonts w:ascii="Times New Roman" w:eastAsia="Times New Roman" w:hAnsi="Times New Roman" w:cs="Times New Roman"/>
          <w:sz w:val="24"/>
          <w:szCs w:val="24"/>
        </w:rPr>
        <w:t>Scielo</w:t>
      </w:r>
      <w:proofErr w:type="spellEnd"/>
      <w:r w:rsidR="001D2DD0" w:rsidRPr="001D2DD0">
        <w:rPr>
          <w:rFonts w:ascii="Times New Roman" w:eastAsia="Times New Roman" w:hAnsi="Times New Roman" w:cs="Times New Roman"/>
          <w:sz w:val="24"/>
          <w:szCs w:val="24"/>
        </w:rPr>
        <w:t>, selecionando artigos de 2019 a 2023, nos idiomas português e inglês e que possuíssem os formatos de apresentação de artigos originais e, utilizando os seguintes descritores: Fratura de Mandíbula e Terceiro Molar.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DD0" w:rsidRPr="001D2DD0">
        <w:rPr>
          <w:rFonts w:ascii="Times New Roman" w:eastAsia="Times New Roman" w:hAnsi="Times New Roman" w:cs="Times New Roman"/>
          <w:sz w:val="24"/>
          <w:szCs w:val="24"/>
        </w:rPr>
        <w:t>Estudos indicam que a presença do terceiro molar impactado compromete a continuidade óssea da mandíbula, tornando o ângulo mandibular mais suscetível a fraturas. Fatores como tipo de impacção, idade do paciente e densidade óssea influenciam o risco de fratura. O tratamento varia conforme a gravidade da lesão, incluindo fixação interna rígida e remoção do terceiro molar para otimizar a consolidação óssea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="001D2DD0" w:rsidRPr="001D2DD0">
        <w:rPr>
          <w:rFonts w:ascii="Times New Roman" w:eastAsia="Times New Roman" w:hAnsi="Times New Roman" w:cs="Times New Roman"/>
          <w:sz w:val="24"/>
          <w:szCs w:val="24"/>
        </w:rPr>
        <w:t>O terceiro molar impactado pode ser um fator de risco significativo para fraturas mandibulares, exigindo uma avaliação criteriosa para definir a melhor abordagem terapêutica. A remoção profilática deve ser considerada caso a caso, e estudos adicionais são necessários para aprimorar os protocolos clínicos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0E07D33" w14:textId="77777777" w:rsidR="000B05F5" w:rsidRDefault="000B05F5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2FDFA6" w14:textId="0E175140" w:rsidR="000B05F5" w:rsidRDefault="00000000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Palavras-Chave: </w:t>
      </w:r>
      <w:r w:rsidR="001D2DD0" w:rsidRPr="001D2DD0">
        <w:rPr>
          <w:rFonts w:ascii="Times New Roman" w:eastAsia="Times New Roman" w:hAnsi="Times New Roman" w:cs="Times New Roman"/>
          <w:sz w:val="24"/>
          <w:szCs w:val="24"/>
        </w:rPr>
        <w:t>Fratura mandibular. Terceiro molar. Trauma facial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A3D725" w14:textId="77777777" w:rsidR="000B05F5" w:rsidRDefault="000B05F5">
      <w:pPr>
        <w:spacing w:line="360" w:lineRule="auto"/>
        <w:ind w:right="640"/>
        <w:rPr>
          <w:rFonts w:ascii="Times New Roman" w:eastAsia="Times New Roman" w:hAnsi="Times New Roman" w:cs="Times New Roman"/>
          <w:sz w:val="24"/>
          <w:szCs w:val="24"/>
        </w:rPr>
      </w:pPr>
    </w:p>
    <w:p w14:paraId="0A81793E" w14:textId="530C1766" w:rsidR="000B05F5" w:rsidRDefault="00000000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DD0" w:rsidRPr="001D2DD0">
        <w:rPr>
          <w:rFonts w:ascii="Times New Roman" w:eastAsia="Times New Roman" w:hAnsi="Times New Roman" w:cs="Times New Roman"/>
          <w:sz w:val="24"/>
          <w:szCs w:val="24"/>
        </w:rPr>
        <w:t>Eixo III- Cirurgia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14E7FD" w14:textId="77777777" w:rsidR="000B05F5" w:rsidRDefault="000B05F5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B05F5">
      <w:headerReference w:type="default" r:id="rId6"/>
      <w:footerReference w:type="default" r:id="rId7"/>
      <w:pgSz w:w="11920" w:h="16840"/>
      <w:pgMar w:top="1133" w:right="1700" w:bottom="1133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A5F4" w14:textId="77777777" w:rsidR="00652947" w:rsidRDefault="00652947">
      <w:pPr>
        <w:spacing w:line="240" w:lineRule="auto"/>
      </w:pPr>
      <w:r>
        <w:separator/>
      </w:r>
    </w:p>
  </w:endnote>
  <w:endnote w:type="continuationSeparator" w:id="0">
    <w:p w14:paraId="7D0F7ACE" w14:textId="77777777" w:rsidR="00652947" w:rsidRDefault="00652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AC9F" w14:textId="77777777" w:rsidR="000B05F5" w:rsidRDefault="00000000">
    <w:pPr>
      <w:ind w:left="-1695"/>
    </w:pPr>
    <w:r>
      <w:rPr>
        <w:noProof/>
      </w:rPr>
      <w:drawing>
        <wp:inline distT="114300" distB="114300" distL="114300" distR="114300" wp14:anchorId="752E2202" wp14:editId="05DB915A">
          <wp:extent cx="7705456" cy="72026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4856" w14:textId="77777777" w:rsidR="00652947" w:rsidRDefault="00652947">
      <w:pPr>
        <w:spacing w:line="240" w:lineRule="auto"/>
      </w:pPr>
      <w:r>
        <w:separator/>
      </w:r>
    </w:p>
  </w:footnote>
  <w:footnote w:type="continuationSeparator" w:id="0">
    <w:p w14:paraId="36ABB865" w14:textId="77777777" w:rsidR="00652947" w:rsidRDefault="006529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D9EF" w14:textId="77777777" w:rsidR="000B05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7D45B5A6" wp14:editId="7656A613">
          <wp:extent cx="7515225" cy="766763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F5"/>
    <w:rsid w:val="000B05F5"/>
    <w:rsid w:val="001D2DD0"/>
    <w:rsid w:val="00652947"/>
    <w:rsid w:val="00BB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131A"/>
  <w15:docId w15:val="{54A3F06E-66BD-4EA2-98EE-E6C85BDD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Laura</cp:lastModifiedBy>
  <cp:revision>3</cp:revision>
  <dcterms:created xsi:type="dcterms:W3CDTF">2025-04-04T14:30:00Z</dcterms:created>
  <dcterms:modified xsi:type="dcterms:W3CDTF">2025-04-04T14:35:00Z</dcterms:modified>
</cp:coreProperties>
</file>