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74CB" w14:textId="77777777" w:rsidR="00EF7FEB" w:rsidRDefault="00E7533C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RELACIONAMENTO ENTRE A PERIODONTIA E DOENÇA DE ALZHEIMER: UMA REVISÃO DA LITERATURA</w:t>
      </w:r>
    </w:p>
    <w:p w14:paraId="672A6659" w14:textId="77777777" w:rsidR="00EF7FEB" w:rsidRDefault="00EF7FEB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7FD40" w14:textId="77777777" w:rsidR="00EF7FEB" w:rsidRDefault="00E7533C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Rebeka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Ruty</w:t>
      </w:r>
      <w:proofErr w:type="spellEnd"/>
      <w:r>
        <w:rPr>
          <w:rFonts w:ascii="Times New Roman" w:eastAsia="Times New Roman" w:hAnsi="Times New Roman" w:cs="Times New Roman"/>
        </w:rPr>
        <w:t xml:space="preserve"> de Lima Segundo¹; Roberta Natalie de Andrade Santos².</w:t>
      </w:r>
    </w:p>
    <w:p w14:paraId="0A37501D" w14:textId="77777777" w:rsidR="00EF7FEB" w:rsidRDefault="00EF7FEB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19184C59" w14:textId="1EB4A3C0" w:rsidR="00EF7FEB" w:rsidRDefault="00E7533C" w:rsidP="3F342E54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 w:rsidRPr="3F342E54">
        <w:rPr>
          <w:rFonts w:ascii="Times New Roman" w:eastAsia="Times New Roman" w:hAnsi="Times New Roman" w:cs="Times New Roman"/>
        </w:rPr>
        <w:t>1.</w:t>
      </w:r>
      <w:r w:rsidR="35A2DC9A" w:rsidRPr="3F342E54">
        <w:rPr>
          <w:rFonts w:ascii="Times New Roman" w:eastAsia="Times New Roman" w:hAnsi="Times New Roman" w:cs="Times New Roman"/>
        </w:rPr>
        <w:t xml:space="preserve"> </w:t>
      </w:r>
      <w:r w:rsidRPr="3F342E54">
        <w:rPr>
          <w:rFonts w:ascii="Times New Roman" w:eastAsia="Times New Roman" w:hAnsi="Times New Roman" w:cs="Times New Roman"/>
        </w:rPr>
        <w:t>Centro Universitário UNIVERSO, Recife - PE;</w:t>
      </w:r>
    </w:p>
    <w:p w14:paraId="223840A6" w14:textId="0AFF58B3" w:rsidR="00EF7FEB" w:rsidRDefault="00E7533C" w:rsidP="3F342E54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 w:rsidRPr="3F342E54">
        <w:rPr>
          <w:rFonts w:ascii="Times New Roman" w:eastAsia="Times New Roman" w:hAnsi="Times New Roman" w:cs="Times New Roman"/>
        </w:rPr>
        <w:t xml:space="preserve">2. </w:t>
      </w:r>
      <w:r w:rsidR="1EA1FFC7" w:rsidRPr="3F342E54">
        <w:rPr>
          <w:rFonts w:ascii="Times New Roman" w:eastAsia="Times New Roman" w:hAnsi="Times New Roman" w:cs="Times New Roman"/>
        </w:rPr>
        <w:t>U</w:t>
      </w:r>
      <w:r w:rsidR="1B5BCAB1" w:rsidRPr="3F342E54">
        <w:rPr>
          <w:rFonts w:ascii="Times New Roman" w:eastAsia="Times New Roman" w:hAnsi="Times New Roman" w:cs="Times New Roman"/>
        </w:rPr>
        <w:t xml:space="preserve">niversidade Federal de </w:t>
      </w:r>
      <w:r w:rsidR="321375D0" w:rsidRPr="3F342E54">
        <w:rPr>
          <w:rFonts w:ascii="Times New Roman" w:eastAsia="Times New Roman" w:hAnsi="Times New Roman" w:cs="Times New Roman"/>
        </w:rPr>
        <w:t>Pernambuco</w:t>
      </w:r>
      <w:r w:rsidRPr="3F342E54">
        <w:rPr>
          <w:rFonts w:ascii="Times New Roman" w:eastAsia="Times New Roman" w:hAnsi="Times New Roman" w:cs="Times New Roman"/>
        </w:rPr>
        <w:t>, Recife - PE.</w:t>
      </w:r>
    </w:p>
    <w:p w14:paraId="5DAB6C7B" w14:textId="77777777" w:rsidR="00EF7FEB" w:rsidRDefault="00EF7FEB" w:rsidP="3F342E54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</w:p>
    <w:p w14:paraId="53676FEE" w14:textId="77777777" w:rsidR="00EF7FEB" w:rsidRDefault="00E7533C" w:rsidP="3F342E54">
      <w:pPr>
        <w:keepNext/>
        <w:widowControl w:val="0"/>
        <w:ind w:left="740" w:right="6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3F342E54">
        <w:rPr>
          <w:rFonts w:ascii="Times New Roman" w:eastAsia="Times New Roman" w:hAnsi="Times New Roman" w:cs="Times New Roman"/>
        </w:rPr>
        <w:t>Email</w:t>
      </w:r>
      <w:proofErr w:type="spellEnd"/>
      <w:r w:rsidRPr="3F342E54">
        <w:rPr>
          <w:rFonts w:ascii="Times New Roman" w:eastAsia="Times New Roman" w:hAnsi="Times New Roman" w:cs="Times New Roman"/>
        </w:rPr>
        <w:t xml:space="preserve">: </w:t>
      </w:r>
      <w:r w:rsidRPr="3F342E54">
        <w:rPr>
          <w:rFonts w:ascii="Times New Roman" w:eastAsia="Times New Roman" w:hAnsi="Times New Roman" w:cs="Times New Roman"/>
          <w:u w:val="single"/>
        </w:rPr>
        <w:t>rebekasegundo2@gmail.com</w:t>
      </w:r>
    </w:p>
    <w:p w14:paraId="02EB378F" w14:textId="77777777" w:rsidR="00EF7FEB" w:rsidRDefault="00EF7FEB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337A4" w14:textId="77777777" w:rsidR="00EF7FEB" w:rsidRDefault="00E7533C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152BA60A" w14:textId="51F31D5B" w:rsidR="00EF7FEB" w:rsidRDefault="00E7533C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F342E54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Introdução: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 A periodontite é uma infecção inflamatória crônica que está ligada a saúde como um todo e pode contribuir para processos neurodegenerativos, acelerando o declínio cognitivo em pacientes com Alzheimer. </w:t>
      </w:r>
      <w:r w:rsidRPr="3F342E54">
        <w:rPr>
          <w:rFonts w:ascii="Times New Roman" w:eastAsia="Times New Roman" w:hAnsi="Times New Roman" w:cs="Times New Roman"/>
          <w:b/>
          <w:bCs/>
          <w:sz w:val="24"/>
          <w:szCs w:val="24"/>
        </w:rPr>
        <w:t>Objetivo: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 Fazer ligação entre </w:t>
      </w:r>
      <w:r w:rsidR="1CDE6357" w:rsidRPr="3F342E54">
        <w:rPr>
          <w:rFonts w:ascii="Times New Roman" w:eastAsia="Times New Roman" w:hAnsi="Times New Roman" w:cs="Times New Roman"/>
          <w:sz w:val="24"/>
          <w:szCs w:val="24"/>
        </w:rPr>
        <w:t>as doenças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 periodontais e o Alzheimer, analisando as evidências que associam a inflamação periodontal à patogênese da doença. </w:t>
      </w:r>
      <w:r w:rsidRPr="3F342E54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Metodologia: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 Foi realizada uma revisão integrativa na base de dados </w:t>
      </w:r>
      <w:proofErr w:type="spellStart"/>
      <w:r w:rsidRPr="3F342E54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Pr="3F342E54">
        <w:rPr>
          <w:rFonts w:ascii="Times New Roman" w:eastAsia="Times New Roman" w:hAnsi="Times New Roman" w:cs="Times New Roman"/>
          <w:sz w:val="24"/>
          <w:szCs w:val="24"/>
        </w:rPr>
        <w:t>, utilizando os descritores “</w:t>
      </w:r>
      <w:r w:rsidR="1CBB8F56" w:rsidRPr="3F342E54">
        <w:rPr>
          <w:rFonts w:ascii="Times New Roman" w:eastAsia="Times New Roman" w:hAnsi="Times New Roman" w:cs="Times New Roman"/>
          <w:sz w:val="24"/>
          <w:szCs w:val="24"/>
        </w:rPr>
        <w:t>P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>eriodontia” (</w:t>
      </w:r>
      <w:proofErr w:type="spellStart"/>
      <w:r w:rsidR="75ECD7BB" w:rsidRPr="3F342E54">
        <w:rPr>
          <w:rFonts w:ascii="Times New Roman" w:eastAsia="Times New Roman" w:hAnsi="Times New Roman" w:cs="Times New Roman"/>
          <w:sz w:val="24"/>
          <w:szCs w:val="24"/>
        </w:rPr>
        <w:t>P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>eriodontics</w:t>
      </w:r>
      <w:proofErr w:type="spellEnd"/>
      <w:r w:rsidRPr="3F342E54">
        <w:rPr>
          <w:rFonts w:ascii="Times New Roman" w:eastAsia="Times New Roman" w:hAnsi="Times New Roman" w:cs="Times New Roman"/>
          <w:sz w:val="24"/>
          <w:szCs w:val="24"/>
        </w:rPr>
        <w:t>) e “</w:t>
      </w:r>
      <w:r w:rsidR="3585B962" w:rsidRPr="3F342E54">
        <w:rPr>
          <w:rFonts w:ascii="Times New Roman" w:eastAsia="Times New Roman" w:hAnsi="Times New Roman" w:cs="Times New Roman"/>
          <w:sz w:val="24"/>
          <w:szCs w:val="24"/>
        </w:rPr>
        <w:t>Alzheimer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>” (</w:t>
      </w:r>
      <w:proofErr w:type="spellStart"/>
      <w:r w:rsidR="4BCB840B" w:rsidRPr="3F342E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>lzheimer’s</w:t>
      </w:r>
      <w:proofErr w:type="spellEnd"/>
      <w:r w:rsidRPr="3F342E54">
        <w:rPr>
          <w:rFonts w:ascii="Times New Roman" w:eastAsia="Times New Roman" w:hAnsi="Times New Roman" w:cs="Times New Roman"/>
          <w:sz w:val="24"/>
          <w:szCs w:val="24"/>
        </w:rPr>
        <w:t>) com o operador booleano “</w:t>
      </w:r>
      <w:proofErr w:type="spellStart"/>
      <w:r w:rsidRPr="3F342E5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”. Foram identificados 497 artigos publicados entre 2015 e 2025, dos quais foram selecionados seis estudos, abrangendo revisões sistemáticas, ensaios clínicos randomizados e estudos experimentais. </w:t>
      </w:r>
      <w:r w:rsidRPr="3F342E54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Resultados: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 Os estudos selecionados indicam que a periodontite pode acelerar o declínio cognitivo em Alzheimer. </w:t>
      </w:r>
      <w:proofErr w:type="spellStart"/>
      <w:r w:rsidRPr="3F342E54">
        <w:rPr>
          <w:rFonts w:ascii="Times New Roman" w:eastAsia="Times New Roman" w:hAnsi="Times New Roman" w:cs="Times New Roman"/>
          <w:i/>
          <w:iCs/>
          <w:sz w:val="24"/>
          <w:szCs w:val="24"/>
        </w:rPr>
        <w:t>Porphyromonas</w:t>
      </w:r>
      <w:proofErr w:type="spellEnd"/>
      <w:r w:rsidRPr="3F342E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3F342E54">
        <w:rPr>
          <w:rFonts w:ascii="Times New Roman" w:eastAsia="Times New Roman" w:hAnsi="Times New Roman" w:cs="Times New Roman"/>
          <w:i/>
          <w:iCs/>
          <w:sz w:val="24"/>
          <w:szCs w:val="24"/>
        </w:rPr>
        <w:t>gingivalis</w:t>
      </w:r>
      <w:proofErr w:type="spellEnd"/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, principal patógeno periodontal, foi detectada no cérebro de pacientes com Alzheimer e associada ao aumento de β-amiloide. Adicionalmente, pacientes com periodontite apresentaram níveis elevados de IL-6, TNF-α e PCR no líquido cefalorraquidiano, sugerindo um estado inflamatório crônico. Em modelos animais, a infecção por </w:t>
      </w:r>
      <w:r w:rsidRPr="3F342E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P. </w:t>
      </w:r>
      <w:proofErr w:type="spellStart"/>
      <w:r w:rsidRPr="3F342E54">
        <w:rPr>
          <w:rFonts w:ascii="Times New Roman" w:eastAsia="Times New Roman" w:hAnsi="Times New Roman" w:cs="Times New Roman"/>
          <w:i/>
          <w:iCs/>
          <w:sz w:val="24"/>
          <w:szCs w:val="24"/>
        </w:rPr>
        <w:t>gingivalis</w:t>
      </w:r>
      <w:proofErr w:type="spellEnd"/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 intensificou a </w:t>
      </w:r>
      <w:proofErr w:type="spellStart"/>
      <w:r w:rsidRPr="3F342E54">
        <w:rPr>
          <w:rFonts w:ascii="Times New Roman" w:eastAsia="Times New Roman" w:hAnsi="Times New Roman" w:cs="Times New Roman"/>
          <w:sz w:val="24"/>
          <w:szCs w:val="24"/>
        </w:rPr>
        <w:t>neuroinflamação</w:t>
      </w:r>
      <w:proofErr w:type="spellEnd"/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 e agravou a </w:t>
      </w:r>
      <w:proofErr w:type="spellStart"/>
      <w:r w:rsidRPr="3F342E54">
        <w:rPr>
          <w:rFonts w:ascii="Times New Roman" w:eastAsia="Times New Roman" w:hAnsi="Times New Roman" w:cs="Times New Roman"/>
          <w:sz w:val="24"/>
          <w:szCs w:val="24"/>
        </w:rPr>
        <w:t>neurodegeneração</w:t>
      </w:r>
      <w:proofErr w:type="spellEnd"/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. Experimentos demonstraram também que a microbiota salivar proveniente de indivíduos com periodontite piora a </w:t>
      </w:r>
      <w:proofErr w:type="spellStart"/>
      <w:r w:rsidRPr="3F342E54">
        <w:rPr>
          <w:rFonts w:ascii="Times New Roman" w:eastAsia="Times New Roman" w:hAnsi="Times New Roman" w:cs="Times New Roman"/>
          <w:sz w:val="24"/>
          <w:szCs w:val="24"/>
        </w:rPr>
        <w:t>neuroinflamação</w:t>
      </w:r>
      <w:proofErr w:type="spellEnd"/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 por meio do eixo intestino-cérebro. </w:t>
      </w:r>
      <w:r w:rsidRPr="3F342E54">
        <w:rPr>
          <w:rFonts w:ascii="Times New Roman" w:eastAsia="Times New Roman" w:hAnsi="Times New Roman" w:cs="Times New Roman"/>
          <w:b/>
          <w:bCs/>
          <w:sz w:val="24"/>
          <w:szCs w:val="24"/>
        </w:rPr>
        <w:t>Conclusão: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 Os dados coletados reforçam a hipótese de que a periodontite é um fator de risco para Alzheimer. Intervenções terapêuticas no tratamento da periodontite e na redução da inflamação sistêmica podem retardar o declínio cognitivo.</w:t>
      </w:r>
    </w:p>
    <w:p w14:paraId="6A05A809" w14:textId="77777777" w:rsidR="00EF7FEB" w:rsidRDefault="00EF7FE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BB61D" w14:textId="2AC49916" w:rsidR="00EF7FEB" w:rsidRDefault="00E7533C" w:rsidP="3F342E54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3F342E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Palavras-Chave: 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Periodontia. Periodontite. </w:t>
      </w:r>
      <w:r w:rsidR="0778EB36" w:rsidRPr="3F342E54">
        <w:rPr>
          <w:rFonts w:ascii="Times New Roman" w:eastAsia="Times New Roman" w:hAnsi="Times New Roman" w:cs="Times New Roman"/>
          <w:sz w:val="24"/>
          <w:szCs w:val="24"/>
        </w:rPr>
        <w:t xml:space="preserve">Doença de 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>Alzheimer.</w:t>
      </w:r>
    </w:p>
    <w:p w14:paraId="5A39BBE3" w14:textId="77777777" w:rsidR="00EF7FEB" w:rsidRDefault="00EF7FEB" w:rsidP="3F342E54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40030348" w14:textId="77777777" w:rsidR="00EF7FEB" w:rsidRDefault="00E7533C" w:rsidP="3F342E54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3F342E54">
        <w:rPr>
          <w:rFonts w:ascii="Times New Roman" w:eastAsia="Times New Roman" w:hAnsi="Times New Roman" w:cs="Times New Roman"/>
          <w:b/>
          <w:bCs/>
          <w:sz w:val="24"/>
          <w:szCs w:val="24"/>
        </w:rPr>
        <w:t>Eixo temático:</w:t>
      </w:r>
      <w:r w:rsidRPr="3F342E54">
        <w:rPr>
          <w:rFonts w:ascii="Times New Roman" w:eastAsia="Times New Roman" w:hAnsi="Times New Roman" w:cs="Times New Roman"/>
          <w:sz w:val="24"/>
          <w:szCs w:val="24"/>
        </w:rPr>
        <w:t xml:space="preserve"> Eixo 6 – Periodontia.</w:t>
      </w:r>
    </w:p>
    <w:p w14:paraId="41C8F396" w14:textId="77777777" w:rsidR="00EF7FEB" w:rsidRDefault="00EF7FE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F7FEB">
      <w:headerReference w:type="default" r:id="rId6"/>
      <w:footerReference w:type="default" r:id="rId7"/>
      <w:pgSz w:w="11920" w:h="16840"/>
      <w:pgMar w:top="1134" w:right="1700" w:bottom="1134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B00A" w14:textId="77777777" w:rsidR="00E7533C" w:rsidRDefault="00E7533C">
      <w:pPr>
        <w:spacing w:line="240" w:lineRule="auto"/>
      </w:pPr>
      <w:r>
        <w:separator/>
      </w:r>
    </w:p>
  </w:endnote>
  <w:endnote w:type="continuationSeparator" w:id="0">
    <w:p w14:paraId="60061E4C" w14:textId="77777777" w:rsidR="00E7533C" w:rsidRDefault="00E75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EF7FEB" w:rsidRDefault="00E7533C">
    <w:pPr>
      <w:ind w:left="-1695"/>
    </w:pPr>
    <w:r>
      <w:rPr>
        <w:noProof/>
      </w:rPr>
      <w:drawing>
        <wp:inline distT="114300" distB="114300" distL="114300" distR="114300" wp14:anchorId="5B9F06C4" wp14:editId="07777777">
          <wp:extent cx="7705456" cy="72026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D9C" w14:textId="77777777" w:rsidR="00E7533C" w:rsidRDefault="00E7533C">
      <w:pPr>
        <w:spacing w:line="240" w:lineRule="auto"/>
      </w:pPr>
      <w:r>
        <w:separator/>
      </w:r>
    </w:p>
  </w:footnote>
  <w:footnote w:type="continuationSeparator" w:id="0">
    <w:p w14:paraId="4B94D5A5" w14:textId="77777777" w:rsidR="00E7533C" w:rsidRDefault="00E75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EF7FEB" w:rsidRDefault="00E753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04334415" wp14:editId="07777777">
          <wp:extent cx="7515225" cy="7667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EB"/>
    <w:rsid w:val="00BED61A"/>
    <w:rsid w:val="00D51FE9"/>
    <w:rsid w:val="00E11958"/>
    <w:rsid w:val="00E56245"/>
    <w:rsid w:val="00E7533C"/>
    <w:rsid w:val="00EF7FEB"/>
    <w:rsid w:val="0778EB36"/>
    <w:rsid w:val="1B5BCAB1"/>
    <w:rsid w:val="1CBB8F56"/>
    <w:rsid w:val="1CDE6357"/>
    <w:rsid w:val="1EA1FFC7"/>
    <w:rsid w:val="321375D0"/>
    <w:rsid w:val="3585B962"/>
    <w:rsid w:val="35A2DC9A"/>
    <w:rsid w:val="3655B2A1"/>
    <w:rsid w:val="3ACC2222"/>
    <w:rsid w:val="3F342E54"/>
    <w:rsid w:val="43CE9699"/>
    <w:rsid w:val="4BCB840B"/>
    <w:rsid w:val="697ACD0B"/>
    <w:rsid w:val="75B8C086"/>
    <w:rsid w:val="75ECD7BB"/>
    <w:rsid w:val="7B22A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D8451"/>
  <w15:docId w15:val="{DCE9C156-05E9-455A-9AA1-86A73D9F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Segundo</cp:lastModifiedBy>
  <cp:revision>2</cp:revision>
  <dcterms:created xsi:type="dcterms:W3CDTF">2025-04-07T23:25:00Z</dcterms:created>
  <dcterms:modified xsi:type="dcterms:W3CDTF">2025-04-07T23:25:00Z</dcterms:modified>
</cp:coreProperties>
</file>