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86D53" w14:textId="77777777" w:rsidR="00B236C3" w:rsidRDefault="00000000">
      <w:pPr>
        <w:spacing w:line="360" w:lineRule="auto"/>
        <w:ind w:left="120" w:right="16" w:firstLine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AVALIAÇÃO DA REPRODUTIBILIDADE E ESTABILIDADE DE COR DE RESINA COMPOSTA MONOCROMÁTICA: ESTUDO COMPARATIVO IN VITRO</w:t>
      </w:r>
    </w:p>
    <w:p w14:paraId="23C6DD13" w14:textId="77777777" w:rsidR="00B236C3" w:rsidRDefault="00B236C3">
      <w:pPr>
        <w:spacing w:line="360" w:lineRule="auto"/>
        <w:ind w:left="120" w:right="16" w:firstLin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BE62A" w14:textId="77777777" w:rsidR="00B236C3" w:rsidRDefault="00000000">
      <w:pPr>
        <w:keepNext/>
        <w:widowControl w:val="0"/>
        <w:ind w:left="120" w:right="16" w:firstLine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Anne Karolyne da Silva Lopes¹; Camila Viviany De Lima Lins²; Emanuel Ewerton Mendonça Vasconcelos²; Claudio </w:t>
      </w:r>
      <w:proofErr w:type="spellStart"/>
      <w:r>
        <w:rPr>
          <w:rFonts w:ascii="Times New Roman" w:eastAsia="Times New Roman" w:hAnsi="Times New Roman" w:cs="Times New Roman"/>
        </w:rPr>
        <w:t>Heliomar</w:t>
      </w:r>
      <w:proofErr w:type="spellEnd"/>
      <w:r>
        <w:rPr>
          <w:rFonts w:ascii="Times New Roman" w:eastAsia="Times New Roman" w:hAnsi="Times New Roman" w:cs="Times New Roman"/>
        </w:rPr>
        <w:t xml:space="preserve"> Vicente Da Silva²; Luís Felipe Espíndola-Castro³.</w:t>
      </w:r>
    </w:p>
    <w:p w14:paraId="0C599EF2" w14:textId="77777777" w:rsidR="00B236C3" w:rsidRDefault="00B236C3">
      <w:pPr>
        <w:keepNext/>
        <w:widowControl w:val="0"/>
        <w:ind w:left="120" w:right="16" w:firstLine="120"/>
        <w:jc w:val="center"/>
        <w:rPr>
          <w:rFonts w:ascii="Times New Roman" w:eastAsia="Times New Roman" w:hAnsi="Times New Roman" w:cs="Times New Roman"/>
        </w:rPr>
      </w:pPr>
    </w:p>
    <w:p w14:paraId="65335A8A" w14:textId="77777777" w:rsidR="00B236C3" w:rsidRDefault="00000000">
      <w:pPr>
        <w:keepNext/>
        <w:widowControl w:val="0"/>
        <w:ind w:left="720" w:right="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Universidade Federal de Pernambuco, Recife-PE;</w:t>
      </w:r>
    </w:p>
    <w:p w14:paraId="7E255BE9" w14:textId="77777777" w:rsidR="00B236C3" w:rsidRDefault="00000000">
      <w:pPr>
        <w:keepNext/>
        <w:widowControl w:val="0"/>
        <w:ind w:left="720" w:right="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Universidade Federal de Pernambuco, Recife-PE;</w:t>
      </w:r>
    </w:p>
    <w:p w14:paraId="7A43FC8B" w14:textId="77777777" w:rsidR="00B236C3" w:rsidRDefault="00000000">
      <w:pPr>
        <w:keepNext/>
        <w:widowControl w:val="0"/>
        <w:ind w:left="740" w:right="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Universidade Federal de Pernambuco, Recife-PE.</w:t>
      </w:r>
    </w:p>
    <w:p w14:paraId="1D3C46ED" w14:textId="77777777" w:rsidR="00B236C3" w:rsidRDefault="00B236C3">
      <w:pPr>
        <w:keepNext/>
        <w:widowControl w:val="0"/>
        <w:ind w:left="740" w:right="16"/>
        <w:jc w:val="both"/>
        <w:rPr>
          <w:rFonts w:ascii="Times New Roman" w:eastAsia="Times New Roman" w:hAnsi="Times New Roman" w:cs="Times New Roman"/>
        </w:rPr>
      </w:pPr>
    </w:p>
    <w:p w14:paraId="2C79B144" w14:textId="77777777" w:rsidR="00B236C3" w:rsidRDefault="00000000">
      <w:pPr>
        <w:keepNext/>
        <w:widowControl w:val="0"/>
        <w:ind w:left="740" w:right="16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Email: </w:t>
      </w:r>
      <w:r>
        <w:rPr>
          <w:rFonts w:ascii="Times New Roman" w:eastAsia="Times New Roman" w:hAnsi="Times New Roman" w:cs="Times New Roman"/>
          <w:u w:val="single"/>
        </w:rPr>
        <w:t>anne.lopes@ufpe.br</w:t>
      </w:r>
    </w:p>
    <w:p w14:paraId="539235E6" w14:textId="77777777" w:rsidR="00B236C3" w:rsidRDefault="00B236C3">
      <w:pPr>
        <w:spacing w:line="360" w:lineRule="auto"/>
        <w:ind w:left="740" w:right="16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B2A9B3D" w14:textId="77777777" w:rsidR="00B236C3" w:rsidRDefault="00000000">
      <w:pPr>
        <w:spacing w:before="20" w:line="360" w:lineRule="auto"/>
        <w:ind w:right="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</w:p>
    <w:p w14:paraId="1C922F1B" w14:textId="77777777" w:rsidR="00B236C3" w:rsidRPr="000E0600" w:rsidRDefault="00000000">
      <w:pPr>
        <w:spacing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600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Introdução: </w:t>
      </w:r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A qualidade do material restaurador é fundamental na estética e funcionalidade das restaurações, assim, as resinas monocromáticas emergem como alternativa para otimizar a seleção da cor, prometendo melhor adaptação. Contudo, a eficácia clínica e a aplicabilidade desses materiais ainda carecem de estudos mais profundos. </w:t>
      </w:r>
      <w:r w:rsidRPr="000E0600"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Objetivo: </w:t>
      </w:r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Este estudo avaliou in vitro a estabilidade e a reprodutibilidade de cor da resina monocromática </w:t>
      </w:r>
      <w:proofErr w:type="spellStart"/>
      <w:r w:rsidRPr="000E0600">
        <w:rPr>
          <w:rFonts w:ascii="Times New Roman" w:eastAsia="Times New Roman" w:hAnsi="Times New Roman" w:cs="Times New Roman"/>
          <w:sz w:val="24"/>
          <w:szCs w:val="24"/>
        </w:rPr>
        <w:t>Vittra</w:t>
      </w:r>
      <w:proofErr w:type="spellEnd"/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 Unique (FGM) em comparação à resina convencional </w:t>
      </w:r>
      <w:proofErr w:type="spellStart"/>
      <w:r w:rsidRPr="000E0600">
        <w:rPr>
          <w:rFonts w:ascii="Times New Roman" w:eastAsia="Times New Roman" w:hAnsi="Times New Roman" w:cs="Times New Roman"/>
          <w:sz w:val="24"/>
          <w:szCs w:val="24"/>
        </w:rPr>
        <w:t>Opallis</w:t>
      </w:r>
      <w:proofErr w:type="spellEnd"/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 (FGM).</w:t>
      </w:r>
      <w:r w:rsidRPr="000E0600">
        <w:rPr>
          <w:rFonts w:ascii="Times New Roman" w:eastAsia="Times New Roman" w:hAnsi="Times New Roman" w:cs="Times New Roman"/>
          <w:b/>
          <w:sz w:val="24"/>
          <w:szCs w:val="24"/>
        </w:rPr>
        <w:t xml:space="preserve"> Metodologia: </w:t>
      </w:r>
      <w:sdt>
        <w:sdtPr>
          <w:rPr>
            <w:rFonts w:ascii="Times New Roman" w:hAnsi="Times New Roman" w:cs="Times New Roman"/>
          </w:rPr>
          <w:tag w:val="goog_rdk_0"/>
          <w:id w:val="2106463947"/>
        </w:sdtPr>
        <w:sdtContent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Foram realizados preparos </w:t>
          </w:r>
          <w:proofErr w:type="gramStart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>na faces vestibulares</w:t>
          </w:r>
          <w:proofErr w:type="gramEnd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 do manequim odontológico (Cor A3), sendo restaurados com as resinas </w:t>
          </w:r>
          <w:proofErr w:type="spellStart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>Opallis</w:t>
          </w:r>
          <w:proofErr w:type="spellEnd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 (cor A3E, FGM) no 1º quadrante e </w:t>
          </w:r>
          <w:proofErr w:type="spellStart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>Vittra</w:t>
          </w:r>
          <w:proofErr w:type="spellEnd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 Unique (cor única, FGM) no 2º quadrante. Para a análise da reprodutibilidade de cor, a tonalidade dos dentes foi medida antes e após a realização das restaurações, com três aferições em cada etapa, sendo calculada a média e determinada a variação de cor (∆E). A aferição foi conduzida utilizando o aparelho VITA </w:t>
          </w:r>
          <w:proofErr w:type="spellStart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>Easyshade</w:t>
          </w:r>
          <w:proofErr w:type="spellEnd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, conforme as recomendações do fabricante. Já a estabilidade de cor foi analisada por meio da imersão dos espécimes restaurados em café e água (controle) por 7 dias. A variação de cor foi quantificada com base nas mensurações obtidas pelo espectrofotômetro digital. </w:t>
          </w:r>
        </w:sdtContent>
      </w:sdt>
      <w:r w:rsidRPr="000E0600">
        <w:rPr>
          <w:rFonts w:ascii="Times New Roman" w:eastAsia="Times New Roman" w:hAnsi="Times New Roman" w:cs="Times New Roman"/>
          <w:b/>
          <w:sz w:val="24"/>
          <w:szCs w:val="24"/>
        </w:rPr>
        <w:t>Resultados:</w:t>
      </w:r>
      <w:sdt>
        <w:sdtPr>
          <w:rPr>
            <w:rFonts w:ascii="Times New Roman" w:hAnsi="Times New Roman" w:cs="Times New Roman"/>
          </w:rPr>
          <w:tag w:val="goog_rdk_1"/>
          <w:id w:val="-1032643269"/>
        </w:sdtPr>
        <w:sdtContent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 A avaliação da estabilidade de cor mostrou que não houve diferenças estatisticamente significativas entre os materiais testados após 1 e 7 dias de imersão em café (p=0,769 e p=0,108, respectivamente). Quanto à reprodutibilidade de cor, a resina Unique apresentou maior variação (∆E = 14,29) em comparação à </w:t>
          </w:r>
          <w:proofErr w:type="spellStart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>Opallis</w:t>
          </w:r>
          <w:proofErr w:type="spellEnd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 (∆E = 8,09). Esses achados indicam que a resina </w:t>
          </w:r>
          <w:proofErr w:type="spellStart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>Opallis</w:t>
          </w:r>
          <w:proofErr w:type="spellEnd"/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t xml:space="preserve"> possui melhores propriedades na reprodução de cor dos tecidos circunvizinhos à cavidade que </w:t>
          </w:r>
          <w:r w:rsidRPr="000E0600">
            <w:rPr>
              <w:rFonts w:ascii="Times New Roman" w:eastAsia="Gungsuh" w:hAnsi="Times New Roman" w:cs="Times New Roman"/>
              <w:sz w:val="24"/>
              <w:szCs w:val="24"/>
            </w:rPr>
            <w:lastRenderedPageBreak/>
            <w:t xml:space="preserve">foi inserida (p &lt; 0,001). </w:t>
          </w:r>
        </w:sdtContent>
      </w:sdt>
      <w:r w:rsidRPr="000E0600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Conclusão: </w:t>
      </w:r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As resinas apresentaram estabilidade semelhante, entretanto, na reprodução da cor, a resina monocromática </w:t>
      </w:r>
      <w:proofErr w:type="spellStart"/>
      <w:r w:rsidRPr="000E0600">
        <w:rPr>
          <w:rFonts w:ascii="Times New Roman" w:eastAsia="Times New Roman" w:hAnsi="Times New Roman" w:cs="Times New Roman"/>
          <w:sz w:val="24"/>
          <w:szCs w:val="24"/>
        </w:rPr>
        <w:t>Vittra</w:t>
      </w:r>
      <w:proofErr w:type="spellEnd"/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 Unique reproduziu a tonalidade do substrato dentário, porém com menor eficiência em comparação à resina convencional </w:t>
      </w:r>
      <w:proofErr w:type="spellStart"/>
      <w:r w:rsidRPr="000E0600">
        <w:rPr>
          <w:rFonts w:ascii="Times New Roman" w:eastAsia="Times New Roman" w:hAnsi="Times New Roman" w:cs="Times New Roman"/>
          <w:sz w:val="24"/>
          <w:szCs w:val="24"/>
        </w:rPr>
        <w:t>Opallis</w:t>
      </w:r>
      <w:proofErr w:type="spellEnd"/>
      <w:r w:rsidRPr="000E06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25DE46" w14:textId="77777777" w:rsidR="00B236C3" w:rsidRDefault="00B236C3">
      <w:pPr>
        <w:spacing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CCF77F" w14:textId="77777777" w:rsidR="00B236C3" w:rsidRDefault="00000000">
      <w:pPr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Resinas compostas. Pigmentação. Estética.</w:t>
      </w:r>
    </w:p>
    <w:p w14:paraId="043FBBB3" w14:textId="77777777" w:rsidR="00B236C3" w:rsidRDefault="00B236C3">
      <w:pPr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07F79" w14:textId="77777777" w:rsidR="00B236C3" w:rsidRDefault="00000000">
      <w:pPr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Eixo VI- Materiais odontológicos </w:t>
      </w:r>
    </w:p>
    <w:p w14:paraId="3FF6F656" w14:textId="77777777" w:rsidR="00B236C3" w:rsidRDefault="00B236C3">
      <w:pPr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236C3">
      <w:headerReference w:type="default" r:id="rId7"/>
      <w:footerReference w:type="default" r:id="rId8"/>
      <w:pgSz w:w="11920" w:h="16840"/>
      <w:pgMar w:top="1417" w:right="1700" w:bottom="1417" w:left="17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1C823" w14:textId="77777777" w:rsidR="00FD6CE3" w:rsidRDefault="00FD6CE3">
      <w:pPr>
        <w:spacing w:line="240" w:lineRule="auto"/>
      </w:pPr>
      <w:r>
        <w:separator/>
      </w:r>
    </w:p>
  </w:endnote>
  <w:endnote w:type="continuationSeparator" w:id="0">
    <w:p w14:paraId="0AA039C8" w14:textId="77777777" w:rsidR="00FD6CE3" w:rsidRDefault="00FD6C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37C08" w14:textId="77777777" w:rsidR="00B236C3" w:rsidRDefault="00000000">
    <w:pPr>
      <w:ind w:left="-1695"/>
    </w:pPr>
    <w:r>
      <w:rPr>
        <w:noProof/>
      </w:rPr>
      <w:drawing>
        <wp:inline distT="114300" distB="114300" distL="114300" distR="114300" wp14:anchorId="783649A1" wp14:editId="55B38EB0">
          <wp:extent cx="7705456" cy="720263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9F5F8" w14:textId="77777777" w:rsidR="00FD6CE3" w:rsidRDefault="00FD6CE3">
      <w:pPr>
        <w:spacing w:line="240" w:lineRule="auto"/>
      </w:pPr>
      <w:r>
        <w:separator/>
      </w:r>
    </w:p>
  </w:footnote>
  <w:footnote w:type="continuationSeparator" w:id="0">
    <w:p w14:paraId="378A41F3" w14:textId="77777777" w:rsidR="00FD6CE3" w:rsidRDefault="00FD6C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EED8" w14:textId="77777777" w:rsidR="00B236C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1695"/>
      <w:rPr>
        <w:color w:val="000000"/>
      </w:rPr>
    </w:pPr>
    <w:r>
      <w:rPr>
        <w:noProof/>
      </w:rPr>
      <w:drawing>
        <wp:inline distT="114300" distB="114300" distL="114300" distR="114300" wp14:anchorId="58CD117E" wp14:editId="4E24E371">
          <wp:extent cx="7515225" cy="76676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6C3"/>
    <w:rsid w:val="000E0600"/>
    <w:rsid w:val="004C12AC"/>
    <w:rsid w:val="00B236C3"/>
    <w:rsid w:val="00FD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556A"/>
  <w15:docId w15:val="{1BCDEDFA-9FBC-490D-8D85-2357ACC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Sjmyk17MWTy8rFqMraVq7EozkQ==">CgMxLjAaJQoBMBIgCh4IB0IaCg9UaW1lcyBOZXcgUm9tYW4SB0d1bmdzdWgaJQoBMRIgCh4IB0IaCg9UaW1lcyBOZXcgUm9tYW4SB0d1bmdzdWg4AHIhMWF4dE8tNFZNRVZEUGhGRFdUbkFSM2FDOEpab2VFeHZW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Karolyne</cp:lastModifiedBy>
  <cp:revision>2</cp:revision>
  <dcterms:created xsi:type="dcterms:W3CDTF">2025-03-26T21:41:00Z</dcterms:created>
  <dcterms:modified xsi:type="dcterms:W3CDTF">2025-03-26T21:43:00Z</dcterms:modified>
</cp:coreProperties>
</file>