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F246" w14:textId="07A09FCA" w:rsidR="0054021C" w:rsidRDefault="00D907FF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8F53A2">
        <w:rPr>
          <w:rFonts w:ascii="Times New Roman" w:eastAsia="Times New Roman" w:hAnsi="Times New Roman" w:cs="Times New Roman"/>
          <w:b/>
          <w:sz w:val="28"/>
          <w:szCs w:val="28"/>
        </w:rPr>
        <w:t>OXINA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53A2">
        <w:rPr>
          <w:rFonts w:ascii="Times New Roman" w:eastAsia="Times New Roman" w:hAnsi="Times New Roman" w:cs="Times New Roman"/>
          <w:b/>
          <w:sz w:val="28"/>
          <w:szCs w:val="28"/>
        </w:rPr>
        <w:t>BOTULÍNICA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E</w:t>
      </w:r>
      <w:r w:rsidR="008F53A2">
        <w:rPr>
          <w:rFonts w:ascii="Times New Roman" w:eastAsia="Times New Roman" w:hAnsi="Times New Roman" w:cs="Times New Roman"/>
          <w:b/>
          <w:sz w:val="28"/>
          <w:szCs w:val="28"/>
        </w:rPr>
        <w:t>FEITOS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</w:t>
      </w:r>
      <w:r w:rsidR="008F53A2">
        <w:rPr>
          <w:rFonts w:ascii="Times New Roman" w:eastAsia="Times New Roman" w:hAnsi="Times New Roman" w:cs="Times New Roman"/>
          <w:b/>
          <w:sz w:val="28"/>
          <w:szCs w:val="28"/>
        </w:rPr>
        <w:t>DVERSOS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53A2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53A2">
        <w:rPr>
          <w:rFonts w:ascii="Times New Roman" w:eastAsia="Times New Roman" w:hAnsi="Times New Roman" w:cs="Times New Roman"/>
          <w:b/>
          <w:sz w:val="28"/>
          <w:szCs w:val="28"/>
        </w:rPr>
        <w:t>ESTRATÉGIAS PARA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</w:t>
      </w:r>
      <w:r w:rsidR="008F53A2">
        <w:rPr>
          <w:rFonts w:ascii="Times New Roman" w:eastAsia="Times New Roman" w:hAnsi="Times New Roman" w:cs="Times New Roman"/>
          <w:b/>
          <w:sz w:val="28"/>
          <w:szCs w:val="28"/>
        </w:rPr>
        <w:t>INIMIZAR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53A2">
        <w:rPr>
          <w:rFonts w:ascii="Times New Roman" w:eastAsia="Times New Roman" w:hAnsi="Times New Roman" w:cs="Times New Roman"/>
          <w:b/>
          <w:sz w:val="28"/>
          <w:szCs w:val="28"/>
        </w:rPr>
        <w:t xml:space="preserve">COMPLICAÇÕES </w:t>
      </w:r>
    </w:p>
    <w:p w14:paraId="17AA27F2" w14:textId="77777777" w:rsidR="0054021C" w:rsidRDefault="0054021C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B3173" w14:textId="77777777" w:rsidR="0054021C" w:rsidRDefault="00D907FF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Sara Priscila Santos da Costa ¹; Ingra Letícia Lima Dantas ².</w:t>
      </w:r>
    </w:p>
    <w:p w14:paraId="0F34EE02" w14:textId="77777777" w:rsidR="0054021C" w:rsidRDefault="0054021C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7C9B857C" w14:textId="77777777" w:rsidR="0054021C" w:rsidRDefault="00D907FF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Centro Universitário UNIVERSO, Recife - PE;</w:t>
      </w:r>
    </w:p>
    <w:p w14:paraId="755CE02D" w14:textId="77777777" w:rsidR="0054021C" w:rsidRDefault="00D907FF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Centro Universitário </w:t>
      </w:r>
      <w:proofErr w:type="spellStart"/>
      <w:r>
        <w:rPr>
          <w:rFonts w:ascii="Times New Roman" w:eastAsia="Times New Roman" w:hAnsi="Times New Roman" w:cs="Times New Roman"/>
        </w:rPr>
        <w:t>UNINASSAU</w:t>
      </w:r>
      <w:proofErr w:type="spellEnd"/>
      <w:r>
        <w:rPr>
          <w:rFonts w:ascii="Times New Roman" w:eastAsia="Times New Roman" w:hAnsi="Times New Roman" w:cs="Times New Roman"/>
        </w:rPr>
        <w:t>, Recife – PE.</w:t>
      </w:r>
    </w:p>
    <w:p w14:paraId="07112167" w14:textId="77777777" w:rsidR="0054021C" w:rsidRDefault="0054021C">
      <w:pPr>
        <w:keepNext/>
        <w:widowControl w:val="0"/>
        <w:ind w:right="640"/>
        <w:rPr>
          <w:rFonts w:ascii="Times New Roman" w:eastAsia="Times New Roman" w:hAnsi="Times New Roman" w:cs="Times New Roman"/>
        </w:rPr>
      </w:pPr>
    </w:p>
    <w:p w14:paraId="373B140E" w14:textId="77777777" w:rsidR="0054021C" w:rsidRDefault="00D907FF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Email: </w:t>
      </w:r>
      <w:proofErr w:type="spellStart"/>
      <w:r>
        <w:rPr>
          <w:rFonts w:ascii="Times New Roman" w:eastAsia="Times New Roman" w:hAnsi="Times New Roman" w:cs="Times New Roman"/>
          <w:u w:val="single"/>
        </w:rPr>
        <w:t>sarapriiscila1234567s</w:t>
      </w:r>
      <w:proofErr w:type="spellEnd"/>
      <w:r>
        <w:rPr>
          <w:rFonts w:ascii="Times New Roman" w:eastAsia="Times New Roman" w:hAnsi="Times New Roman" w:cs="Times New Roman"/>
          <w:u w:val="single"/>
        </w:rPr>
        <w:t>@gmail.com</w:t>
      </w:r>
    </w:p>
    <w:p w14:paraId="707D3A4B" w14:textId="77777777" w:rsidR="0054021C" w:rsidRDefault="0054021C">
      <w:pPr>
        <w:spacing w:line="360" w:lineRule="auto"/>
        <w:ind w:left="740" w:right="6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F324DF4" w14:textId="77777777" w:rsidR="0054021C" w:rsidRDefault="00D907FF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17E5431D" w14:textId="77777777" w:rsidR="0054021C" w:rsidRDefault="00D907FF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toxina botulínica é produzida pela bactéria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Clostridium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botulinum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amplamente utilizada devido a sua capacidade de bloquear temporariamente a contração muscular. Pode ser utilizada no tratamento de diversas condições dentro da odontologia, porém é essencial conhecer seus efeitos colaterais e possíveis intercorrências.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Tem como principal objetivo realizar uma revisão de literatura sobre os principais efeitos adversos do uso da toxina botulínica e estratégias de minimizar as complicações.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ogia: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Realizou-se uma revisão na base de dados PubMed, utilizando o termo ‘Side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complications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using botulinum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toxin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’. Foram identificados 728 artigos publicados entre 2015 a 2025, dos quais 10 artigos foram selecionados.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estudos encontrados evidenciam que as complicações mais frequentes associadas ao uso da toxina botulínica são a Ptose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palpebral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assimetria facial e fraqueza muscular indesejada. Os fatores que aumentam os riscos dessas complicações são as técnicas inadequadas,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falta de conhecimento anatômico, doses excessivas e condições médicas preexistentes, como doenças neuromusculares.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Observou-se que a toxina botulínica é um tratamento seguro quando aplicada corretamente, sendo essencial que as aplicações sejam feitas por profissionais qualificados. Além da importância do acompanhamento do paciente, que permite a detecção precoce de possíveis efeitos adversos e intervenções rápidas. O uso com responsabilidade, conhecimento técnico e compromisso com o paciente, </w:t>
      </w:r>
      <w:r>
        <w:rPr>
          <w:rFonts w:ascii="Times New Roman" w:eastAsia="Times New Roman" w:hAnsi="Times New Roman" w:cs="Times New Roman"/>
          <w:sz w:val="24"/>
          <w:szCs w:val="24"/>
        </w:rPr>
        <w:t>permite tratamentos previsíveis e de alta qualidade.</w:t>
      </w:r>
    </w:p>
    <w:p w14:paraId="514C6F39" w14:textId="77777777" w:rsidR="0054021C" w:rsidRDefault="0054021C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53C6AE" w14:textId="6297EE42" w:rsidR="0054021C" w:rsidRDefault="00D907FF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Toxina botulínica</w:t>
      </w:r>
      <w:r w:rsidR="00C15E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34D6">
        <w:rPr>
          <w:rFonts w:ascii="Times New Roman" w:eastAsia="Times New Roman" w:hAnsi="Times New Roman" w:cs="Times New Roman"/>
          <w:sz w:val="24"/>
          <w:szCs w:val="24"/>
        </w:rPr>
        <w:t xml:space="preserve">Terapêutica.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Reações adversas. </w:t>
      </w:r>
    </w:p>
    <w:p w14:paraId="34F9ED69" w14:textId="77777777" w:rsidR="0054021C" w:rsidRDefault="0054021C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731593B5" w14:textId="77777777" w:rsidR="0054021C" w:rsidRDefault="00D907FF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5 – Harmonização Orofacial.</w:t>
      </w:r>
    </w:p>
    <w:p w14:paraId="1DD07A4C" w14:textId="77777777" w:rsidR="0054021C" w:rsidRDefault="0054021C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4021C">
      <w:headerReference w:type="default" r:id="rId6"/>
      <w:footerReference w:type="default" r:id="rId7"/>
      <w:pgSz w:w="11920" w:h="16838"/>
      <w:pgMar w:top="1134" w:right="1700" w:bottom="1134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6C12" w14:textId="77777777" w:rsidR="00D907FF" w:rsidRDefault="00D907FF">
      <w:pPr>
        <w:spacing w:line="240" w:lineRule="auto"/>
      </w:pPr>
      <w:r>
        <w:separator/>
      </w:r>
    </w:p>
  </w:endnote>
  <w:endnote w:type="continuationSeparator" w:id="0">
    <w:p w14:paraId="20E7A8AD" w14:textId="77777777" w:rsidR="00D907FF" w:rsidRDefault="00D90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6232" w14:textId="77777777" w:rsidR="0054021C" w:rsidRDefault="00D907FF">
    <w:pPr>
      <w:ind w:left="-1695"/>
    </w:pPr>
    <w:r>
      <w:rPr>
        <w:noProof/>
      </w:rPr>
      <w:drawing>
        <wp:inline distT="0" distB="0" distL="0" distR="0" wp14:anchorId="51C54ABC" wp14:editId="18D0EBE3">
          <wp:extent cx="7705725" cy="72009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72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7CB7" w14:textId="77777777" w:rsidR="00D907FF" w:rsidRDefault="00D907FF">
      <w:pPr>
        <w:spacing w:line="240" w:lineRule="auto"/>
      </w:pPr>
      <w:r>
        <w:separator/>
      </w:r>
    </w:p>
  </w:footnote>
  <w:footnote w:type="continuationSeparator" w:id="0">
    <w:p w14:paraId="4ED0E25B" w14:textId="77777777" w:rsidR="00D907FF" w:rsidRDefault="00D90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7249" w14:textId="77777777" w:rsidR="0054021C" w:rsidRDefault="00D907FF">
    <w:pP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0" distB="0" distL="0" distR="0" wp14:anchorId="57E0D4AA" wp14:editId="674B6096">
          <wp:extent cx="7515225" cy="7670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1C"/>
    <w:rsid w:val="00221DDA"/>
    <w:rsid w:val="0054021C"/>
    <w:rsid w:val="006364A7"/>
    <w:rsid w:val="00811664"/>
    <w:rsid w:val="008527A4"/>
    <w:rsid w:val="00885438"/>
    <w:rsid w:val="008F53A2"/>
    <w:rsid w:val="00C15E92"/>
    <w:rsid w:val="00CB34D6"/>
    <w:rsid w:val="00D907FF"/>
    <w:rsid w:val="00D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A55E2"/>
  <w15:docId w15:val="{3D35F575-6046-FD4F-B910-0646429B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364A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4A7"/>
  </w:style>
  <w:style w:type="paragraph" w:styleId="Rodap">
    <w:name w:val="footer"/>
    <w:basedOn w:val="Normal"/>
    <w:link w:val="RodapChar"/>
    <w:uiPriority w:val="99"/>
    <w:unhideWhenUsed/>
    <w:rsid w:val="006364A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Priscila</cp:lastModifiedBy>
  <cp:revision>2</cp:revision>
  <dcterms:created xsi:type="dcterms:W3CDTF">2025-04-01T00:29:00Z</dcterms:created>
  <dcterms:modified xsi:type="dcterms:W3CDTF">2025-04-01T00:29:00Z</dcterms:modified>
</cp:coreProperties>
</file>