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D907" w14:textId="48F8B493" w:rsidR="005861E6" w:rsidRPr="00D8341E" w:rsidRDefault="003E7F35" w:rsidP="005861E6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41E">
        <w:rPr>
          <w:rFonts w:ascii="Times New Roman" w:eastAsia="Times New Roman" w:hAnsi="Times New Roman" w:cs="Times New Roman"/>
          <w:b/>
          <w:sz w:val="28"/>
          <w:szCs w:val="28"/>
        </w:rPr>
        <w:t xml:space="preserve">SÍNTESE DE EXTENSO FERIMENTO </w:t>
      </w:r>
      <w:r w:rsidR="001834DE" w:rsidRPr="00D8341E">
        <w:rPr>
          <w:rFonts w:ascii="Times New Roman" w:eastAsia="Times New Roman" w:hAnsi="Times New Roman" w:cs="Times New Roman"/>
          <w:b/>
          <w:sz w:val="28"/>
          <w:szCs w:val="28"/>
        </w:rPr>
        <w:t xml:space="preserve">CORTO CONTUSO EM TERÇO MÉDIO E INFERIOR </w:t>
      </w:r>
      <w:r w:rsidR="00BB50A5" w:rsidRPr="00D8341E">
        <w:rPr>
          <w:rFonts w:ascii="Times New Roman" w:eastAsia="Times New Roman" w:hAnsi="Times New Roman" w:cs="Times New Roman"/>
          <w:b/>
          <w:sz w:val="28"/>
          <w:szCs w:val="28"/>
        </w:rPr>
        <w:t>DA FACE</w:t>
      </w:r>
    </w:p>
    <w:p w14:paraId="6F6EA50D" w14:textId="77777777" w:rsidR="005861E6" w:rsidRPr="005861E6" w:rsidRDefault="005861E6" w:rsidP="005861E6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BED6D1" w14:textId="1F18DF8B" w:rsidR="005861E6" w:rsidRPr="005861E6" w:rsidRDefault="005861E6" w:rsidP="005861E6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 w:rsidRPr="005861E6">
        <w:rPr>
          <w:rFonts w:ascii="Times New Roman" w:eastAsia="Times New Roman" w:hAnsi="Times New Roman" w:cs="Times New Roman"/>
        </w:rPr>
        <w:t>Maria Letícia dos Santos Gama¹; Maria Eduarda Cardoso Malheiros de Sena²; Meyrielle Letícia Carvalho Leite³; Noêmi da Silva Santos</w:t>
      </w:r>
      <w:r w:rsidR="00316E0A">
        <w:rPr>
          <w:rFonts w:ascii="Times New Roman" w:eastAsia="Times New Roman" w:hAnsi="Times New Roman" w:cs="Times New Roman"/>
          <w:vertAlign w:val="superscript"/>
        </w:rPr>
        <w:t>4</w:t>
      </w:r>
      <w:r w:rsidRPr="005861E6">
        <w:rPr>
          <w:rFonts w:ascii="Times New Roman" w:eastAsia="Times New Roman" w:hAnsi="Times New Roman" w:cs="Times New Roman"/>
        </w:rPr>
        <w:t>; Ivam Vicente da Silva</w:t>
      </w:r>
      <w:r w:rsidR="00316E0A">
        <w:rPr>
          <w:rFonts w:ascii="Times New Roman" w:eastAsia="Times New Roman" w:hAnsi="Times New Roman" w:cs="Times New Roman"/>
          <w:vertAlign w:val="superscript"/>
        </w:rPr>
        <w:t>5</w:t>
      </w:r>
      <w:r w:rsidRPr="005861E6">
        <w:rPr>
          <w:rFonts w:ascii="Times New Roman" w:eastAsia="Times New Roman" w:hAnsi="Times New Roman" w:cs="Times New Roman"/>
        </w:rPr>
        <w:t>.</w:t>
      </w:r>
    </w:p>
    <w:p w14:paraId="6E43C366" w14:textId="77777777" w:rsidR="005861E6" w:rsidRPr="005861E6" w:rsidRDefault="005861E6" w:rsidP="005861E6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38AC1818" w14:textId="77777777" w:rsidR="005861E6" w:rsidRPr="005861E6" w:rsidRDefault="005861E6" w:rsidP="005861E6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 w:rsidRPr="005861E6">
        <w:rPr>
          <w:rFonts w:ascii="Times New Roman" w:eastAsia="Times New Roman" w:hAnsi="Times New Roman" w:cs="Times New Roman"/>
        </w:rPr>
        <w:t>1. Faculdade Uninassau, Olinda , PE;</w:t>
      </w:r>
    </w:p>
    <w:p w14:paraId="3D251AAC" w14:textId="77777777" w:rsidR="005861E6" w:rsidRPr="005861E6" w:rsidRDefault="005861E6" w:rsidP="005861E6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 w:rsidRPr="005861E6">
        <w:rPr>
          <w:rFonts w:ascii="Times New Roman" w:eastAsia="Times New Roman" w:hAnsi="Times New Roman" w:cs="Times New Roman"/>
        </w:rPr>
        <w:t>2. UNIFBV, Boa viagem, PE;</w:t>
      </w:r>
    </w:p>
    <w:p w14:paraId="537D1D0A" w14:textId="77777777" w:rsidR="005861E6" w:rsidRPr="005861E6" w:rsidRDefault="005861E6" w:rsidP="005861E6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 w:rsidRPr="005861E6">
        <w:rPr>
          <w:rFonts w:ascii="Times New Roman" w:eastAsia="Times New Roman" w:hAnsi="Times New Roman" w:cs="Times New Roman"/>
        </w:rPr>
        <w:t>3. Faculdade Uninassau, Recife, PE;</w:t>
      </w:r>
    </w:p>
    <w:p w14:paraId="01CFD956" w14:textId="77777777" w:rsidR="005861E6" w:rsidRPr="005861E6" w:rsidRDefault="005861E6" w:rsidP="005861E6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 w:rsidRPr="005861E6">
        <w:rPr>
          <w:rFonts w:ascii="Times New Roman" w:eastAsia="Times New Roman" w:hAnsi="Times New Roman" w:cs="Times New Roman"/>
        </w:rPr>
        <w:t>4. Unibra, Recife, PE</w:t>
      </w:r>
    </w:p>
    <w:p w14:paraId="1DD15D69" w14:textId="77777777" w:rsidR="005861E6" w:rsidRPr="005861E6" w:rsidRDefault="005861E6" w:rsidP="005861E6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 w:rsidRPr="005861E6">
        <w:rPr>
          <w:rFonts w:ascii="Times New Roman" w:eastAsia="Times New Roman" w:hAnsi="Times New Roman" w:cs="Times New Roman"/>
        </w:rPr>
        <w:t>5. Orientador do Hospital da Restauração HR/Upe, Recife, PE.</w:t>
      </w:r>
    </w:p>
    <w:p w14:paraId="03F93C39" w14:textId="77777777" w:rsidR="005861E6" w:rsidRPr="005861E6" w:rsidRDefault="005861E6" w:rsidP="005861E6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0B880E3C" w14:textId="77777777" w:rsidR="005861E6" w:rsidRPr="005861E6" w:rsidRDefault="005861E6" w:rsidP="005861E6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 w:rsidRPr="005861E6">
        <w:rPr>
          <w:rFonts w:ascii="Times New Roman" w:eastAsia="Times New Roman" w:hAnsi="Times New Roman" w:cs="Times New Roman"/>
        </w:rPr>
        <w:t xml:space="preserve">Email: </w:t>
      </w:r>
      <w:hyperlink r:id="rId7" w:history="1">
        <w:r w:rsidRPr="005861E6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marialeticia0511@gmail.com</w:t>
        </w:r>
      </w:hyperlink>
      <w:r w:rsidRPr="005861E6">
        <w:rPr>
          <w:rFonts w:ascii="Times New Roman" w:eastAsia="Times New Roman" w:hAnsi="Times New Roman" w:cs="Times New Roman"/>
          <w:u w:val="single"/>
        </w:rPr>
        <w:t xml:space="preserve"> .</w:t>
      </w:r>
    </w:p>
    <w:p w14:paraId="7D96B7C2" w14:textId="77777777" w:rsidR="005861E6" w:rsidRPr="005861E6" w:rsidRDefault="005861E6" w:rsidP="005861E6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A1494E0" w14:textId="77777777" w:rsidR="005861E6" w:rsidRPr="005861E6" w:rsidRDefault="005861E6" w:rsidP="005861E6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1E6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22A0118B" w14:textId="2083BCE8" w:rsidR="005861E6" w:rsidRPr="00B306AC" w:rsidRDefault="005861E6" w:rsidP="005861E6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61E6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>O trauma facial é uma condição que envolve lesões nos tecidos da face, afetando não apenas a estética, mas também a funcionalidade de estruturas vitais, como os ossos, músculos e nervos. Essas lesões podem ser causadas por uma variedade de fatores, como acidentes, quedas, ou até cirurgias mal-sucedidas. Além dos danos físicos, o trauma facial pode gerar consequências emocionais e psicológicas significativas, dada a importância da face na identidade e na interação social. O uso de maquitas, ferramentas elétricas pesadas amplamente utilizadas em construção e reparos, pode representar um risco significativo de trauma facial, especialmente se as medidas de segurança não forem seguidas corretamente. As lesões faciais</w:t>
      </w:r>
      <w:r w:rsidR="006A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 xml:space="preserve">associadas ao uso de maquitas incluem cortes </w:t>
      </w:r>
      <w:r w:rsidR="00881E5F">
        <w:rPr>
          <w:rFonts w:ascii="Times New Roman" w:eastAsia="Times New Roman" w:hAnsi="Times New Roman" w:cs="Times New Roman"/>
          <w:bCs/>
          <w:sz w:val="24"/>
          <w:szCs w:val="24"/>
        </w:rPr>
        <w:t>contudo,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 xml:space="preserve"> fraturas nos ossos faciais e danos aos olhos</w:t>
      </w:r>
      <w:r w:rsidR="005B6E4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861E6"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 xml:space="preserve"> Relatar um caso de uma paciente vítima de trauma em face causada por uma maquita e sua reabilitação.</w:t>
      </w:r>
      <w:r w:rsidRPr="0058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1E6">
        <w:rPr>
          <w:rFonts w:ascii="Times New Roman" w:eastAsia="Times New Roman" w:hAnsi="Times New Roman" w:cs="Times New Roman"/>
          <w:b/>
          <w:sz w:val="24"/>
          <w:szCs w:val="24"/>
        </w:rPr>
        <w:t xml:space="preserve"> Relato de caso: 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 xml:space="preserve">Paciente sexo feminino, 83 anos, leucoderma, foi atendida pelo </w:t>
      </w:r>
      <w:r w:rsidR="00671EC2">
        <w:rPr>
          <w:rFonts w:ascii="Times New Roman" w:eastAsia="Times New Roman" w:hAnsi="Times New Roman" w:cs="Times New Roman"/>
          <w:bCs/>
          <w:sz w:val="24"/>
          <w:szCs w:val="24"/>
        </w:rPr>
        <w:t xml:space="preserve">Serviço 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r w:rsidR="00671EC2">
        <w:rPr>
          <w:rFonts w:ascii="Times New Roman" w:eastAsia="Times New Roman" w:hAnsi="Times New Roman" w:cs="Times New Roman"/>
          <w:bCs/>
          <w:sz w:val="24"/>
          <w:szCs w:val="24"/>
        </w:rPr>
        <w:t xml:space="preserve"> Cirurgia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r w:rsidR="00C46636">
        <w:rPr>
          <w:rFonts w:ascii="Times New Roman" w:eastAsia="Times New Roman" w:hAnsi="Times New Roman" w:cs="Times New Roman"/>
          <w:bCs/>
          <w:sz w:val="24"/>
          <w:szCs w:val="24"/>
        </w:rPr>
        <w:t xml:space="preserve">Traumatologia </w:t>
      </w:r>
      <w:r w:rsidR="002B133F">
        <w:rPr>
          <w:rFonts w:ascii="Times New Roman" w:eastAsia="Times New Roman" w:hAnsi="Times New Roman" w:cs="Times New Roman"/>
          <w:bCs/>
          <w:sz w:val="24"/>
          <w:szCs w:val="24"/>
        </w:rPr>
        <w:t xml:space="preserve">Bucomaxilofacial 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 xml:space="preserve">do </w:t>
      </w:r>
      <w:r w:rsidR="002B133F">
        <w:rPr>
          <w:rFonts w:ascii="Times New Roman" w:eastAsia="Times New Roman" w:hAnsi="Times New Roman" w:cs="Times New Roman"/>
          <w:bCs/>
          <w:sz w:val="24"/>
          <w:szCs w:val="24"/>
        </w:rPr>
        <w:t>Hospital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 xml:space="preserve"> da </w:t>
      </w:r>
      <w:r w:rsidR="002B133F">
        <w:rPr>
          <w:rFonts w:ascii="Times New Roman" w:eastAsia="Times New Roman" w:hAnsi="Times New Roman" w:cs="Times New Roman"/>
          <w:bCs/>
          <w:sz w:val="24"/>
          <w:szCs w:val="24"/>
        </w:rPr>
        <w:t xml:space="preserve">Restauração 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 xml:space="preserve">após um trauma em face ocasionado por uma maquita. No exame físico a paciente estava consciente, orientada, eupneica, corada e </w:t>
      </w:r>
      <w:r w:rsidR="002B133F">
        <w:rPr>
          <w:rFonts w:ascii="Times New Roman" w:eastAsia="Times New Roman" w:hAnsi="Times New Roman" w:cs="Times New Roman"/>
          <w:bCs/>
          <w:sz w:val="24"/>
          <w:szCs w:val="24"/>
        </w:rPr>
        <w:t>Estado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80B8F">
        <w:rPr>
          <w:rFonts w:ascii="Times New Roman" w:eastAsia="Times New Roman" w:hAnsi="Times New Roman" w:cs="Times New Roman"/>
          <w:bCs/>
          <w:sz w:val="24"/>
          <w:szCs w:val="24"/>
        </w:rPr>
        <w:t xml:space="preserve">Geral: 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>regular. Apresentava um corte lacero</w:t>
      </w:r>
      <w:r w:rsidR="00480B8F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 xml:space="preserve">contuso extenso em  terço </w:t>
      </w:r>
      <w:r w:rsidR="00480B8F">
        <w:rPr>
          <w:rFonts w:ascii="Times New Roman" w:eastAsia="Times New Roman" w:hAnsi="Times New Roman" w:cs="Times New Roman"/>
          <w:bCs/>
          <w:sz w:val="24"/>
          <w:szCs w:val="24"/>
        </w:rPr>
        <w:t xml:space="preserve">médio e 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 xml:space="preserve">inferior de face. A </w:t>
      </w:r>
      <w:r w:rsidR="00480B8F">
        <w:rPr>
          <w:rFonts w:ascii="Times New Roman" w:eastAsia="Times New Roman" w:hAnsi="Times New Roman" w:cs="Times New Roman"/>
          <w:bCs/>
          <w:sz w:val="24"/>
          <w:szCs w:val="24"/>
        </w:rPr>
        <w:t xml:space="preserve">Tomografia Craniofacial </w:t>
      </w:r>
      <w:r w:rsidR="00CB22BC">
        <w:rPr>
          <w:rFonts w:ascii="Times New Roman" w:eastAsia="Times New Roman" w:hAnsi="Times New Roman" w:cs="Times New Roman"/>
          <w:bCs/>
          <w:sz w:val="24"/>
          <w:szCs w:val="24"/>
        </w:rPr>
        <w:t xml:space="preserve">evidenciou 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>fratura em região da maxila</w:t>
      </w:r>
      <w:r w:rsidR="00CB22B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 xml:space="preserve">Foi realizada sutura em região do corte, sem </w:t>
      </w:r>
      <w:r w:rsidR="00FE1399">
        <w:rPr>
          <w:rFonts w:ascii="Times New Roman" w:eastAsia="Times New Roman" w:hAnsi="Times New Roman" w:cs="Times New Roman"/>
          <w:bCs/>
          <w:sz w:val="24"/>
          <w:szCs w:val="24"/>
        </w:rPr>
        <w:t>deiscência</w:t>
      </w:r>
      <w:r w:rsidR="00EB39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61E6">
        <w:rPr>
          <w:rFonts w:ascii="Times New Roman" w:eastAsia="Times New Roman" w:hAnsi="Times New Roman" w:cs="Times New Roman"/>
          <w:bCs/>
          <w:sz w:val="24"/>
          <w:szCs w:val="24"/>
        </w:rPr>
        <w:t xml:space="preserve">sobre anestesia local. A paciente retornou 19 dias depois, com os pontos já retirados e o local já cicatrizado, com uma leve parestesia. </w:t>
      </w:r>
      <w:r w:rsidRPr="005861E6"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B306AC" w:rsidRPr="00B306AC">
        <w:rPr>
          <w:rFonts w:ascii="Times New Roman" w:eastAsia="Times New Roman" w:hAnsi="Times New Roman" w:cs="Times New Roman"/>
          <w:bCs/>
          <w:sz w:val="24"/>
          <w:szCs w:val="24"/>
        </w:rPr>
        <w:t xml:space="preserve">O trauma facial pode ter um impacto significativo na autoestima e na funcionalidade dos pacientes, uma vez que as alterações visíveis podem gerar sentimentos de insegurança, ansiedade e até </w:t>
      </w:r>
      <w:r w:rsidR="00B306AC" w:rsidRPr="00B306A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depressão. Além disso, as sequelas podem comprometer a capacidade de comunicação e interação social, afetando a qualidade de vida. </w:t>
      </w:r>
    </w:p>
    <w:p w14:paraId="71CDD5DD" w14:textId="77777777" w:rsidR="005861E6" w:rsidRPr="00B306AC" w:rsidRDefault="005861E6" w:rsidP="005861E6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926D5C" w14:textId="23777B56" w:rsidR="005861E6" w:rsidRPr="005861E6" w:rsidRDefault="005861E6" w:rsidP="005861E6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1E6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Pr="005861E6">
        <w:rPr>
          <w:rFonts w:ascii="Times New Roman" w:eastAsia="Times New Roman" w:hAnsi="Times New Roman" w:cs="Times New Roman"/>
          <w:sz w:val="24"/>
          <w:szCs w:val="24"/>
        </w:rPr>
        <w:t>Odontologia.</w:t>
      </w:r>
      <w:r w:rsidR="00B9220E">
        <w:rPr>
          <w:rFonts w:ascii="Times New Roman" w:eastAsia="Times New Roman" w:hAnsi="Times New Roman" w:cs="Times New Roman"/>
          <w:sz w:val="24"/>
          <w:szCs w:val="24"/>
        </w:rPr>
        <w:t xml:space="preserve"> Sutura</w:t>
      </w:r>
      <w:r w:rsidRPr="005861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6E0A">
        <w:rPr>
          <w:rFonts w:ascii="Times New Roman" w:eastAsia="Times New Roman" w:hAnsi="Times New Roman" w:cs="Times New Roman"/>
          <w:sz w:val="24"/>
          <w:szCs w:val="24"/>
        </w:rPr>
        <w:t>Face</w:t>
      </w:r>
      <w:r w:rsidRPr="005861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7A0F75" w14:textId="77777777" w:rsidR="005861E6" w:rsidRPr="005861E6" w:rsidRDefault="005861E6" w:rsidP="005861E6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FB55A" w14:textId="77777777" w:rsidR="005861E6" w:rsidRPr="005861E6" w:rsidRDefault="005861E6" w:rsidP="005861E6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1E6"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 w:rsidRPr="005861E6">
        <w:rPr>
          <w:rFonts w:ascii="Times New Roman" w:eastAsia="Times New Roman" w:hAnsi="Times New Roman" w:cs="Times New Roman"/>
          <w:sz w:val="24"/>
          <w:szCs w:val="24"/>
        </w:rPr>
        <w:t xml:space="preserve"> Eixo 3 – Cirurgia e Traumatologia Bucomaxilofacial </w:t>
      </w:r>
    </w:p>
    <w:p w14:paraId="0CCD055E" w14:textId="77777777" w:rsidR="005861E6" w:rsidRPr="005861E6" w:rsidRDefault="005861E6" w:rsidP="005861E6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53A3D7" w14:textId="77777777" w:rsidR="005861E6" w:rsidRPr="005861E6" w:rsidRDefault="005861E6" w:rsidP="005861E6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</w:p>
    <w:p w14:paraId="75F74598" w14:textId="77777777" w:rsidR="00055C23" w:rsidRDefault="00055C23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55C23" w:rsidSect="005C510E">
      <w:headerReference w:type="default" r:id="rId8"/>
      <w:footerReference w:type="default" r:id="rId9"/>
      <w:pgSz w:w="11920" w:h="16840"/>
      <w:pgMar w:top="1701" w:right="1134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6844" w14:textId="77777777" w:rsidR="007E05A6" w:rsidRDefault="007E05A6">
      <w:pPr>
        <w:spacing w:line="240" w:lineRule="auto"/>
      </w:pPr>
      <w:r>
        <w:separator/>
      </w:r>
    </w:p>
  </w:endnote>
  <w:endnote w:type="continuationSeparator" w:id="0">
    <w:p w14:paraId="6782BE73" w14:textId="77777777" w:rsidR="007E05A6" w:rsidRDefault="007E0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6F71" w14:textId="77777777" w:rsidR="00055C23" w:rsidRDefault="00924B98">
    <w:pPr>
      <w:ind w:left="-1695"/>
    </w:pPr>
    <w:r>
      <w:rPr>
        <w:noProof/>
      </w:rPr>
      <w:drawing>
        <wp:inline distT="114300" distB="114300" distL="114300" distR="114300" wp14:anchorId="7A0E195E" wp14:editId="09F016D3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DBD0" w14:textId="77777777" w:rsidR="007E05A6" w:rsidRDefault="007E05A6">
      <w:pPr>
        <w:spacing w:line="240" w:lineRule="auto"/>
      </w:pPr>
      <w:r>
        <w:separator/>
      </w:r>
    </w:p>
  </w:footnote>
  <w:footnote w:type="continuationSeparator" w:id="0">
    <w:p w14:paraId="33233D21" w14:textId="77777777" w:rsidR="007E05A6" w:rsidRDefault="007E05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1DD9" w14:textId="77777777" w:rsidR="00055C23" w:rsidRDefault="00924B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5457BA10" wp14:editId="4489EB21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23"/>
    <w:rsid w:val="00055C23"/>
    <w:rsid w:val="000761E6"/>
    <w:rsid w:val="001235A2"/>
    <w:rsid w:val="001834DE"/>
    <w:rsid w:val="001F4A22"/>
    <w:rsid w:val="002B133F"/>
    <w:rsid w:val="00316E0A"/>
    <w:rsid w:val="003C7168"/>
    <w:rsid w:val="003E7F35"/>
    <w:rsid w:val="00461E2C"/>
    <w:rsid w:val="00480B8F"/>
    <w:rsid w:val="004C6AF0"/>
    <w:rsid w:val="00542A45"/>
    <w:rsid w:val="005861E6"/>
    <w:rsid w:val="005B6E4B"/>
    <w:rsid w:val="005C510E"/>
    <w:rsid w:val="00671EC2"/>
    <w:rsid w:val="00682527"/>
    <w:rsid w:val="006A6438"/>
    <w:rsid w:val="007157A1"/>
    <w:rsid w:val="0072570C"/>
    <w:rsid w:val="007E05A6"/>
    <w:rsid w:val="00881E5F"/>
    <w:rsid w:val="008D3AED"/>
    <w:rsid w:val="008D6867"/>
    <w:rsid w:val="00902B3E"/>
    <w:rsid w:val="00924B98"/>
    <w:rsid w:val="009C507B"/>
    <w:rsid w:val="009F67D5"/>
    <w:rsid w:val="00B1687B"/>
    <w:rsid w:val="00B306AC"/>
    <w:rsid w:val="00B9220E"/>
    <w:rsid w:val="00BB20C7"/>
    <w:rsid w:val="00BB50A5"/>
    <w:rsid w:val="00C46636"/>
    <w:rsid w:val="00CB22BC"/>
    <w:rsid w:val="00D8341E"/>
    <w:rsid w:val="00DC5D78"/>
    <w:rsid w:val="00EB3981"/>
    <w:rsid w:val="00F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2F6B2"/>
  <w15:docId w15:val="{3BC02FFE-AD01-5447-9CB8-0421BA47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5861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leticia051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 Gama</cp:lastModifiedBy>
  <cp:revision>2</cp:revision>
  <dcterms:created xsi:type="dcterms:W3CDTF">2025-03-24T19:43:00Z</dcterms:created>
  <dcterms:modified xsi:type="dcterms:W3CDTF">2025-03-24T19:43:00Z</dcterms:modified>
</cp:coreProperties>
</file>