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13BE4" w14:textId="1019FE61" w:rsidR="0050594D" w:rsidRDefault="004E113C" w:rsidP="005C6C98">
      <w:pPr>
        <w:spacing w:line="360" w:lineRule="auto"/>
        <w:ind w:left="120" w:right="140" w:firstLine="1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</w:p>
    <w:p w14:paraId="50408111" w14:textId="5472D80F" w:rsidR="005C6C98" w:rsidRPr="00F95CC0" w:rsidRDefault="00A5689F" w:rsidP="001204F5">
      <w:pPr>
        <w:spacing w:line="360" w:lineRule="auto"/>
        <w:ind w:left="120" w:right="140" w:firstLine="1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PERIODONTITE E </w:t>
      </w:r>
      <w:r w:rsidR="001204F5">
        <w:rPr>
          <w:rFonts w:ascii="Times New Roman" w:eastAsia="Times New Roman" w:hAnsi="Times New Roman" w:cs="Times New Roman"/>
          <w:b/>
          <w:sz w:val="28"/>
          <w:szCs w:val="28"/>
        </w:rPr>
        <w:t xml:space="preserve">ABORDAGENS CIRÚRGICAS </w:t>
      </w:r>
      <w:r w:rsidR="005C6C98" w:rsidRPr="00F95CC0">
        <w:rPr>
          <w:rFonts w:ascii="Times New Roman" w:eastAsia="Times New Roman" w:hAnsi="Times New Roman" w:cs="Times New Roman"/>
          <w:b/>
          <w:sz w:val="28"/>
          <w:szCs w:val="28"/>
        </w:rPr>
        <w:t>: REVISÃO DE LITERATURA</w:t>
      </w:r>
    </w:p>
    <w:p w14:paraId="55A43AFF" w14:textId="77777777" w:rsidR="005C6C98" w:rsidRPr="00F95CC0" w:rsidRDefault="005C6C98" w:rsidP="005C6C98">
      <w:pPr>
        <w:spacing w:line="360" w:lineRule="auto"/>
        <w:ind w:left="120" w:right="140" w:firstLine="1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8782FF7" w14:textId="0B8E7131" w:rsidR="005C6C98" w:rsidRPr="002D2F6F" w:rsidRDefault="005C6C98" w:rsidP="005C6C98">
      <w:pPr>
        <w:keepNext/>
        <w:widowControl w:val="0"/>
        <w:ind w:left="120" w:right="140" w:firstLine="120"/>
        <w:jc w:val="center"/>
        <w:rPr>
          <w:rFonts w:ascii="Times New Roman" w:eastAsia="Times New Roman" w:hAnsi="Times New Roman" w:cs="Times New Roman"/>
          <w:vertAlign w:val="superscript"/>
        </w:rPr>
      </w:pPr>
      <w:r w:rsidRPr="005C6C98">
        <w:rPr>
          <w:rFonts w:ascii="Times New Roman" w:eastAsia="Times New Roman" w:hAnsi="Times New Roman" w:cs="Times New Roman"/>
        </w:rPr>
        <w:t xml:space="preserve">Maria Letícia dos Santos Gama¹; Maria Eduarda Sena Rodrigues²; Joyce </w:t>
      </w:r>
      <w:proofErr w:type="spellStart"/>
      <w:r w:rsidRPr="005C6C98">
        <w:rPr>
          <w:rFonts w:ascii="Times New Roman" w:eastAsia="Times New Roman" w:hAnsi="Times New Roman" w:cs="Times New Roman"/>
        </w:rPr>
        <w:t>Gerlane</w:t>
      </w:r>
      <w:proofErr w:type="spellEnd"/>
      <w:r w:rsidRPr="005C6C98">
        <w:rPr>
          <w:rFonts w:ascii="Times New Roman" w:eastAsia="Times New Roman" w:hAnsi="Times New Roman" w:cs="Times New Roman"/>
        </w:rPr>
        <w:t xml:space="preserve"> Barbosa da Paz Ribeiro³; Thifane Pinho Marinho</w:t>
      </w:r>
      <w:r w:rsidR="00F95CC0">
        <w:rPr>
          <w:rFonts w:ascii="Times New Roman" w:eastAsia="Times New Roman" w:hAnsi="Times New Roman" w:cs="Times New Roman"/>
          <w:vertAlign w:val="superscript"/>
        </w:rPr>
        <w:t>4</w:t>
      </w:r>
      <w:r w:rsidRPr="005C6C98">
        <w:rPr>
          <w:rFonts w:ascii="Times New Roman" w:eastAsia="Times New Roman" w:hAnsi="Times New Roman" w:cs="Times New Roman"/>
        </w:rPr>
        <w:t>; Gabriela Brito Vasconcelos</w:t>
      </w:r>
      <w:r w:rsidR="002D2F6F">
        <w:rPr>
          <w:rFonts w:ascii="Times New Roman" w:eastAsia="Times New Roman" w:hAnsi="Times New Roman" w:cs="Times New Roman"/>
          <w:vertAlign w:val="superscript"/>
        </w:rPr>
        <w:t>5</w:t>
      </w:r>
    </w:p>
    <w:p w14:paraId="55D4DCB6" w14:textId="77777777" w:rsidR="005C6C98" w:rsidRPr="005C6C98" w:rsidRDefault="005C6C98" w:rsidP="005C6C98">
      <w:pPr>
        <w:keepNext/>
        <w:widowControl w:val="0"/>
        <w:ind w:left="120" w:right="140" w:firstLine="120"/>
        <w:jc w:val="center"/>
        <w:rPr>
          <w:rFonts w:ascii="Times New Roman" w:eastAsia="Times New Roman" w:hAnsi="Times New Roman" w:cs="Times New Roman"/>
        </w:rPr>
      </w:pPr>
    </w:p>
    <w:p w14:paraId="622424FB" w14:textId="77777777" w:rsidR="005C6C98" w:rsidRPr="005C6C98" w:rsidRDefault="005C6C98" w:rsidP="005C6C98">
      <w:pPr>
        <w:keepNext/>
        <w:widowControl w:val="0"/>
        <w:ind w:left="720" w:right="320"/>
        <w:jc w:val="both"/>
        <w:rPr>
          <w:rFonts w:ascii="Times New Roman" w:eastAsia="Times New Roman" w:hAnsi="Times New Roman" w:cs="Times New Roman"/>
        </w:rPr>
      </w:pPr>
      <w:r w:rsidRPr="005C6C98">
        <w:rPr>
          <w:rFonts w:ascii="Times New Roman" w:eastAsia="Times New Roman" w:hAnsi="Times New Roman" w:cs="Times New Roman"/>
        </w:rPr>
        <w:t xml:space="preserve">1. Faculdade </w:t>
      </w:r>
      <w:proofErr w:type="spellStart"/>
      <w:r w:rsidRPr="005C6C98">
        <w:rPr>
          <w:rFonts w:ascii="Times New Roman" w:eastAsia="Times New Roman" w:hAnsi="Times New Roman" w:cs="Times New Roman"/>
        </w:rPr>
        <w:t>Uninassau</w:t>
      </w:r>
      <w:proofErr w:type="spellEnd"/>
      <w:r w:rsidRPr="005C6C98">
        <w:rPr>
          <w:rFonts w:ascii="Times New Roman" w:eastAsia="Times New Roman" w:hAnsi="Times New Roman" w:cs="Times New Roman"/>
        </w:rPr>
        <w:t>, Olinda , PE;</w:t>
      </w:r>
    </w:p>
    <w:p w14:paraId="1FAB9C7C" w14:textId="77777777" w:rsidR="005C6C98" w:rsidRPr="005C6C98" w:rsidRDefault="005C6C98" w:rsidP="005C6C98">
      <w:pPr>
        <w:keepNext/>
        <w:widowControl w:val="0"/>
        <w:ind w:left="720" w:right="640"/>
        <w:jc w:val="both"/>
        <w:rPr>
          <w:rFonts w:ascii="Times New Roman" w:eastAsia="Times New Roman" w:hAnsi="Times New Roman" w:cs="Times New Roman"/>
        </w:rPr>
      </w:pPr>
      <w:r w:rsidRPr="005C6C98">
        <w:rPr>
          <w:rFonts w:ascii="Times New Roman" w:eastAsia="Times New Roman" w:hAnsi="Times New Roman" w:cs="Times New Roman"/>
        </w:rPr>
        <w:t xml:space="preserve">2. Faculdade </w:t>
      </w:r>
      <w:proofErr w:type="spellStart"/>
      <w:r w:rsidRPr="005C6C98">
        <w:rPr>
          <w:rFonts w:ascii="Times New Roman" w:eastAsia="Times New Roman" w:hAnsi="Times New Roman" w:cs="Times New Roman"/>
        </w:rPr>
        <w:t>Uninassau</w:t>
      </w:r>
      <w:proofErr w:type="spellEnd"/>
      <w:r w:rsidRPr="005C6C98">
        <w:rPr>
          <w:rFonts w:ascii="Times New Roman" w:eastAsia="Times New Roman" w:hAnsi="Times New Roman" w:cs="Times New Roman"/>
        </w:rPr>
        <w:t>, Olinda, PE.</w:t>
      </w:r>
    </w:p>
    <w:p w14:paraId="159EF8B9" w14:textId="77777777" w:rsidR="005C6C98" w:rsidRPr="005C6C98" w:rsidRDefault="005C6C98" w:rsidP="005C6C98">
      <w:pPr>
        <w:keepNext/>
        <w:widowControl w:val="0"/>
        <w:ind w:left="740" w:right="640"/>
        <w:jc w:val="both"/>
        <w:rPr>
          <w:rFonts w:ascii="Times New Roman" w:eastAsia="Times New Roman" w:hAnsi="Times New Roman" w:cs="Times New Roman"/>
        </w:rPr>
      </w:pPr>
      <w:r w:rsidRPr="005C6C98">
        <w:rPr>
          <w:rFonts w:ascii="Times New Roman" w:eastAsia="Times New Roman" w:hAnsi="Times New Roman" w:cs="Times New Roman"/>
        </w:rPr>
        <w:t xml:space="preserve">3. Faculdade </w:t>
      </w:r>
      <w:proofErr w:type="spellStart"/>
      <w:r w:rsidRPr="005C6C98">
        <w:rPr>
          <w:rFonts w:ascii="Times New Roman" w:eastAsia="Times New Roman" w:hAnsi="Times New Roman" w:cs="Times New Roman"/>
        </w:rPr>
        <w:t>Uninassau</w:t>
      </w:r>
      <w:proofErr w:type="spellEnd"/>
      <w:r w:rsidRPr="005C6C98">
        <w:rPr>
          <w:rFonts w:ascii="Times New Roman" w:eastAsia="Times New Roman" w:hAnsi="Times New Roman" w:cs="Times New Roman"/>
        </w:rPr>
        <w:t>, Olinda, PE;</w:t>
      </w:r>
    </w:p>
    <w:p w14:paraId="0EB8831D" w14:textId="77777777" w:rsidR="005C6C98" w:rsidRPr="005C6C98" w:rsidRDefault="005C6C98" w:rsidP="005C6C98">
      <w:pPr>
        <w:keepNext/>
        <w:widowControl w:val="0"/>
        <w:ind w:left="740" w:right="640"/>
        <w:jc w:val="both"/>
        <w:rPr>
          <w:rFonts w:ascii="Times New Roman" w:eastAsia="Times New Roman" w:hAnsi="Times New Roman" w:cs="Times New Roman"/>
        </w:rPr>
      </w:pPr>
      <w:r w:rsidRPr="005C6C98">
        <w:rPr>
          <w:rFonts w:ascii="Times New Roman" w:eastAsia="Times New Roman" w:hAnsi="Times New Roman" w:cs="Times New Roman"/>
        </w:rPr>
        <w:t xml:space="preserve">4. Faculdade </w:t>
      </w:r>
      <w:proofErr w:type="spellStart"/>
      <w:r w:rsidRPr="005C6C98">
        <w:rPr>
          <w:rFonts w:ascii="Times New Roman" w:eastAsia="Times New Roman" w:hAnsi="Times New Roman" w:cs="Times New Roman"/>
        </w:rPr>
        <w:t>Uninassau</w:t>
      </w:r>
      <w:proofErr w:type="spellEnd"/>
      <w:r w:rsidRPr="005C6C98">
        <w:rPr>
          <w:rFonts w:ascii="Times New Roman" w:eastAsia="Times New Roman" w:hAnsi="Times New Roman" w:cs="Times New Roman"/>
        </w:rPr>
        <w:t>, Olinda, PE;</w:t>
      </w:r>
    </w:p>
    <w:p w14:paraId="578AA1F6" w14:textId="77777777" w:rsidR="005C6C98" w:rsidRPr="005C6C98" w:rsidRDefault="005C6C98" w:rsidP="005C6C98">
      <w:pPr>
        <w:keepNext/>
        <w:widowControl w:val="0"/>
        <w:ind w:left="740" w:right="640"/>
        <w:jc w:val="both"/>
        <w:rPr>
          <w:rFonts w:ascii="Times New Roman" w:eastAsia="Times New Roman" w:hAnsi="Times New Roman" w:cs="Times New Roman"/>
        </w:rPr>
      </w:pPr>
      <w:r w:rsidRPr="005C6C98">
        <w:rPr>
          <w:rFonts w:ascii="Times New Roman" w:eastAsia="Times New Roman" w:hAnsi="Times New Roman" w:cs="Times New Roman"/>
        </w:rPr>
        <w:t xml:space="preserve">5. Professora da Faculdade </w:t>
      </w:r>
      <w:proofErr w:type="spellStart"/>
      <w:r w:rsidRPr="005C6C98">
        <w:rPr>
          <w:rFonts w:ascii="Times New Roman" w:eastAsia="Times New Roman" w:hAnsi="Times New Roman" w:cs="Times New Roman"/>
        </w:rPr>
        <w:t>Uninassau</w:t>
      </w:r>
      <w:proofErr w:type="spellEnd"/>
      <w:r w:rsidRPr="005C6C98">
        <w:rPr>
          <w:rFonts w:ascii="Times New Roman" w:eastAsia="Times New Roman" w:hAnsi="Times New Roman" w:cs="Times New Roman"/>
        </w:rPr>
        <w:t>, Olinda, PE.</w:t>
      </w:r>
    </w:p>
    <w:p w14:paraId="7C743D92" w14:textId="77777777" w:rsidR="005C6C98" w:rsidRPr="005C6C98" w:rsidRDefault="005C6C98" w:rsidP="005C6C98">
      <w:pPr>
        <w:keepNext/>
        <w:widowControl w:val="0"/>
        <w:ind w:left="740" w:right="640"/>
        <w:jc w:val="both"/>
        <w:rPr>
          <w:rFonts w:ascii="Times New Roman" w:eastAsia="Times New Roman" w:hAnsi="Times New Roman" w:cs="Times New Roman"/>
        </w:rPr>
      </w:pPr>
    </w:p>
    <w:p w14:paraId="126AF6C3" w14:textId="77777777" w:rsidR="005C6C98" w:rsidRPr="005C6C98" w:rsidRDefault="005C6C98" w:rsidP="005C6C98">
      <w:pPr>
        <w:keepNext/>
        <w:widowControl w:val="0"/>
        <w:ind w:left="740" w:right="640"/>
        <w:jc w:val="both"/>
        <w:rPr>
          <w:rFonts w:ascii="Times New Roman" w:eastAsia="Times New Roman" w:hAnsi="Times New Roman" w:cs="Times New Roman"/>
          <w:u w:val="single"/>
        </w:rPr>
      </w:pPr>
      <w:r w:rsidRPr="005C6C98">
        <w:rPr>
          <w:rFonts w:ascii="Times New Roman" w:eastAsia="Times New Roman" w:hAnsi="Times New Roman" w:cs="Times New Roman"/>
        </w:rPr>
        <w:t xml:space="preserve">Email: </w:t>
      </w:r>
      <w:hyperlink r:id="rId7" w:history="1">
        <w:r w:rsidRPr="005C6C98">
          <w:rPr>
            <w:rFonts w:ascii="Times New Roman" w:eastAsia="Times New Roman" w:hAnsi="Times New Roman" w:cs="Times New Roman"/>
            <w:color w:val="0000FF" w:themeColor="hyperlink"/>
            <w:u w:val="single"/>
          </w:rPr>
          <w:t>marialeticia0511@gmail.com</w:t>
        </w:r>
      </w:hyperlink>
      <w:r w:rsidRPr="005C6C98">
        <w:rPr>
          <w:rFonts w:ascii="Times New Roman" w:eastAsia="Times New Roman" w:hAnsi="Times New Roman" w:cs="Times New Roman"/>
          <w:u w:val="single"/>
        </w:rPr>
        <w:t xml:space="preserve"> .</w:t>
      </w:r>
    </w:p>
    <w:p w14:paraId="2C895FE5" w14:textId="77777777" w:rsidR="005C6C98" w:rsidRPr="005C6C98" w:rsidRDefault="005C6C98" w:rsidP="005C6C98">
      <w:pPr>
        <w:spacing w:line="360" w:lineRule="auto"/>
        <w:ind w:left="740" w:right="64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2D30B1DA" w14:textId="77777777" w:rsidR="005C6C98" w:rsidRPr="005C6C98" w:rsidRDefault="005C6C98" w:rsidP="005C6C98">
      <w:pPr>
        <w:spacing w:before="20" w:line="360" w:lineRule="auto"/>
        <w:ind w:right="6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C6C98">
        <w:rPr>
          <w:rFonts w:ascii="Times New Roman" w:eastAsia="Times New Roman" w:hAnsi="Times New Roman" w:cs="Times New Roman"/>
          <w:b/>
          <w:sz w:val="24"/>
          <w:szCs w:val="24"/>
        </w:rPr>
        <w:t>RESUMO</w:t>
      </w:r>
    </w:p>
    <w:p w14:paraId="4023D3FC" w14:textId="2EB9796A" w:rsidR="005C6C98" w:rsidRPr="005C6C98" w:rsidRDefault="005C6C98" w:rsidP="005C6C98">
      <w:pPr>
        <w:spacing w:line="360" w:lineRule="auto"/>
        <w:ind w:right="64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C6C98">
        <w:rPr>
          <w:rFonts w:ascii="Times New Roman" w:eastAsia="Times New Roman" w:hAnsi="Times New Roman" w:cs="Times New Roman"/>
          <w:b/>
          <w:sz w:val="24"/>
          <w:szCs w:val="24"/>
        </w:rPr>
        <w:t xml:space="preserve">Introdução: </w:t>
      </w:r>
      <w:r w:rsidRPr="005C6C98">
        <w:rPr>
          <w:rFonts w:ascii="Times New Roman" w:eastAsia="Times New Roman" w:hAnsi="Times New Roman" w:cs="Times New Roman"/>
          <w:bCs/>
          <w:sz w:val="24"/>
          <w:szCs w:val="24"/>
        </w:rPr>
        <w:t>A periodontite é uma doença inflamatória crônica que afeta os tecidos de sustentação dos dentes, como gengiva, ligament</w:t>
      </w:r>
      <w:r w:rsidR="00072D85">
        <w:rPr>
          <w:rFonts w:ascii="Times New Roman" w:eastAsia="Times New Roman" w:hAnsi="Times New Roman" w:cs="Times New Roman"/>
          <w:bCs/>
          <w:sz w:val="24"/>
          <w:szCs w:val="24"/>
        </w:rPr>
        <w:t xml:space="preserve">o e </w:t>
      </w:r>
      <w:r w:rsidRPr="005C6C98">
        <w:rPr>
          <w:rFonts w:ascii="Times New Roman" w:eastAsia="Times New Roman" w:hAnsi="Times New Roman" w:cs="Times New Roman"/>
          <w:bCs/>
          <w:sz w:val="24"/>
          <w:szCs w:val="24"/>
        </w:rPr>
        <w:t xml:space="preserve">osso. Caso não seja tratada adequadamente, pode levar à perda dentária. A cirurgia periodontal surge como uma das principais alternativas de tratamento quando as abordagens não invasivas, como a raspagem e alisamento radicular não são suficientes para controlar a doença e restaurar os tecidos afetados. Existem diversos tipos de procedimentos cirúrgicos indicados dependendo do grau de comprometimento periodontal. </w:t>
      </w:r>
      <w:r w:rsidRPr="005C6C98">
        <w:rPr>
          <w:rFonts w:ascii="Times New Roman" w:eastAsia="Times New Roman" w:hAnsi="Times New Roman" w:cs="Times New Roman"/>
          <w:b/>
          <w:sz w:val="24"/>
          <w:szCs w:val="24"/>
        </w:rPr>
        <w:t>Objetivo:</w:t>
      </w:r>
      <w:r w:rsidRPr="005C6C98">
        <w:rPr>
          <w:rFonts w:ascii="Times New Roman" w:eastAsia="Times New Roman" w:hAnsi="Times New Roman" w:cs="Times New Roman"/>
          <w:bCs/>
          <w:sz w:val="24"/>
          <w:szCs w:val="24"/>
        </w:rPr>
        <w:t xml:space="preserve"> Analisar a associação </w:t>
      </w:r>
      <w:r w:rsidRPr="005C6C98">
        <w:rPr>
          <w:rFonts w:ascii="Times New Roman" w:eastAsia="Times New Roman" w:hAnsi="Times New Roman" w:cs="Times New Roman"/>
          <w:sz w:val="24"/>
          <w:szCs w:val="24"/>
        </w:rPr>
        <w:t>entre a periodontite e as abordage</w:t>
      </w:r>
      <w:r w:rsidR="001204F5">
        <w:rPr>
          <w:rFonts w:ascii="Times New Roman" w:eastAsia="Times New Roman" w:hAnsi="Times New Roman" w:cs="Times New Roman"/>
          <w:sz w:val="24"/>
          <w:szCs w:val="24"/>
        </w:rPr>
        <w:t>ns</w:t>
      </w:r>
      <w:r w:rsidR="0002499A">
        <w:rPr>
          <w:rFonts w:ascii="Times New Roman" w:eastAsia="Times New Roman" w:hAnsi="Times New Roman" w:cs="Times New Roman"/>
          <w:sz w:val="24"/>
          <w:szCs w:val="24"/>
        </w:rPr>
        <w:t xml:space="preserve"> cirúrgicas</w:t>
      </w:r>
      <w:r w:rsidRPr="005C6C9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5C6C9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Metodologia: </w:t>
      </w:r>
      <w:r w:rsidRPr="005C6C98">
        <w:rPr>
          <w:rFonts w:ascii="Times New Roman" w:eastAsia="Times New Roman" w:hAnsi="Times New Roman" w:cs="Times New Roman"/>
          <w:sz w:val="24"/>
          <w:szCs w:val="24"/>
        </w:rPr>
        <w:t xml:space="preserve">Trata- se de uma revisão de literatura no qual foram selecionadas estudos da base de dados </w:t>
      </w:r>
      <w:proofErr w:type="spellStart"/>
      <w:r w:rsidRPr="005C6C98">
        <w:rPr>
          <w:rFonts w:ascii="Times New Roman" w:eastAsia="Times New Roman" w:hAnsi="Times New Roman" w:cs="Times New Roman"/>
          <w:sz w:val="24"/>
          <w:szCs w:val="24"/>
        </w:rPr>
        <w:t>Pubmed</w:t>
      </w:r>
      <w:proofErr w:type="spellEnd"/>
      <w:r w:rsidRPr="005C6C9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C6C98">
        <w:rPr>
          <w:rFonts w:ascii="Times New Roman" w:eastAsia="Times New Roman" w:hAnsi="Times New Roman" w:cs="Times New Roman"/>
          <w:sz w:val="24"/>
          <w:szCs w:val="24"/>
        </w:rPr>
        <w:t>Scielo</w:t>
      </w:r>
      <w:proofErr w:type="spellEnd"/>
      <w:r w:rsidRPr="005C6C98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5C6C98">
        <w:rPr>
          <w:rFonts w:ascii="Times New Roman" w:eastAsia="Times New Roman" w:hAnsi="Times New Roman" w:cs="Times New Roman"/>
          <w:sz w:val="24"/>
          <w:szCs w:val="24"/>
        </w:rPr>
        <w:t>Scopus</w:t>
      </w:r>
      <w:proofErr w:type="spellEnd"/>
      <w:r w:rsidRPr="005C6C98">
        <w:rPr>
          <w:rFonts w:ascii="Times New Roman" w:eastAsia="Times New Roman" w:hAnsi="Times New Roman" w:cs="Times New Roman"/>
          <w:sz w:val="24"/>
          <w:szCs w:val="24"/>
        </w:rPr>
        <w:t xml:space="preserve">. Foram incluídos artigos na língua inglês e portuguesa. Utilizou os descritores: Periodontite. Cirurgia Periodontal. Doenças Periodontais. </w:t>
      </w:r>
      <w:r w:rsidRPr="005C6C98">
        <w:rPr>
          <w:rFonts w:ascii="Times New Roman" w:eastAsia="Times New Roman" w:hAnsi="Times New Roman" w:cs="Times New Roman"/>
          <w:b/>
          <w:sz w:val="24"/>
          <w:szCs w:val="24"/>
        </w:rPr>
        <w:t xml:space="preserve">Revisão literatura: </w:t>
      </w:r>
      <w:r w:rsidRPr="005C6C98">
        <w:rPr>
          <w:rFonts w:ascii="Times New Roman" w:eastAsia="Times New Roman" w:hAnsi="Times New Roman" w:cs="Times New Roman"/>
          <w:bCs/>
          <w:sz w:val="24"/>
          <w:szCs w:val="24"/>
        </w:rPr>
        <w:t xml:space="preserve">De acordo com a literatura, a cirurgia periodontal desempenha um papel essencial no tratamento de doenças periodontais e deve ser considerada quando os métodos convencionais não são suficientes para controlar a progressão da doença. Ela é especialmente indicada em casos avançados de periodontite, onde há perda significativa de suporte ósseo ou formação de bolsas periodontais profundas que não podem ser completamente tratadas com a terapia não cirúrgica. Além disso, a cirurgia periodontal pode ser necessária em situações estéticas, como em casos de recessão gengival ou em pacientes que desejam melhorar a aparência da gengiva, proporcionando uma harmonia mais estética no sorriso. </w:t>
      </w:r>
      <w:r w:rsidRPr="005C6C98">
        <w:rPr>
          <w:rFonts w:ascii="Times New Roman" w:eastAsia="Times New Roman" w:hAnsi="Times New Roman" w:cs="Times New Roman"/>
          <w:b/>
          <w:sz w:val="24"/>
          <w:szCs w:val="24"/>
        </w:rPr>
        <w:t xml:space="preserve">Conclusão: </w:t>
      </w:r>
      <w:r w:rsidRPr="005C6C98">
        <w:rPr>
          <w:rFonts w:ascii="Times New Roman" w:eastAsia="Times New Roman" w:hAnsi="Times New Roman" w:cs="Times New Roman"/>
          <w:bCs/>
          <w:sz w:val="24"/>
          <w:szCs w:val="24"/>
        </w:rPr>
        <w:t xml:space="preserve">A cirurgia é um componente crucial no tratamento de doenças periodontais, </w:t>
      </w:r>
      <w:r w:rsidRPr="005C6C98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especialmente nos casos mais avançados em que as abordagens não cirúrgicas não conseguem controlar a progressão da doença. Com o avanço das técnicas cirúrgicas, como os procedimentos minimamente invasivos e a utilização de tecnologias como o laser, a cirurgia periodontal tornou-se mais eficiente, com menor desconforto e tempo de recuperação mais rápidos.</w:t>
      </w:r>
    </w:p>
    <w:p w14:paraId="39883194" w14:textId="77777777" w:rsidR="005C6C98" w:rsidRPr="005C6C98" w:rsidRDefault="005C6C98" w:rsidP="005C6C98">
      <w:pPr>
        <w:spacing w:line="360" w:lineRule="auto"/>
        <w:ind w:right="64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8E2DC19" w14:textId="77777777" w:rsidR="005C6C98" w:rsidRPr="005C6C98" w:rsidRDefault="005C6C98" w:rsidP="005C6C98">
      <w:pPr>
        <w:ind w:right="6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6C98">
        <w:rPr>
          <w:rFonts w:ascii="Times New Roman" w:eastAsia="Times New Roman" w:hAnsi="Times New Roman" w:cs="Times New Roman"/>
          <w:b/>
          <w:sz w:val="24"/>
          <w:szCs w:val="24"/>
        </w:rPr>
        <w:t xml:space="preserve">Palavras-Chave: </w:t>
      </w:r>
      <w:r w:rsidRPr="005C6C98">
        <w:rPr>
          <w:rFonts w:ascii="Times New Roman" w:eastAsia="Times New Roman" w:hAnsi="Times New Roman" w:cs="Times New Roman"/>
          <w:sz w:val="24"/>
          <w:szCs w:val="24"/>
        </w:rPr>
        <w:t>Periodontite. Cirurgia Periodontal. Doenças Periodontais.</w:t>
      </w:r>
    </w:p>
    <w:p w14:paraId="7222830C" w14:textId="77777777" w:rsidR="005C6C98" w:rsidRPr="005C6C98" w:rsidRDefault="005C6C98" w:rsidP="005C6C98">
      <w:pPr>
        <w:ind w:right="6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10A46A4" w14:textId="11864145" w:rsidR="005C6C98" w:rsidRPr="005C6C98" w:rsidRDefault="005C6C98" w:rsidP="005C6C98">
      <w:pPr>
        <w:ind w:right="6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6C98">
        <w:rPr>
          <w:rFonts w:ascii="Times New Roman" w:eastAsia="Times New Roman" w:hAnsi="Times New Roman" w:cs="Times New Roman"/>
          <w:b/>
          <w:sz w:val="24"/>
          <w:szCs w:val="24"/>
        </w:rPr>
        <w:t>Eixo temático:</w:t>
      </w:r>
      <w:r w:rsidRPr="005C6C98">
        <w:rPr>
          <w:rFonts w:ascii="Times New Roman" w:eastAsia="Times New Roman" w:hAnsi="Times New Roman" w:cs="Times New Roman"/>
          <w:sz w:val="24"/>
          <w:szCs w:val="24"/>
        </w:rPr>
        <w:t xml:space="preserve"> Eixo 6 – Periodonti</w:t>
      </w:r>
      <w:r w:rsidR="001B0A4B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5C6C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244CEFA" w14:textId="77777777" w:rsidR="005C6C98" w:rsidRPr="005C6C98" w:rsidRDefault="005C6C98" w:rsidP="005C6C98">
      <w:pPr>
        <w:spacing w:line="360" w:lineRule="auto"/>
        <w:ind w:right="6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4C53F03" w14:textId="77777777" w:rsidR="005C6C98" w:rsidRPr="005C6C98" w:rsidRDefault="005C6C98" w:rsidP="005C6C98">
      <w:pPr>
        <w:spacing w:after="160" w:line="278" w:lineRule="auto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</w:p>
    <w:p w14:paraId="2E0F2909" w14:textId="77777777" w:rsidR="005C6C98" w:rsidRPr="005C6C98" w:rsidRDefault="005C6C98" w:rsidP="005C6C98">
      <w:pPr>
        <w:spacing w:after="160" w:line="278" w:lineRule="auto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</w:p>
    <w:p w14:paraId="20A37F82" w14:textId="77777777" w:rsidR="0050594D" w:rsidRDefault="0050594D">
      <w:pPr>
        <w:spacing w:line="360" w:lineRule="auto"/>
        <w:ind w:right="6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50594D" w:rsidSect="004E113C">
      <w:headerReference w:type="default" r:id="rId8"/>
      <w:footerReference w:type="default" r:id="rId9"/>
      <w:pgSz w:w="11920" w:h="16840"/>
      <w:pgMar w:top="1701" w:right="1134" w:bottom="1134" w:left="1701" w:header="0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119DC5" w14:textId="77777777" w:rsidR="002C5B73" w:rsidRDefault="002C5B73">
      <w:pPr>
        <w:spacing w:line="240" w:lineRule="auto"/>
      </w:pPr>
      <w:r>
        <w:separator/>
      </w:r>
    </w:p>
  </w:endnote>
  <w:endnote w:type="continuationSeparator" w:id="0">
    <w:p w14:paraId="47E2293F" w14:textId="77777777" w:rsidR="002C5B73" w:rsidRDefault="002C5B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altName w:val="Baskerville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1165F" w14:textId="77777777" w:rsidR="0050594D" w:rsidRDefault="004E113C">
    <w:pPr>
      <w:ind w:left="-1695"/>
    </w:pPr>
    <w:r>
      <w:rPr>
        <w:noProof/>
      </w:rPr>
      <w:drawing>
        <wp:inline distT="114300" distB="114300" distL="114300" distR="114300" wp14:anchorId="6D31F623" wp14:editId="30BC96B3">
          <wp:extent cx="7705456" cy="720263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05456" cy="7202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6CD6E5" w14:textId="77777777" w:rsidR="002C5B73" w:rsidRDefault="002C5B73">
      <w:pPr>
        <w:spacing w:line="240" w:lineRule="auto"/>
      </w:pPr>
      <w:r>
        <w:separator/>
      </w:r>
    </w:p>
  </w:footnote>
  <w:footnote w:type="continuationSeparator" w:id="0">
    <w:p w14:paraId="05A34500" w14:textId="77777777" w:rsidR="002C5B73" w:rsidRDefault="002C5B7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1FBF3" w14:textId="77777777" w:rsidR="0050594D" w:rsidRDefault="004E113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1695"/>
      <w:rPr>
        <w:color w:val="000000"/>
      </w:rPr>
    </w:pPr>
    <w:r>
      <w:rPr>
        <w:noProof/>
      </w:rPr>
      <w:drawing>
        <wp:inline distT="114300" distB="114300" distL="114300" distR="114300" wp14:anchorId="11193A66" wp14:editId="0FE206F7">
          <wp:extent cx="7515225" cy="766763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15225" cy="7667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94D"/>
    <w:rsid w:val="0002499A"/>
    <w:rsid w:val="00072D85"/>
    <w:rsid w:val="001204F5"/>
    <w:rsid w:val="001B0A4B"/>
    <w:rsid w:val="001B594E"/>
    <w:rsid w:val="00253DA8"/>
    <w:rsid w:val="002C5B73"/>
    <w:rsid w:val="002D2F6F"/>
    <w:rsid w:val="004E113C"/>
    <w:rsid w:val="0050594D"/>
    <w:rsid w:val="005C6C98"/>
    <w:rsid w:val="006D35A7"/>
    <w:rsid w:val="0072570C"/>
    <w:rsid w:val="007C27E8"/>
    <w:rsid w:val="00A52973"/>
    <w:rsid w:val="00A5689F"/>
    <w:rsid w:val="00BF791D"/>
    <w:rsid w:val="00C66DDE"/>
    <w:rsid w:val="00DC5D78"/>
    <w:rsid w:val="00DF6715"/>
    <w:rsid w:val="00F95CC0"/>
    <w:rsid w:val="00FD0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345EB76"/>
  <w15:docId w15:val="{98A186C3-F592-D447-A2A0-9F6F5FB35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Fontepargpadro"/>
    <w:uiPriority w:val="99"/>
    <w:unhideWhenUsed/>
    <w:rsid w:val="005C6C9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arialeticia0511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+e6aRUleav58mdtNSw+rdCPAjQ==">CgMxLjA4AHIhMThOQVZNSFV5RGJTckNyZkZKeGpfQnNFa3pya1BPZ2tJ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2291</Characters>
  <Application>Microsoft Office Word</Application>
  <DocSecurity>0</DocSecurity>
  <Lines>35</Lines>
  <Paragraphs>1</Paragraphs>
  <ScaleCrop>false</ScaleCrop>
  <Company/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leticia Gama</cp:lastModifiedBy>
  <cp:revision>2</cp:revision>
  <dcterms:created xsi:type="dcterms:W3CDTF">2025-03-24T19:56:00Z</dcterms:created>
  <dcterms:modified xsi:type="dcterms:W3CDTF">2025-03-24T19:56:00Z</dcterms:modified>
</cp:coreProperties>
</file>