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6628" w14:textId="77777777" w:rsidR="009A692F" w:rsidRDefault="009A692F" w:rsidP="009A692F">
      <w:pPr>
        <w:ind w:right="1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SENSORIAMETO REMOTO COMO MECANISMO DE ESTUDO DO USO E COBERTURA DO SOLO EM ÁREAS DE EXTRAÇÃO DE MINÉRIO DE</w:t>
      </w:r>
    </w:p>
    <w:p w14:paraId="1094EA2D" w14:textId="0AC5FE6C" w:rsidR="009A692F" w:rsidRDefault="009A692F" w:rsidP="0057431F">
      <w:pPr>
        <w:jc w:val="center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MANGANÊS NO MUNICIPIO DE MARABÁ – </w:t>
      </w:r>
      <w:r>
        <w:rPr>
          <w:b/>
          <w:spacing w:val="-5"/>
          <w:sz w:val="24"/>
          <w:szCs w:val="24"/>
        </w:rPr>
        <w:t>PA</w:t>
      </w:r>
    </w:p>
    <w:p w14:paraId="6063945A" w14:textId="77777777" w:rsidR="0057431F" w:rsidRPr="0057431F" w:rsidRDefault="0057431F" w:rsidP="0057431F">
      <w:pPr>
        <w:jc w:val="center"/>
        <w:rPr>
          <w:b/>
          <w:spacing w:val="-5"/>
          <w:sz w:val="24"/>
          <w:szCs w:val="24"/>
        </w:rPr>
      </w:pPr>
    </w:p>
    <w:p w14:paraId="6CA1D403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 w:rsidRPr="008C602B">
        <w:rPr>
          <w:sz w:val="24"/>
          <w:szCs w:val="24"/>
        </w:rPr>
        <w:t>José Emanuel da Silva Rodrigues</w:t>
      </w:r>
      <w:r w:rsidRPr="008C602B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Pr="008C602B">
        <w:rPr>
          <w:sz w:val="24"/>
          <w:szCs w:val="24"/>
        </w:rPr>
        <w:t>Fabricio Costa Da Silva</w:t>
      </w:r>
      <w:r w:rsidRPr="008C602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Pr="00214EDB">
        <w:rPr>
          <w:sz w:val="24"/>
          <w:szCs w:val="24"/>
        </w:rPr>
        <w:t>Claudemir De Jesus Dos Santos Junior</w:t>
      </w:r>
      <w:r>
        <w:rPr>
          <w:sz w:val="24"/>
          <w:szCs w:val="24"/>
          <w:vertAlign w:val="superscript"/>
        </w:rPr>
        <w:t>3</w:t>
      </w:r>
      <w:r w:rsidRPr="00AB39AD">
        <w:rPr>
          <w:sz w:val="24"/>
          <w:szCs w:val="24"/>
        </w:rPr>
        <w:t xml:space="preserve">; </w:t>
      </w:r>
      <w:r w:rsidRPr="00B62B0C">
        <w:rPr>
          <w:sz w:val="24"/>
          <w:szCs w:val="24"/>
        </w:rPr>
        <w:t>Alessandra Marie Ohashi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</w:t>
      </w:r>
      <w:r w:rsidRPr="00F76154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Pr="00F76154">
        <w:rPr>
          <w:sz w:val="24"/>
          <w:szCs w:val="24"/>
        </w:rPr>
        <w:t>Arthur Roberto Couto Quemel</w:t>
      </w:r>
      <w:r w:rsidRPr="00F76154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; </w:t>
      </w:r>
      <w:r w:rsidRPr="00F76154">
        <w:rPr>
          <w:sz w:val="24"/>
          <w:szCs w:val="24"/>
        </w:rPr>
        <w:t>Beatriz Lobato Mendes</w:t>
      </w:r>
      <w:r w:rsidRPr="00F76154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; </w:t>
      </w:r>
      <w:r w:rsidRPr="00214EDB">
        <w:rPr>
          <w:sz w:val="24"/>
          <w:szCs w:val="24"/>
        </w:rPr>
        <w:t>Danielle Do Socorro Nunes Campinas</w:t>
      </w:r>
      <w:r>
        <w:rPr>
          <w:sz w:val="24"/>
          <w:szCs w:val="24"/>
          <w:vertAlign w:val="superscript"/>
        </w:rPr>
        <w:t>7</w:t>
      </w:r>
    </w:p>
    <w:p w14:paraId="174F7978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5EF3A62A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1 </w:t>
      </w:r>
      <w:r>
        <w:rPr>
          <w:sz w:val="24"/>
          <w:szCs w:val="24"/>
        </w:rPr>
        <w:t xml:space="preserve">Graduando. Universidade Federal Rural da Amazônia. </w:t>
      </w:r>
    </w:p>
    <w:p w14:paraId="443A9497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joojrs@gmail.com.</w:t>
      </w:r>
    </w:p>
    <w:p w14:paraId="16633DF3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Graduando. Universidade Federal Rural da Amazônia. </w:t>
      </w:r>
    </w:p>
    <w:p w14:paraId="784C45A0" w14:textId="77777777" w:rsidR="0057431F" w:rsidRDefault="00000000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hyperlink r:id="rId8" w:history="1">
        <w:r w:rsidR="0057431F" w:rsidRPr="004D7D1B">
          <w:rPr>
            <w:rStyle w:val="Hyperlink"/>
            <w:sz w:val="24"/>
            <w:szCs w:val="24"/>
          </w:rPr>
          <w:t>fabriciosilva6699@gmail.com</w:t>
        </w:r>
      </w:hyperlink>
      <w:r w:rsidR="0057431F">
        <w:rPr>
          <w:sz w:val="24"/>
          <w:szCs w:val="24"/>
        </w:rPr>
        <w:t>.</w:t>
      </w:r>
    </w:p>
    <w:p w14:paraId="21180DBA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DC5DAF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Graduando. Universidade Federal Rural da Amazônia.</w:t>
      </w:r>
    </w:p>
    <w:p w14:paraId="32D36320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claudemir.junior@discente.ufra.edu.br.</w:t>
      </w:r>
    </w:p>
    <w:p w14:paraId="728E9232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 xml:space="preserve">Graduanda. Universidade Federal Rural da Amazônia. </w:t>
      </w:r>
    </w:p>
    <w:p w14:paraId="628B849E" w14:textId="77777777" w:rsidR="0057431F" w:rsidRDefault="00000000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hyperlink r:id="rId9" w:history="1">
        <w:r w:rsidR="0057431F" w:rsidRPr="004D7D1B">
          <w:rPr>
            <w:rStyle w:val="Hyperlink"/>
            <w:sz w:val="24"/>
            <w:szCs w:val="24"/>
          </w:rPr>
          <w:t>alessandraohashi@gmail.com</w:t>
        </w:r>
      </w:hyperlink>
      <w:r w:rsidR="0057431F">
        <w:rPr>
          <w:sz w:val="24"/>
          <w:szCs w:val="24"/>
        </w:rPr>
        <w:t>.</w:t>
      </w:r>
    </w:p>
    <w:p w14:paraId="1D6B965D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 xml:space="preserve">Graduando. Universidade Federal Rural da Amazônia. </w:t>
      </w:r>
    </w:p>
    <w:p w14:paraId="43743604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677CCB">
        <w:rPr>
          <w:sz w:val="24"/>
          <w:szCs w:val="24"/>
        </w:rPr>
        <w:t>arthurquemel32633746@gmail.com</w:t>
      </w:r>
      <w:r>
        <w:rPr>
          <w:sz w:val="24"/>
          <w:szCs w:val="24"/>
        </w:rPr>
        <w:t>.</w:t>
      </w:r>
    </w:p>
    <w:p w14:paraId="5C491530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 xml:space="preserve">Graduando. Universidade Federal Rural da Amazônia. </w:t>
      </w:r>
    </w:p>
    <w:p w14:paraId="7ABEB531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677CCB">
        <w:rPr>
          <w:sz w:val="24"/>
          <w:szCs w:val="24"/>
        </w:rPr>
        <w:t>beatrizlobatomendes@gmail.com</w:t>
      </w:r>
      <w:r>
        <w:rPr>
          <w:sz w:val="24"/>
          <w:szCs w:val="24"/>
        </w:rPr>
        <w:t>.</w:t>
      </w:r>
    </w:p>
    <w:p w14:paraId="013A0214" w14:textId="77777777" w:rsidR="0057431F" w:rsidRDefault="0057431F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7 </w:t>
      </w:r>
      <w:bookmarkStart w:id="0" w:name="_Hlk183791190"/>
      <w:r>
        <w:rPr>
          <w:sz w:val="24"/>
          <w:szCs w:val="24"/>
        </w:rPr>
        <w:t xml:space="preserve">Mestra. Universidade Federal Rural da Amazônia. </w:t>
      </w:r>
    </w:p>
    <w:p w14:paraId="296E74AF" w14:textId="77777777" w:rsidR="0057431F" w:rsidRDefault="00000000" w:rsidP="0057431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hyperlink r:id="rId10" w:history="1">
        <w:r w:rsidR="0057431F" w:rsidRPr="004D7D1B">
          <w:rPr>
            <w:rStyle w:val="Hyperlink"/>
            <w:sz w:val="24"/>
            <w:szCs w:val="24"/>
          </w:rPr>
          <w:t>danielle.campinas@ufra.edu.br</w:t>
        </w:r>
      </w:hyperlink>
      <w:r w:rsidR="0057431F">
        <w:rPr>
          <w:sz w:val="24"/>
          <w:szCs w:val="24"/>
        </w:rPr>
        <w:t>.</w:t>
      </w:r>
    </w:p>
    <w:bookmarkEnd w:id="0"/>
    <w:p w14:paraId="1CB526E5" w14:textId="77777777" w:rsidR="0057431F" w:rsidRDefault="0057431F" w:rsidP="009A692F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rPr>
          <w:sz w:val="24"/>
          <w:szCs w:val="24"/>
        </w:rPr>
      </w:pPr>
    </w:p>
    <w:p w14:paraId="625698CD" w14:textId="1D564265" w:rsidR="009A692F" w:rsidRPr="009A692F" w:rsidRDefault="009A692F" w:rsidP="00DC5DAF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01774694" w14:textId="1EA78356" w:rsidR="009A692F" w:rsidRPr="00B83A27" w:rsidRDefault="009A692F" w:rsidP="009A692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B83A27">
        <w:rPr>
          <w:sz w:val="24"/>
          <w:szCs w:val="24"/>
        </w:rPr>
        <w:t xml:space="preserve">O estudo analisa o uso do sensoriamento remoto para entender mudanças no uso do solo e impactos ambientais em Marabá (PA), região marcada pela mineração de ferro, manganês e ouro. Apesar de essencial para a economia local, essa atividade provoca sérios problemas, como degradação do solo, contaminação hídrica e perda de biodiversidade, além de converter áreas florestais e agrícolas em zonas mineradas. Utilizando imagens do satélite </w:t>
      </w:r>
      <w:proofErr w:type="spellStart"/>
      <w:r w:rsidRPr="00B83A27">
        <w:rPr>
          <w:sz w:val="24"/>
          <w:szCs w:val="24"/>
        </w:rPr>
        <w:t>Landsat</w:t>
      </w:r>
      <w:proofErr w:type="spellEnd"/>
      <w:r w:rsidRPr="00B83A27">
        <w:rPr>
          <w:sz w:val="24"/>
          <w:szCs w:val="24"/>
        </w:rPr>
        <w:t xml:space="preserve">, obtidas pelo </w:t>
      </w:r>
      <w:proofErr w:type="spellStart"/>
      <w:r w:rsidRPr="00B83A27">
        <w:rPr>
          <w:sz w:val="24"/>
          <w:szCs w:val="24"/>
        </w:rPr>
        <w:t>MapBiomas</w:t>
      </w:r>
      <w:proofErr w:type="spellEnd"/>
      <w:r w:rsidRPr="00B83A27">
        <w:rPr>
          <w:sz w:val="24"/>
          <w:szCs w:val="24"/>
        </w:rPr>
        <w:t xml:space="preserve"> e analisadas no software QGIS, a pesquisa mapeou as transformações entre 1990 e 2022, com foco na mineração e seus efeitos.</w:t>
      </w:r>
      <w:r w:rsidR="00850AA0">
        <w:rPr>
          <w:sz w:val="24"/>
          <w:szCs w:val="24"/>
        </w:rPr>
        <w:t xml:space="preserve"> </w:t>
      </w:r>
      <w:r w:rsidRPr="00B83A27">
        <w:rPr>
          <w:sz w:val="24"/>
          <w:szCs w:val="24"/>
        </w:rPr>
        <w:t>Os resultados revelaram aumento expressivo das áreas de pastagem (14.331,7 ha para 136.207,9 ha) devido à expansão agropecuária. A mineração também cresceu, com a área de extração de manganês passando de 7 ha para 290 ha. Em contrapartida, as florestas reduziram-se drasticamente (181.889 ha para 59.510,2 ha), evidenciando impactos negativos no ecossistema local. A urbanização e o cultivo de soja foram outros fatores significativos. Apesar do crescimento econômico, o sensoriamento remoto mostrou que a degradação ambiental é alarmante, apontando para a necessidade de políticas públicas que conciliem desenvolvimento sustentável e preservação ambiental.</w:t>
      </w:r>
    </w:p>
    <w:p w14:paraId="57DB4E0B" w14:textId="6C975031" w:rsidR="009A692F" w:rsidRDefault="009A692F" w:rsidP="009A692F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Pr="00AB0E90">
        <w:rPr>
          <w:bCs/>
          <w:sz w:val="24"/>
          <w:szCs w:val="24"/>
        </w:rPr>
        <w:t>Mineração</w:t>
      </w:r>
      <w:r w:rsidR="00647C5B">
        <w:rPr>
          <w:bCs/>
          <w:sz w:val="24"/>
          <w:szCs w:val="24"/>
        </w:rPr>
        <w:t>.</w:t>
      </w:r>
      <w:r w:rsidRPr="00AB0E90">
        <w:rPr>
          <w:bCs/>
          <w:sz w:val="24"/>
          <w:szCs w:val="24"/>
        </w:rPr>
        <w:t xml:space="preserve"> </w:t>
      </w:r>
      <w:r w:rsidR="00647C5B" w:rsidRPr="00AB0E90">
        <w:rPr>
          <w:bCs/>
          <w:sz w:val="24"/>
          <w:szCs w:val="24"/>
        </w:rPr>
        <w:t>D</w:t>
      </w:r>
      <w:r w:rsidRPr="00AB0E90">
        <w:rPr>
          <w:bCs/>
          <w:sz w:val="24"/>
          <w:szCs w:val="24"/>
        </w:rPr>
        <w:t>egradação</w:t>
      </w:r>
      <w:r w:rsidR="00647C5B">
        <w:rPr>
          <w:bCs/>
          <w:sz w:val="24"/>
          <w:szCs w:val="24"/>
        </w:rPr>
        <w:t>.</w:t>
      </w:r>
      <w:r w:rsidRPr="00AB0E90">
        <w:rPr>
          <w:bCs/>
          <w:sz w:val="24"/>
          <w:szCs w:val="24"/>
        </w:rPr>
        <w:t xml:space="preserve"> </w:t>
      </w:r>
      <w:r w:rsidR="00647C5B">
        <w:rPr>
          <w:bCs/>
          <w:sz w:val="24"/>
          <w:szCs w:val="24"/>
        </w:rPr>
        <w:t>D</w:t>
      </w:r>
      <w:r w:rsidRPr="00AB0E90">
        <w:rPr>
          <w:bCs/>
          <w:sz w:val="24"/>
          <w:szCs w:val="24"/>
        </w:rPr>
        <w:t>esenvolvimento</w:t>
      </w:r>
      <w:r>
        <w:rPr>
          <w:bCs/>
          <w:sz w:val="24"/>
          <w:szCs w:val="24"/>
        </w:rPr>
        <w:t>.</w:t>
      </w:r>
    </w:p>
    <w:p w14:paraId="134DD145" w14:textId="77777777" w:rsidR="009A692F" w:rsidRDefault="009A692F" w:rsidP="009A692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18FA0CF5" w14:textId="41B5C3D9" w:rsidR="009A692F" w:rsidRDefault="009A692F" w:rsidP="009A692F">
      <w:pPr>
        <w:shd w:val="clear" w:color="auto" w:fill="FFFFFF" w:themeFill="background1"/>
        <w:tabs>
          <w:tab w:val="left" w:pos="2500"/>
        </w:tabs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Sensoriamento Remoto e Geoprocessamento.</w:t>
      </w:r>
    </w:p>
    <w:p w14:paraId="7A4BCFC9" w14:textId="77777777" w:rsidR="0084077D" w:rsidRDefault="0084077D" w:rsidP="009A692F">
      <w:pPr>
        <w:shd w:val="clear" w:color="auto" w:fill="FFFFFF" w:themeFill="background1"/>
        <w:tabs>
          <w:tab w:val="left" w:pos="2500"/>
        </w:tabs>
        <w:rPr>
          <w:sz w:val="24"/>
          <w:szCs w:val="24"/>
        </w:rPr>
      </w:pPr>
    </w:p>
    <w:p w14:paraId="4D7BB46C" w14:textId="77777777" w:rsidR="0084077D" w:rsidRDefault="0084077D" w:rsidP="009A692F">
      <w:pPr>
        <w:shd w:val="clear" w:color="auto" w:fill="FFFFFF" w:themeFill="background1"/>
        <w:tabs>
          <w:tab w:val="left" w:pos="2500"/>
        </w:tabs>
        <w:rPr>
          <w:sz w:val="24"/>
          <w:szCs w:val="24"/>
        </w:rPr>
      </w:pPr>
    </w:p>
    <w:p w14:paraId="4DB83DDB" w14:textId="77777777" w:rsidR="00B648DF" w:rsidRPr="00836A5D" w:rsidRDefault="00B648DF" w:rsidP="009A692F">
      <w:pPr>
        <w:shd w:val="clear" w:color="auto" w:fill="FFFFFF" w:themeFill="background1"/>
        <w:tabs>
          <w:tab w:val="left" w:pos="2500"/>
        </w:tabs>
        <w:rPr>
          <w:sz w:val="24"/>
          <w:szCs w:val="24"/>
        </w:rPr>
      </w:pPr>
    </w:p>
    <w:p w14:paraId="5830DA98" w14:textId="5D0ACB8F" w:rsidR="00AC75EC" w:rsidRPr="00836A5D" w:rsidRDefault="750EB3BF" w:rsidP="00812F88">
      <w:pPr>
        <w:pStyle w:val="SemEspaamento"/>
        <w:tabs>
          <w:tab w:val="left" w:pos="25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A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INTRODUÇÃO</w:t>
      </w:r>
    </w:p>
    <w:p w14:paraId="2051E4B5" w14:textId="0602F21B" w:rsidR="009A692F" w:rsidRPr="009A692F" w:rsidRDefault="009A692F" w:rsidP="009A692F">
      <w:pPr>
        <w:pStyle w:val="NormalWeb"/>
        <w:spacing w:beforeAutospacing="0" w:afterAutospacing="0" w:line="360" w:lineRule="auto"/>
        <w:ind w:firstLine="720"/>
        <w:jc w:val="both"/>
        <w:rPr>
          <w:sz w:val="24"/>
          <w:lang w:val="pt-PT"/>
        </w:rPr>
      </w:pPr>
      <w:r w:rsidRPr="009A692F">
        <w:rPr>
          <w:sz w:val="24"/>
          <w:lang w:val="pt-PT"/>
        </w:rPr>
        <w:t xml:space="preserve">A mineração é uma atividade econômica de grande relevância no município de Marabá, no estado do Pará, devido à presença de importantes jazidas minerais, como ferro, manganês e ouro. Contudo, essa atividade também é uma das principais fontes de impactos ambientais e sociais na região </w:t>
      </w:r>
      <w:r w:rsidRPr="009A692F">
        <w:rPr>
          <w:sz w:val="24"/>
        </w:rPr>
        <w:t xml:space="preserve">(Vieira; </w:t>
      </w:r>
      <w:proofErr w:type="spellStart"/>
      <w:r w:rsidRPr="009A692F">
        <w:rPr>
          <w:sz w:val="24"/>
        </w:rPr>
        <w:t>Meireles</w:t>
      </w:r>
      <w:proofErr w:type="spellEnd"/>
      <w:r w:rsidRPr="009A692F">
        <w:rPr>
          <w:sz w:val="24"/>
        </w:rPr>
        <w:t xml:space="preserve">; </w:t>
      </w:r>
      <w:r w:rsidR="00647C5B">
        <w:rPr>
          <w:sz w:val="24"/>
        </w:rPr>
        <w:t>C</w:t>
      </w:r>
      <w:r w:rsidRPr="009A692F">
        <w:rPr>
          <w:sz w:val="24"/>
        </w:rPr>
        <w:t>a</w:t>
      </w:r>
      <w:r w:rsidR="00647C5B">
        <w:rPr>
          <w:sz w:val="24"/>
        </w:rPr>
        <w:t>stro</w:t>
      </w:r>
      <w:r w:rsidRPr="009A692F">
        <w:rPr>
          <w:sz w:val="24"/>
        </w:rPr>
        <w:t>, 2019).</w:t>
      </w:r>
      <w:r w:rsidRPr="009A692F">
        <w:rPr>
          <w:sz w:val="24"/>
          <w:lang w:val="pt-PT"/>
        </w:rPr>
        <w:t xml:space="preserve"> Entre os problemas ambientais mais evidentes, destacam-se a degradação do solo, a contaminação de cursos d’água por rejeitos minerais, a destruição de áreas de floresta nativa e a perda de biodiversidade (Santos </w:t>
      </w:r>
      <w:r w:rsidRPr="009A692F">
        <w:rPr>
          <w:i/>
          <w:iCs/>
          <w:sz w:val="24"/>
          <w:lang w:val="pt-PT"/>
        </w:rPr>
        <w:t>et al</w:t>
      </w:r>
      <w:r w:rsidRPr="009A692F">
        <w:rPr>
          <w:sz w:val="24"/>
          <w:lang w:val="pt-PT"/>
        </w:rPr>
        <w:t>., 2018; Lima e Almeida, 2020). Além disso, a mineração pode provocar mudanças significativas no uso e ocupação do solo, como a conversão de áreas agrícolas e florestais em zonas minerárias, o que compromete a capacidade de suporte do ecossistema local e interfere na qualidade de vida das comunidades (</w:t>
      </w:r>
      <w:r w:rsidRPr="009A692F">
        <w:rPr>
          <w:rFonts w:cstheme="minorHAnsi"/>
          <w:sz w:val="24"/>
        </w:rPr>
        <w:t xml:space="preserve">Sonter </w:t>
      </w:r>
      <w:r w:rsidRPr="009A692F">
        <w:rPr>
          <w:rFonts w:cstheme="minorHAnsi"/>
          <w:i/>
          <w:iCs/>
          <w:sz w:val="24"/>
        </w:rPr>
        <w:t>et al.</w:t>
      </w:r>
      <w:r w:rsidRPr="009A692F">
        <w:rPr>
          <w:rFonts w:cstheme="minorHAnsi"/>
          <w:sz w:val="24"/>
        </w:rPr>
        <w:t>, 2017)</w:t>
      </w:r>
      <w:r w:rsidR="00647C5B">
        <w:rPr>
          <w:rFonts w:cstheme="minorHAnsi"/>
          <w:sz w:val="24"/>
        </w:rPr>
        <w:t>.</w:t>
      </w:r>
    </w:p>
    <w:p w14:paraId="00BFB67B" w14:textId="77777777" w:rsidR="009A692F" w:rsidRPr="009A692F" w:rsidRDefault="009A692F" w:rsidP="009A692F">
      <w:pPr>
        <w:pStyle w:val="NormalWeb"/>
        <w:spacing w:beforeAutospacing="0" w:afterAutospacing="0" w:line="360" w:lineRule="auto"/>
        <w:ind w:firstLine="720"/>
        <w:jc w:val="both"/>
        <w:rPr>
          <w:sz w:val="24"/>
        </w:rPr>
      </w:pPr>
      <w:proofErr w:type="spellStart"/>
      <w:r w:rsidRPr="009A692F">
        <w:rPr>
          <w:sz w:val="24"/>
        </w:rPr>
        <w:t>Nesse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contexto</w:t>
      </w:r>
      <w:proofErr w:type="spellEnd"/>
      <w:r w:rsidRPr="009A692F">
        <w:rPr>
          <w:sz w:val="24"/>
        </w:rPr>
        <w:t xml:space="preserve">, o </w:t>
      </w:r>
      <w:proofErr w:type="spellStart"/>
      <w:r w:rsidRPr="009A692F">
        <w:rPr>
          <w:sz w:val="24"/>
        </w:rPr>
        <w:t>sensoriamento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remoto</w:t>
      </w:r>
      <w:proofErr w:type="spellEnd"/>
      <w:r w:rsidRPr="009A692F">
        <w:rPr>
          <w:sz w:val="24"/>
        </w:rPr>
        <w:t xml:space="preserve"> surge </w:t>
      </w:r>
      <w:proofErr w:type="spellStart"/>
      <w:r w:rsidRPr="009A692F">
        <w:rPr>
          <w:sz w:val="24"/>
        </w:rPr>
        <w:t>como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uma</w:t>
      </w:r>
      <w:proofErr w:type="spellEnd"/>
      <w:r w:rsidRPr="009A692F">
        <w:rPr>
          <w:sz w:val="24"/>
        </w:rPr>
        <w:t xml:space="preserve"> ferramenta </w:t>
      </w:r>
      <w:proofErr w:type="spellStart"/>
      <w:r w:rsidRPr="009A692F">
        <w:rPr>
          <w:sz w:val="24"/>
        </w:rPr>
        <w:t>essencial</w:t>
      </w:r>
      <w:proofErr w:type="spellEnd"/>
      <w:r w:rsidRPr="009A692F">
        <w:rPr>
          <w:sz w:val="24"/>
        </w:rPr>
        <w:t xml:space="preserve"> para </w:t>
      </w:r>
      <w:proofErr w:type="spellStart"/>
      <w:r w:rsidRPr="009A692F">
        <w:rPr>
          <w:sz w:val="24"/>
        </w:rPr>
        <w:t>monitorar</w:t>
      </w:r>
      <w:proofErr w:type="spellEnd"/>
      <w:r w:rsidRPr="009A692F">
        <w:rPr>
          <w:sz w:val="24"/>
        </w:rPr>
        <w:t xml:space="preserve"> e </w:t>
      </w:r>
      <w:proofErr w:type="spellStart"/>
      <w:r w:rsidRPr="009A692F">
        <w:rPr>
          <w:sz w:val="24"/>
        </w:rPr>
        <w:t>compreender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essas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transformações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ambientais</w:t>
      </w:r>
      <w:proofErr w:type="spellEnd"/>
      <w:r w:rsidRPr="009A692F">
        <w:rPr>
          <w:sz w:val="24"/>
        </w:rPr>
        <w:t xml:space="preserve"> e </w:t>
      </w:r>
      <w:proofErr w:type="spellStart"/>
      <w:r w:rsidRPr="009A692F">
        <w:rPr>
          <w:sz w:val="24"/>
        </w:rPr>
        <w:t>socioeconômicas</w:t>
      </w:r>
      <w:proofErr w:type="spellEnd"/>
      <w:r w:rsidRPr="009A692F">
        <w:rPr>
          <w:sz w:val="24"/>
        </w:rPr>
        <w:t xml:space="preserve">. Por </w:t>
      </w:r>
      <w:proofErr w:type="spellStart"/>
      <w:r w:rsidRPr="009A692F">
        <w:rPr>
          <w:sz w:val="24"/>
        </w:rPr>
        <w:t>meio</w:t>
      </w:r>
      <w:proofErr w:type="spellEnd"/>
      <w:r w:rsidRPr="009A692F">
        <w:rPr>
          <w:sz w:val="24"/>
        </w:rPr>
        <w:t xml:space="preserve"> de imagens de </w:t>
      </w:r>
      <w:proofErr w:type="spellStart"/>
      <w:r w:rsidRPr="009A692F">
        <w:rPr>
          <w:sz w:val="24"/>
        </w:rPr>
        <w:t>satélite</w:t>
      </w:r>
      <w:proofErr w:type="spellEnd"/>
      <w:r w:rsidRPr="009A692F">
        <w:rPr>
          <w:sz w:val="24"/>
        </w:rPr>
        <w:t xml:space="preserve"> e </w:t>
      </w:r>
      <w:proofErr w:type="spellStart"/>
      <w:r w:rsidRPr="009A692F">
        <w:rPr>
          <w:sz w:val="24"/>
        </w:rPr>
        <w:t>técnicas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geoprocessamento</w:t>
      </w:r>
      <w:proofErr w:type="spellEnd"/>
      <w:r w:rsidRPr="009A692F">
        <w:rPr>
          <w:sz w:val="24"/>
        </w:rPr>
        <w:t xml:space="preserve">, é </w:t>
      </w:r>
      <w:proofErr w:type="spellStart"/>
      <w:r w:rsidRPr="009A692F">
        <w:rPr>
          <w:sz w:val="24"/>
        </w:rPr>
        <w:t>possível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mapear</w:t>
      </w:r>
      <w:proofErr w:type="spellEnd"/>
      <w:r w:rsidRPr="009A692F">
        <w:rPr>
          <w:sz w:val="24"/>
        </w:rPr>
        <w:t xml:space="preserve"> as </w:t>
      </w:r>
      <w:proofErr w:type="spellStart"/>
      <w:r w:rsidRPr="009A692F">
        <w:rPr>
          <w:sz w:val="24"/>
        </w:rPr>
        <w:t>áreas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exploração</w:t>
      </w:r>
      <w:proofErr w:type="spellEnd"/>
      <w:r w:rsidRPr="009A692F">
        <w:rPr>
          <w:sz w:val="24"/>
        </w:rPr>
        <w:t xml:space="preserve"> mineral, </w:t>
      </w:r>
      <w:proofErr w:type="spellStart"/>
      <w:r w:rsidRPr="009A692F">
        <w:rPr>
          <w:sz w:val="24"/>
        </w:rPr>
        <w:t>identificar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mudanças</w:t>
      </w:r>
      <w:proofErr w:type="spellEnd"/>
      <w:r w:rsidRPr="009A692F">
        <w:rPr>
          <w:sz w:val="24"/>
        </w:rPr>
        <w:t xml:space="preserve"> no </w:t>
      </w:r>
      <w:proofErr w:type="spellStart"/>
      <w:r w:rsidRPr="009A692F">
        <w:rPr>
          <w:sz w:val="24"/>
        </w:rPr>
        <w:t>uso</w:t>
      </w:r>
      <w:proofErr w:type="spellEnd"/>
      <w:r w:rsidRPr="009A692F">
        <w:rPr>
          <w:sz w:val="24"/>
        </w:rPr>
        <w:t xml:space="preserve"> e </w:t>
      </w:r>
      <w:proofErr w:type="spellStart"/>
      <w:r w:rsidRPr="009A692F">
        <w:rPr>
          <w:sz w:val="24"/>
        </w:rPr>
        <w:t>cobertura</w:t>
      </w:r>
      <w:proofErr w:type="spellEnd"/>
      <w:r w:rsidRPr="009A692F">
        <w:rPr>
          <w:sz w:val="24"/>
        </w:rPr>
        <w:t xml:space="preserve"> do solo e </w:t>
      </w:r>
      <w:proofErr w:type="spellStart"/>
      <w:r w:rsidRPr="009A692F">
        <w:rPr>
          <w:sz w:val="24"/>
        </w:rPr>
        <w:t>avaliar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os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impactos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sobre</w:t>
      </w:r>
      <w:proofErr w:type="spellEnd"/>
      <w:r w:rsidRPr="009A692F">
        <w:rPr>
          <w:sz w:val="24"/>
        </w:rPr>
        <w:t xml:space="preserve"> o </w:t>
      </w:r>
      <w:proofErr w:type="spellStart"/>
      <w:r w:rsidRPr="009A692F">
        <w:rPr>
          <w:sz w:val="24"/>
        </w:rPr>
        <w:t>meio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ambiente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longo</w:t>
      </w:r>
      <w:proofErr w:type="spellEnd"/>
      <w:r w:rsidRPr="009A692F">
        <w:rPr>
          <w:sz w:val="24"/>
        </w:rPr>
        <w:t xml:space="preserve"> do tempo. Essa </w:t>
      </w:r>
      <w:proofErr w:type="spellStart"/>
      <w:r w:rsidRPr="009A692F">
        <w:rPr>
          <w:sz w:val="24"/>
        </w:rPr>
        <w:t>tecnologia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permite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análises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larga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escala</w:t>
      </w:r>
      <w:proofErr w:type="spellEnd"/>
      <w:r w:rsidRPr="009A692F">
        <w:rPr>
          <w:sz w:val="24"/>
        </w:rPr>
        <w:t xml:space="preserve"> e de </w:t>
      </w:r>
      <w:proofErr w:type="spellStart"/>
      <w:r w:rsidRPr="009A692F">
        <w:rPr>
          <w:sz w:val="24"/>
        </w:rPr>
        <w:t>alta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precisão</w:t>
      </w:r>
      <w:proofErr w:type="spellEnd"/>
      <w:r w:rsidRPr="009A692F">
        <w:rPr>
          <w:sz w:val="24"/>
        </w:rPr>
        <w:t xml:space="preserve">, </w:t>
      </w:r>
      <w:proofErr w:type="spellStart"/>
      <w:r w:rsidRPr="009A692F">
        <w:rPr>
          <w:sz w:val="24"/>
        </w:rPr>
        <w:t>contribuindo</w:t>
      </w:r>
      <w:proofErr w:type="spellEnd"/>
      <w:r w:rsidRPr="009A692F">
        <w:rPr>
          <w:sz w:val="24"/>
        </w:rPr>
        <w:t xml:space="preserve"> para </w:t>
      </w:r>
      <w:proofErr w:type="gramStart"/>
      <w:r w:rsidRPr="009A692F">
        <w:rPr>
          <w:sz w:val="24"/>
        </w:rPr>
        <w:t>a</w:t>
      </w:r>
      <w:proofErr w:type="gram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identificação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padrões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degradação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ambiental</w:t>
      </w:r>
      <w:proofErr w:type="spellEnd"/>
      <w:r w:rsidRPr="009A692F">
        <w:rPr>
          <w:sz w:val="24"/>
        </w:rPr>
        <w:t xml:space="preserve"> e para a </w:t>
      </w:r>
      <w:proofErr w:type="spellStart"/>
      <w:r w:rsidRPr="009A692F">
        <w:rPr>
          <w:sz w:val="24"/>
        </w:rPr>
        <w:t>elaboração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estratégias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recuperação</w:t>
      </w:r>
      <w:proofErr w:type="spellEnd"/>
      <w:r w:rsidRPr="009A692F">
        <w:rPr>
          <w:sz w:val="24"/>
        </w:rPr>
        <w:t xml:space="preserve"> e </w:t>
      </w:r>
      <w:proofErr w:type="spellStart"/>
      <w:r w:rsidRPr="009A692F">
        <w:rPr>
          <w:sz w:val="24"/>
        </w:rPr>
        <w:t>mitigação</w:t>
      </w:r>
      <w:proofErr w:type="spellEnd"/>
      <w:r w:rsidRPr="009A692F">
        <w:rPr>
          <w:sz w:val="24"/>
        </w:rPr>
        <w:t xml:space="preserve">. </w:t>
      </w:r>
      <w:proofErr w:type="spellStart"/>
      <w:r w:rsidRPr="009A692F">
        <w:rPr>
          <w:sz w:val="24"/>
        </w:rPr>
        <w:t>Além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disso</w:t>
      </w:r>
      <w:proofErr w:type="spellEnd"/>
      <w:r w:rsidRPr="009A692F">
        <w:rPr>
          <w:sz w:val="24"/>
        </w:rPr>
        <w:t xml:space="preserve">, o </w:t>
      </w:r>
      <w:proofErr w:type="spellStart"/>
      <w:r w:rsidRPr="009A692F">
        <w:rPr>
          <w:sz w:val="24"/>
        </w:rPr>
        <w:t>sensoriamento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remoto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oferece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suporte</w:t>
      </w:r>
      <w:proofErr w:type="spellEnd"/>
      <w:r w:rsidRPr="009A692F">
        <w:rPr>
          <w:sz w:val="24"/>
        </w:rPr>
        <w:t xml:space="preserve"> para a </w:t>
      </w:r>
      <w:proofErr w:type="spellStart"/>
      <w:r w:rsidRPr="009A692F">
        <w:rPr>
          <w:sz w:val="24"/>
        </w:rPr>
        <w:t>gestão</w:t>
      </w:r>
      <w:proofErr w:type="spellEnd"/>
      <w:r w:rsidRPr="009A692F">
        <w:rPr>
          <w:sz w:val="24"/>
        </w:rPr>
        <w:t xml:space="preserve"> territorial, </w:t>
      </w:r>
      <w:proofErr w:type="spellStart"/>
      <w:r w:rsidRPr="009A692F">
        <w:rPr>
          <w:sz w:val="24"/>
        </w:rPr>
        <w:t>possibilitando</w:t>
      </w:r>
      <w:proofErr w:type="spellEnd"/>
      <w:r w:rsidRPr="009A692F">
        <w:rPr>
          <w:sz w:val="24"/>
        </w:rPr>
        <w:t xml:space="preserve"> um </w:t>
      </w:r>
      <w:proofErr w:type="spellStart"/>
      <w:r w:rsidRPr="009A692F">
        <w:rPr>
          <w:sz w:val="24"/>
        </w:rPr>
        <w:t>planejamento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mais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equilibrado</w:t>
      </w:r>
      <w:proofErr w:type="spellEnd"/>
      <w:r w:rsidRPr="009A692F">
        <w:rPr>
          <w:sz w:val="24"/>
        </w:rPr>
        <w:t xml:space="preserve"> entre a </w:t>
      </w:r>
      <w:proofErr w:type="spellStart"/>
      <w:r w:rsidRPr="009A692F">
        <w:rPr>
          <w:sz w:val="24"/>
        </w:rPr>
        <w:t>preservação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ambiental</w:t>
      </w:r>
      <w:proofErr w:type="spellEnd"/>
      <w:r w:rsidRPr="009A692F">
        <w:rPr>
          <w:sz w:val="24"/>
        </w:rPr>
        <w:t xml:space="preserve"> e o </w:t>
      </w:r>
      <w:proofErr w:type="spellStart"/>
      <w:r w:rsidRPr="009A692F">
        <w:rPr>
          <w:sz w:val="24"/>
        </w:rPr>
        <w:t>desenvolvimento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socioeconômico</w:t>
      </w:r>
      <w:proofErr w:type="spellEnd"/>
      <w:r w:rsidRPr="009A692F">
        <w:rPr>
          <w:sz w:val="24"/>
        </w:rPr>
        <w:t xml:space="preserve"> (Barcelos; Lage; </w:t>
      </w:r>
      <w:proofErr w:type="spellStart"/>
      <w:r w:rsidRPr="009A692F">
        <w:rPr>
          <w:sz w:val="24"/>
        </w:rPr>
        <w:t>cordeiro</w:t>
      </w:r>
      <w:proofErr w:type="spellEnd"/>
      <w:r w:rsidRPr="009A692F">
        <w:rPr>
          <w:sz w:val="24"/>
        </w:rPr>
        <w:t>, 2020).</w:t>
      </w:r>
    </w:p>
    <w:p w14:paraId="0600FF5F" w14:textId="535F7BB8" w:rsidR="457A48EB" w:rsidRPr="009A692F" w:rsidRDefault="009A692F" w:rsidP="009A692F">
      <w:pPr>
        <w:pStyle w:val="NormalWeb"/>
        <w:spacing w:beforeAutospacing="0" w:afterAutospacing="0" w:line="360" w:lineRule="auto"/>
        <w:ind w:firstLine="720"/>
        <w:jc w:val="both"/>
        <w:rPr>
          <w:sz w:val="24"/>
        </w:rPr>
      </w:pPr>
      <w:r w:rsidRPr="009A692F">
        <w:rPr>
          <w:sz w:val="24"/>
        </w:rPr>
        <w:t xml:space="preserve">Dessa forma, o </w:t>
      </w:r>
      <w:proofErr w:type="spellStart"/>
      <w:r w:rsidRPr="009A692F">
        <w:rPr>
          <w:sz w:val="24"/>
        </w:rPr>
        <w:t>presente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trabalho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busca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explorar</w:t>
      </w:r>
      <w:proofErr w:type="spellEnd"/>
      <w:r w:rsidRPr="009A692F">
        <w:rPr>
          <w:sz w:val="24"/>
        </w:rPr>
        <w:t xml:space="preserve"> o </w:t>
      </w:r>
      <w:proofErr w:type="spellStart"/>
      <w:r w:rsidRPr="009A692F">
        <w:rPr>
          <w:sz w:val="24"/>
        </w:rPr>
        <w:t>uso</w:t>
      </w:r>
      <w:proofErr w:type="spellEnd"/>
      <w:r w:rsidRPr="009A692F">
        <w:rPr>
          <w:sz w:val="24"/>
        </w:rPr>
        <w:t xml:space="preserve"> do </w:t>
      </w:r>
      <w:proofErr w:type="spellStart"/>
      <w:r w:rsidRPr="009A692F">
        <w:rPr>
          <w:sz w:val="24"/>
        </w:rPr>
        <w:t>sensoriamento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remoto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como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uma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abordagem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estratégica</w:t>
      </w:r>
      <w:proofErr w:type="spellEnd"/>
      <w:r w:rsidRPr="009A692F">
        <w:rPr>
          <w:sz w:val="24"/>
        </w:rPr>
        <w:t xml:space="preserve"> para </w:t>
      </w:r>
      <w:proofErr w:type="spellStart"/>
      <w:r w:rsidRPr="009A692F">
        <w:rPr>
          <w:sz w:val="24"/>
        </w:rPr>
        <w:t>investigar</w:t>
      </w:r>
      <w:proofErr w:type="spellEnd"/>
      <w:r w:rsidRPr="009A692F">
        <w:rPr>
          <w:sz w:val="24"/>
        </w:rPr>
        <w:t xml:space="preserve"> as </w:t>
      </w:r>
      <w:proofErr w:type="spellStart"/>
      <w:r w:rsidRPr="009A692F">
        <w:rPr>
          <w:sz w:val="24"/>
        </w:rPr>
        <w:t>mudanças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ocorridas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em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Marabá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nas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últimas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décadas</w:t>
      </w:r>
      <w:proofErr w:type="spellEnd"/>
      <w:r w:rsidRPr="009A692F">
        <w:rPr>
          <w:sz w:val="24"/>
        </w:rPr>
        <w:t xml:space="preserve">. </w:t>
      </w:r>
      <w:proofErr w:type="gramStart"/>
      <w:r w:rsidRPr="009A692F">
        <w:rPr>
          <w:sz w:val="24"/>
        </w:rPr>
        <w:t>A</w:t>
      </w:r>
      <w:proofErr w:type="gram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análise</w:t>
      </w:r>
      <w:proofErr w:type="spellEnd"/>
      <w:r w:rsidRPr="009A692F">
        <w:rPr>
          <w:sz w:val="24"/>
        </w:rPr>
        <w:t xml:space="preserve"> dessas </w:t>
      </w:r>
      <w:proofErr w:type="spellStart"/>
      <w:r w:rsidRPr="009A692F">
        <w:rPr>
          <w:sz w:val="24"/>
        </w:rPr>
        <w:t>dinâmicas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pode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fornecer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subsídios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importantes</w:t>
      </w:r>
      <w:proofErr w:type="spellEnd"/>
      <w:r w:rsidRPr="009A692F">
        <w:rPr>
          <w:sz w:val="24"/>
        </w:rPr>
        <w:t xml:space="preserve"> para a </w:t>
      </w:r>
      <w:proofErr w:type="spellStart"/>
      <w:r w:rsidRPr="009A692F">
        <w:rPr>
          <w:sz w:val="24"/>
        </w:rPr>
        <w:t>tomada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decisões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mais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sustentáveis</w:t>
      </w:r>
      <w:proofErr w:type="spellEnd"/>
      <w:r w:rsidRPr="009A692F">
        <w:rPr>
          <w:sz w:val="24"/>
        </w:rPr>
        <w:t xml:space="preserve"> e para a </w:t>
      </w:r>
      <w:proofErr w:type="spellStart"/>
      <w:r w:rsidRPr="009A692F">
        <w:rPr>
          <w:sz w:val="24"/>
        </w:rPr>
        <w:t>promoção</w:t>
      </w:r>
      <w:proofErr w:type="spellEnd"/>
      <w:r w:rsidRPr="009A692F">
        <w:rPr>
          <w:sz w:val="24"/>
        </w:rPr>
        <w:t xml:space="preserve"> de um </w:t>
      </w:r>
      <w:proofErr w:type="spellStart"/>
      <w:r w:rsidRPr="009A692F">
        <w:rPr>
          <w:sz w:val="24"/>
        </w:rPr>
        <w:t>desenvolvimento</w:t>
      </w:r>
      <w:proofErr w:type="spellEnd"/>
      <w:r w:rsidRPr="009A692F">
        <w:rPr>
          <w:sz w:val="24"/>
        </w:rPr>
        <w:t xml:space="preserve"> que </w:t>
      </w:r>
      <w:proofErr w:type="spellStart"/>
      <w:r w:rsidRPr="009A692F">
        <w:rPr>
          <w:sz w:val="24"/>
        </w:rPr>
        <w:t>considere</w:t>
      </w:r>
      <w:proofErr w:type="spellEnd"/>
      <w:r w:rsidRPr="009A692F">
        <w:rPr>
          <w:sz w:val="24"/>
        </w:rPr>
        <w:t xml:space="preserve"> tanto as </w:t>
      </w:r>
      <w:proofErr w:type="spellStart"/>
      <w:r w:rsidRPr="009A692F">
        <w:rPr>
          <w:sz w:val="24"/>
        </w:rPr>
        <w:t>necessidades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econômicas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quanto</w:t>
      </w:r>
      <w:proofErr w:type="spellEnd"/>
      <w:r w:rsidRPr="009A692F">
        <w:rPr>
          <w:sz w:val="24"/>
        </w:rPr>
        <w:t xml:space="preserve"> a </w:t>
      </w:r>
      <w:proofErr w:type="spellStart"/>
      <w:r w:rsidRPr="009A692F">
        <w:rPr>
          <w:sz w:val="24"/>
        </w:rPr>
        <w:t>conservação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ambiental</w:t>
      </w:r>
      <w:proofErr w:type="spellEnd"/>
      <w:r w:rsidRPr="009A692F">
        <w:rPr>
          <w:sz w:val="24"/>
        </w:rPr>
        <w:t>.</w:t>
      </w:r>
    </w:p>
    <w:p w14:paraId="330C2A15" w14:textId="77777777" w:rsidR="009A692F" w:rsidRPr="009A692F" w:rsidRDefault="009A692F" w:rsidP="009A692F">
      <w:pPr>
        <w:pStyle w:val="NormalWeb"/>
        <w:spacing w:beforeAutospacing="0" w:afterAutospacing="0" w:line="360" w:lineRule="auto"/>
        <w:ind w:firstLine="720"/>
        <w:jc w:val="both"/>
      </w:pPr>
    </w:p>
    <w:p w14:paraId="1D78072B" w14:textId="536D7E52" w:rsidR="009A692F" w:rsidRPr="008332DE" w:rsidRDefault="003949CE" w:rsidP="00F40385">
      <w:pPr>
        <w:pStyle w:val="SemEspaamen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2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32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332DE"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14:paraId="12651B41" w14:textId="1462BDF1" w:rsidR="009A692F" w:rsidRPr="008332DE" w:rsidRDefault="009A692F" w:rsidP="00F40385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2DE">
        <w:rPr>
          <w:rFonts w:ascii="Times New Roman" w:hAnsi="Times New Roman" w:cs="Times New Roman"/>
          <w:sz w:val="24"/>
          <w:szCs w:val="24"/>
        </w:rPr>
        <w:t xml:space="preserve">A população do município de Marabá, demonstrado na Figura 1, é estimada em 230.000 habitantes, com uma densidade demográfica de 24,64 </w:t>
      </w:r>
      <w:proofErr w:type="spellStart"/>
      <w:r w:rsidRPr="008332DE">
        <w:rPr>
          <w:rFonts w:ascii="Times New Roman" w:hAnsi="Times New Roman" w:cs="Times New Roman"/>
          <w:sz w:val="24"/>
          <w:szCs w:val="24"/>
        </w:rPr>
        <w:t>hab</w:t>
      </w:r>
      <w:proofErr w:type="spellEnd"/>
      <w:r w:rsidRPr="008332DE">
        <w:rPr>
          <w:rFonts w:ascii="Times New Roman" w:hAnsi="Times New Roman" w:cs="Times New Roman"/>
          <w:sz w:val="24"/>
          <w:szCs w:val="24"/>
        </w:rPr>
        <w:t>/km² e área territorial de 45.945,525 km², possuindo as coordenadas geográficas de 05º 22' 00" S e 49º 05' 00" W</w:t>
      </w:r>
      <w:r w:rsidR="00647C5B">
        <w:rPr>
          <w:rFonts w:ascii="Times New Roman" w:hAnsi="Times New Roman" w:cs="Times New Roman"/>
          <w:sz w:val="24"/>
          <w:szCs w:val="24"/>
        </w:rPr>
        <w:t xml:space="preserve"> </w:t>
      </w:r>
      <w:r w:rsidRPr="008332DE">
        <w:rPr>
          <w:rFonts w:ascii="Times New Roman" w:hAnsi="Times New Roman" w:cs="Times New Roman"/>
          <w:sz w:val="24"/>
          <w:szCs w:val="24"/>
        </w:rPr>
        <w:t>(IBGE, 2022)</w:t>
      </w:r>
      <w:r w:rsidR="008332DE">
        <w:rPr>
          <w:rFonts w:ascii="Times New Roman" w:hAnsi="Times New Roman" w:cs="Times New Roman"/>
          <w:sz w:val="24"/>
          <w:szCs w:val="24"/>
        </w:rPr>
        <w:t>.</w:t>
      </w:r>
    </w:p>
    <w:p w14:paraId="4BD35465" w14:textId="77777777" w:rsidR="009A692F" w:rsidRDefault="009A692F" w:rsidP="009A692F">
      <w:pPr>
        <w:pStyle w:val="NormalWeb"/>
        <w:spacing w:beforeAutospacing="0" w:afterAutospacing="0" w:line="360" w:lineRule="auto"/>
        <w:ind w:firstLine="720"/>
        <w:jc w:val="both"/>
        <w:rPr>
          <w:sz w:val="24"/>
          <w:lang w:val="pt-PT"/>
        </w:rPr>
      </w:pPr>
      <w:r w:rsidRPr="009A692F">
        <w:rPr>
          <w:sz w:val="24"/>
        </w:rPr>
        <w:lastRenderedPageBreak/>
        <w:t xml:space="preserve">O </w:t>
      </w:r>
      <w:proofErr w:type="spellStart"/>
      <w:r w:rsidRPr="009A692F">
        <w:rPr>
          <w:sz w:val="24"/>
        </w:rPr>
        <w:t>município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Marabá</w:t>
      </w:r>
      <w:proofErr w:type="spellEnd"/>
      <w:r w:rsidRPr="009A692F">
        <w:rPr>
          <w:sz w:val="24"/>
        </w:rPr>
        <w:t xml:space="preserve"> é um dos </w:t>
      </w:r>
      <w:proofErr w:type="spellStart"/>
      <w:r w:rsidRPr="009A692F">
        <w:rPr>
          <w:sz w:val="24"/>
        </w:rPr>
        <w:t>municípios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mais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importantes</w:t>
      </w:r>
      <w:proofErr w:type="spellEnd"/>
      <w:r w:rsidRPr="009A692F">
        <w:rPr>
          <w:sz w:val="24"/>
        </w:rPr>
        <w:t xml:space="preserve"> da </w:t>
      </w:r>
      <w:proofErr w:type="spellStart"/>
      <w:r w:rsidRPr="009A692F">
        <w:rPr>
          <w:sz w:val="24"/>
        </w:rPr>
        <w:t>região</w:t>
      </w:r>
      <w:proofErr w:type="spellEnd"/>
      <w:r w:rsidRPr="009A692F">
        <w:rPr>
          <w:sz w:val="24"/>
        </w:rPr>
        <w:t xml:space="preserve"> Norte do </w:t>
      </w:r>
      <w:proofErr w:type="spellStart"/>
      <w:r w:rsidRPr="009A692F">
        <w:rPr>
          <w:sz w:val="24"/>
        </w:rPr>
        <w:t>Brasil</w:t>
      </w:r>
      <w:proofErr w:type="spellEnd"/>
      <w:r w:rsidRPr="009A692F">
        <w:rPr>
          <w:sz w:val="24"/>
        </w:rPr>
        <w:t xml:space="preserve">, tanto </w:t>
      </w:r>
      <w:proofErr w:type="spellStart"/>
      <w:r w:rsidRPr="009A692F">
        <w:rPr>
          <w:sz w:val="24"/>
        </w:rPr>
        <w:t>pelo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seu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papel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econômico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quanto</w:t>
      </w:r>
      <w:proofErr w:type="spellEnd"/>
      <w:r w:rsidRPr="009A692F">
        <w:rPr>
          <w:sz w:val="24"/>
        </w:rPr>
        <w:t xml:space="preserve"> pela </w:t>
      </w:r>
      <w:proofErr w:type="spellStart"/>
      <w:r w:rsidRPr="009A692F">
        <w:rPr>
          <w:sz w:val="24"/>
        </w:rPr>
        <w:t>sua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relevância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geopolítica</w:t>
      </w:r>
      <w:proofErr w:type="spellEnd"/>
      <w:r w:rsidRPr="009A692F">
        <w:rPr>
          <w:sz w:val="24"/>
        </w:rPr>
        <w:t xml:space="preserve">. </w:t>
      </w:r>
      <w:proofErr w:type="spellStart"/>
      <w:r w:rsidRPr="009A692F">
        <w:rPr>
          <w:sz w:val="24"/>
        </w:rPr>
        <w:t>Situado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na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confluência</w:t>
      </w:r>
      <w:proofErr w:type="spellEnd"/>
      <w:r w:rsidRPr="009A692F">
        <w:rPr>
          <w:sz w:val="24"/>
        </w:rPr>
        <w:t xml:space="preserve"> dos </w:t>
      </w:r>
      <w:proofErr w:type="spellStart"/>
      <w:r w:rsidRPr="009A692F">
        <w:rPr>
          <w:sz w:val="24"/>
        </w:rPr>
        <w:t>rios</w:t>
      </w:r>
      <w:proofErr w:type="spellEnd"/>
      <w:r w:rsidRPr="009A692F">
        <w:rPr>
          <w:sz w:val="24"/>
        </w:rPr>
        <w:t xml:space="preserve"> Tocantins e </w:t>
      </w:r>
      <w:proofErr w:type="spellStart"/>
      <w:r w:rsidRPr="009A692F">
        <w:rPr>
          <w:sz w:val="24"/>
        </w:rPr>
        <w:t>Itacaiunas</w:t>
      </w:r>
      <w:proofErr w:type="spellEnd"/>
      <w:r w:rsidRPr="009A692F">
        <w:rPr>
          <w:sz w:val="24"/>
        </w:rPr>
        <w:t xml:space="preserve">, </w:t>
      </w:r>
      <w:proofErr w:type="spellStart"/>
      <w:r w:rsidRPr="009A692F">
        <w:rPr>
          <w:sz w:val="24"/>
        </w:rPr>
        <w:t>Marabá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possui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uma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localização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estratégica</w:t>
      </w:r>
      <w:proofErr w:type="spellEnd"/>
      <w:r w:rsidRPr="009A692F">
        <w:rPr>
          <w:sz w:val="24"/>
        </w:rPr>
        <w:t xml:space="preserve"> que </w:t>
      </w:r>
      <w:proofErr w:type="spellStart"/>
      <w:r w:rsidRPr="009A692F">
        <w:rPr>
          <w:sz w:val="24"/>
        </w:rPr>
        <w:t>favorece</w:t>
      </w:r>
      <w:proofErr w:type="spellEnd"/>
      <w:r w:rsidRPr="009A692F">
        <w:rPr>
          <w:sz w:val="24"/>
        </w:rPr>
        <w:t xml:space="preserve"> o </w:t>
      </w:r>
      <w:proofErr w:type="spellStart"/>
      <w:r w:rsidRPr="009A692F">
        <w:rPr>
          <w:sz w:val="24"/>
        </w:rPr>
        <w:t>desenvolvimento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atividades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industriais</w:t>
      </w:r>
      <w:proofErr w:type="spellEnd"/>
      <w:r w:rsidRPr="009A692F">
        <w:rPr>
          <w:sz w:val="24"/>
        </w:rPr>
        <w:t xml:space="preserve">, </w:t>
      </w:r>
      <w:proofErr w:type="spellStart"/>
      <w:r w:rsidRPr="009A692F">
        <w:rPr>
          <w:sz w:val="24"/>
        </w:rPr>
        <w:t>agropecuárias</w:t>
      </w:r>
      <w:proofErr w:type="spellEnd"/>
      <w:r w:rsidRPr="009A692F">
        <w:rPr>
          <w:sz w:val="24"/>
        </w:rPr>
        <w:t xml:space="preserve"> e </w:t>
      </w:r>
      <w:proofErr w:type="spellStart"/>
      <w:r w:rsidRPr="009A692F">
        <w:rPr>
          <w:sz w:val="24"/>
        </w:rPr>
        <w:t>minerais</w:t>
      </w:r>
      <w:proofErr w:type="spellEnd"/>
      <w:r w:rsidRPr="009A692F">
        <w:rPr>
          <w:sz w:val="24"/>
        </w:rPr>
        <w:t xml:space="preserve">. Com </w:t>
      </w:r>
      <w:proofErr w:type="spellStart"/>
      <w:r w:rsidRPr="009A692F">
        <w:rPr>
          <w:sz w:val="24"/>
        </w:rPr>
        <w:t>uma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economia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diversificada</w:t>
      </w:r>
      <w:proofErr w:type="spellEnd"/>
      <w:r w:rsidRPr="009A692F">
        <w:rPr>
          <w:sz w:val="24"/>
        </w:rPr>
        <w:t xml:space="preserve">, o </w:t>
      </w:r>
      <w:proofErr w:type="spellStart"/>
      <w:r w:rsidRPr="009A692F">
        <w:rPr>
          <w:sz w:val="24"/>
        </w:rPr>
        <w:t>município</w:t>
      </w:r>
      <w:proofErr w:type="spellEnd"/>
      <w:r w:rsidRPr="009A692F">
        <w:rPr>
          <w:sz w:val="24"/>
        </w:rPr>
        <w:t xml:space="preserve"> é </w:t>
      </w:r>
      <w:proofErr w:type="spellStart"/>
      <w:r w:rsidRPr="009A692F">
        <w:rPr>
          <w:sz w:val="24"/>
        </w:rPr>
        <w:t>conhecido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principalmente</w:t>
      </w:r>
      <w:proofErr w:type="spellEnd"/>
      <w:r w:rsidRPr="009A692F">
        <w:rPr>
          <w:sz w:val="24"/>
        </w:rPr>
        <w:t xml:space="preserve"> pela </w:t>
      </w:r>
      <w:proofErr w:type="spellStart"/>
      <w:r w:rsidRPr="009A692F">
        <w:rPr>
          <w:sz w:val="24"/>
        </w:rPr>
        <w:t>exploração</w:t>
      </w:r>
      <w:proofErr w:type="spellEnd"/>
      <w:r w:rsidRPr="009A692F">
        <w:rPr>
          <w:sz w:val="24"/>
        </w:rPr>
        <w:t xml:space="preserve"> mineral, </w:t>
      </w:r>
      <w:proofErr w:type="spellStart"/>
      <w:r w:rsidRPr="009A692F">
        <w:rPr>
          <w:sz w:val="24"/>
        </w:rPr>
        <w:t>destacando</w:t>
      </w:r>
      <w:proofErr w:type="spellEnd"/>
      <w:r w:rsidRPr="009A692F">
        <w:rPr>
          <w:sz w:val="24"/>
        </w:rPr>
        <w:t xml:space="preserve">-se </w:t>
      </w:r>
      <w:proofErr w:type="spellStart"/>
      <w:r w:rsidRPr="009A692F">
        <w:rPr>
          <w:sz w:val="24"/>
        </w:rPr>
        <w:t>como</w:t>
      </w:r>
      <w:proofErr w:type="spellEnd"/>
      <w:r w:rsidRPr="009A692F">
        <w:rPr>
          <w:sz w:val="24"/>
        </w:rPr>
        <w:t xml:space="preserve"> um dos </w:t>
      </w:r>
      <w:proofErr w:type="spellStart"/>
      <w:r w:rsidRPr="009A692F">
        <w:rPr>
          <w:sz w:val="24"/>
        </w:rPr>
        <w:t>principais</w:t>
      </w:r>
      <w:proofErr w:type="spellEnd"/>
      <w:r w:rsidRPr="009A692F">
        <w:rPr>
          <w:sz w:val="24"/>
        </w:rPr>
        <w:t xml:space="preserve"> polos da </w:t>
      </w:r>
      <w:proofErr w:type="spellStart"/>
      <w:r w:rsidRPr="009A692F">
        <w:rPr>
          <w:sz w:val="24"/>
        </w:rPr>
        <w:t>indústria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extrativa</w:t>
      </w:r>
      <w:proofErr w:type="spellEnd"/>
      <w:r w:rsidRPr="009A692F">
        <w:rPr>
          <w:sz w:val="24"/>
        </w:rPr>
        <w:t xml:space="preserve"> de ferro e </w:t>
      </w:r>
      <w:proofErr w:type="spellStart"/>
      <w:r w:rsidRPr="009A692F">
        <w:rPr>
          <w:sz w:val="24"/>
        </w:rPr>
        <w:t>manganês</w:t>
      </w:r>
      <w:proofErr w:type="spellEnd"/>
      <w:r w:rsidRPr="009A692F">
        <w:rPr>
          <w:sz w:val="24"/>
        </w:rPr>
        <w:t xml:space="preserve"> no </w:t>
      </w:r>
      <w:proofErr w:type="spellStart"/>
      <w:r w:rsidRPr="009A692F">
        <w:rPr>
          <w:sz w:val="24"/>
        </w:rPr>
        <w:t>Brasil</w:t>
      </w:r>
      <w:proofErr w:type="spellEnd"/>
      <w:r w:rsidRPr="009A692F">
        <w:rPr>
          <w:sz w:val="24"/>
        </w:rPr>
        <w:t xml:space="preserve">, </w:t>
      </w:r>
      <w:proofErr w:type="spellStart"/>
      <w:r w:rsidRPr="009A692F">
        <w:rPr>
          <w:sz w:val="24"/>
        </w:rPr>
        <w:t>além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abrigar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empreendimentos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siderúrgicos</w:t>
      </w:r>
      <w:proofErr w:type="spellEnd"/>
      <w:r w:rsidRPr="009A692F">
        <w:rPr>
          <w:sz w:val="24"/>
        </w:rPr>
        <w:t xml:space="preserve"> de </w:t>
      </w:r>
      <w:proofErr w:type="spellStart"/>
      <w:r w:rsidRPr="009A692F">
        <w:rPr>
          <w:sz w:val="24"/>
        </w:rPr>
        <w:t>grande</w:t>
      </w:r>
      <w:proofErr w:type="spellEnd"/>
      <w:r w:rsidRPr="009A692F">
        <w:rPr>
          <w:sz w:val="24"/>
        </w:rPr>
        <w:t xml:space="preserve"> </w:t>
      </w:r>
      <w:proofErr w:type="spellStart"/>
      <w:r w:rsidRPr="009A692F">
        <w:rPr>
          <w:sz w:val="24"/>
        </w:rPr>
        <w:t>porte</w:t>
      </w:r>
      <w:proofErr w:type="spellEnd"/>
      <w:r w:rsidRPr="009A692F">
        <w:rPr>
          <w:sz w:val="24"/>
        </w:rPr>
        <w:t xml:space="preserve"> </w:t>
      </w:r>
      <w:r w:rsidRPr="009A692F">
        <w:rPr>
          <w:sz w:val="24"/>
          <w:lang w:val="pt-PT"/>
        </w:rPr>
        <w:t>(Monte-Cardoso, 2018).</w:t>
      </w:r>
    </w:p>
    <w:p w14:paraId="64596A18" w14:textId="77777777" w:rsidR="00E7758F" w:rsidRPr="009A692F" w:rsidRDefault="00E7758F" w:rsidP="009A692F">
      <w:pPr>
        <w:pStyle w:val="NormalWeb"/>
        <w:spacing w:beforeAutospacing="0" w:afterAutospacing="0" w:line="360" w:lineRule="auto"/>
        <w:ind w:firstLine="720"/>
        <w:jc w:val="both"/>
        <w:rPr>
          <w:sz w:val="24"/>
        </w:rPr>
      </w:pPr>
    </w:p>
    <w:p w14:paraId="055980FC" w14:textId="6143E59F" w:rsidR="009A692F" w:rsidRDefault="009A692F" w:rsidP="00E7758F">
      <w:pPr>
        <w:jc w:val="center"/>
        <w:rPr>
          <w:spacing w:val="-6"/>
          <w:sz w:val="24"/>
          <w:szCs w:val="24"/>
        </w:rPr>
      </w:pPr>
      <w:r w:rsidRPr="00647C5B">
        <w:rPr>
          <w:bCs/>
          <w:sz w:val="24"/>
          <w:szCs w:val="24"/>
        </w:rPr>
        <w:t>Figura 1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Mapa de localização das áreas de extração de manganês no município de Marabá- </w:t>
      </w:r>
      <w:r>
        <w:rPr>
          <w:spacing w:val="-6"/>
          <w:sz w:val="24"/>
          <w:szCs w:val="24"/>
        </w:rPr>
        <w:t>PA nos anos de 1990 (A) e 2022 (B).</w:t>
      </w:r>
    </w:p>
    <w:p w14:paraId="4472F560" w14:textId="12FC8D37" w:rsidR="009A692F" w:rsidRDefault="00F40385" w:rsidP="009A692F">
      <w:pPr>
        <w:spacing w:before="142"/>
        <w:ind w:left="249" w:right="12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92BED20" wp14:editId="067E35A9">
            <wp:extent cx="4086225" cy="2888771"/>
            <wp:effectExtent l="0" t="0" r="0" b="6985"/>
            <wp:docPr id="1242253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418" cy="290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9C77B" w14:textId="5571A07E" w:rsidR="009A692F" w:rsidRDefault="009A692F" w:rsidP="00647C5B">
      <w:pPr>
        <w:spacing w:line="360" w:lineRule="auto"/>
        <w:ind w:left="249" w:right="125"/>
        <w:jc w:val="both"/>
        <w:rPr>
          <w:sz w:val="24"/>
          <w:szCs w:val="24"/>
        </w:rPr>
      </w:pPr>
      <w:r w:rsidRPr="00647C5B">
        <w:rPr>
          <w:sz w:val="24"/>
          <w:szCs w:val="24"/>
        </w:rPr>
        <w:t>Fonte</w:t>
      </w:r>
      <w:r w:rsidRPr="009A692F">
        <w:rPr>
          <w:b/>
          <w:bCs/>
          <w:sz w:val="24"/>
          <w:szCs w:val="24"/>
        </w:rPr>
        <w:t>:</w:t>
      </w:r>
      <w:r w:rsidR="00F4038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Os autores, 2024.</w:t>
      </w:r>
    </w:p>
    <w:p w14:paraId="5FE98487" w14:textId="086877EA" w:rsidR="009A692F" w:rsidRDefault="009A692F" w:rsidP="009A692F">
      <w:pPr>
        <w:pStyle w:val="Corpodetexto"/>
        <w:spacing w:before="77" w:line="360" w:lineRule="auto"/>
        <w:ind w:right="154" w:firstLine="705"/>
        <w:jc w:val="both"/>
      </w:pPr>
      <w:r>
        <w:t xml:space="preserve">Foram </w:t>
      </w:r>
      <w:r w:rsidR="00F40385">
        <w:t>utilizadas</w:t>
      </w:r>
      <w:r>
        <w:t xml:space="preserve"> imagens das coleções de imagens </w:t>
      </w:r>
      <w:proofErr w:type="spellStart"/>
      <w:r>
        <w:t>Landsat</w:t>
      </w:r>
      <w:proofErr w:type="spellEnd"/>
      <w:r>
        <w:t>, com resolução de pixel de 30 metros,</w:t>
      </w:r>
      <w:r w:rsidR="00F40385">
        <w:t xml:space="preserve"> </w:t>
      </w:r>
      <w:r>
        <w:t xml:space="preserve">obtidas através dos dados do projeto </w:t>
      </w:r>
      <w:proofErr w:type="spellStart"/>
      <w:r>
        <w:t>MapBiomas</w:t>
      </w:r>
      <w:proofErr w:type="spellEnd"/>
      <w:r>
        <w:t xml:space="preserve">, utilizando um toolkit desenvolvido no Google </w:t>
      </w:r>
      <w:proofErr w:type="spellStart"/>
      <w:r>
        <w:t>Engine</w:t>
      </w:r>
      <w:proofErr w:type="spellEnd"/>
      <w:r w:rsidR="00F40385">
        <w:t xml:space="preserve"> </w:t>
      </w:r>
      <w:r>
        <w:t>— GEE, e produzidos pela NASA e USGS.</w:t>
      </w:r>
    </w:p>
    <w:p w14:paraId="71B92888" w14:textId="441362BB" w:rsidR="00F40385" w:rsidRDefault="009A692F" w:rsidP="00F40385">
      <w:pPr>
        <w:pStyle w:val="Corpodetexto"/>
        <w:spacing w:line="360" w:lineRule="auto"/>
        <w:ind w:right="155" w:firstLine="705"/>
        <w:jc w:val="both"/>
      </w:pPr>
      <w:r>
        <w:t xml:space="preserve">Os mapas de transição da Coleção 8.0 do projeto </w:t>
      </w:r>
      <w:proofErr w:type="spellStart"/>
      <w:r>
        <w:t>MapBiomas</w:t>
      </w:r>
      <w:proofErr w:type="spellEnd"/>
      <w:r>
        <w:t xml:space="preserve"> vieram a ser utilizados neste estudo, abrangendo os anos de 1990 e 2022, na escala de mapeamento 1:250.000. Posteriormente, as imagens passaram por processamentos e recortes para o município, enfocando</w:t>
      </w:r>
      <w:r w:rsidR="008332DE">
        <w:t xml:space="preserve"> </w:t>
      </w:r>
      <w:r>
        <w:t xml:space="preserve">as áreas com </w:t>
      </w:r>
      <w:r w:rsidR="00F40385">
        <w:t>processos minerários</w:t>
      </w:r>
      <w:r w:rsidR="008332DE">
        <w:t xml:space="preserve"> </w:t>
      </w:r>
      <w:r>
        <w:t>ativos,</w:t>
      </w:r>
      <w:r w:rsidR="008332DE">
        <w:t xml:space="preserve"> </w:t>
      </w:r>
      <w:r>
        <w:t>utilizando</w:t>
      </w:r>
      <w:r w:rsidR="008332DE">
        <w:t xml:space="preserve"> </w:t>
      </w:r>
      <w:r>
        <w:t>imagens</w:t>
      </w:r>
      <w:r w:rsidR="008332DE">
        <w:t xml:space="preserve"> </w:t>
      </w:r>
      <w:r>
        <w:t xml:space="preserve">dos satélites </w:t>
      </w:r>
      <w:proofErr w:type="spellStart"/>
      <w:r>
        <w:t>Landsat</w:t>
      </w:r>
      <w:proofErr w:type="spellEnd"/>
      <w:r>
        <w:t xml:space="preserve"> 5 e </w:t>
      </w:r>
      <w:proofErr w:type="spellStart"/>
      <w:r>
        <w:t>Landsat</w:t>
      </w:r>
      <w:proofErr w:type="spellEnd"/>
      <w:r>
        <w:t xml:space="preserve"> 8, com 30 m de resolução espacial.</w:t>
      </w:r>
    </w:p>
    <w:p w14:paraId="145CF52F" w14:textId="7B17343E" w:rsidR="009A692F" w:rsidRDefault="009A692F" w:rsidP="00F40385">
      <w:pPr>
        <w:pStyle w:val="Corpodetexto"/>
        <w:spacing w:line="360" w:lineRule="auto"/>
        <w:ind w:firstLine="705"/>
        <w:jc w:val="both"/>
      </w:pPr>
      <w:r>
        <w:lastRenderedPageBreak/>
        <w:t>O</w:t>
      </w:r>
      <w:r w:rsidR="00F40385">
        <w:t xml:space="preserve"> </w:t>
      </w:r>
      <w:r>
        <w:t xml:space="preserve">processamento dos dados foi conduzido no software QGIS versão 3.34.8, para a classificação das classes de uso e cobertura da terra e para a elaboração dos mapas. Ademais, houve a necessidade de reclassificação das imagens, adaptando as classes de cobertura do solo para a escala local do município, uma vez que o mapeamento realizado pelo </w:t>
      </w:r>
      <w:proofErr w:type="spellStart"/>
      <w:r>
        <w:t>MapBiomas</w:t>
      </w:r>
      <w:proofErr w:type="spellEnd"/>
      <w:r>
        <w:t xml:space="preserve"> abrange uma escala nacional.</w:t>
      </w:r>
    </w:p>
    <w:p w14:paraId="472C09F4" w14:textId="77777777" w:rsidR="009A692F" w:rsidRPr="00836A5D" w:rsidRDefault="009A692F" w:rsidP="009A692F">
      <w:pPr>
        <w:pStyle w:val="SemEspaamento"/>
      </w:pPr>
    </w:p>
    <w:p w14:paraId="74BB9AA6" w14:textId="2BD65044" w:rsidR="003949CE" w:rsidRPr="00836A5D" w:rsidRDefault="750EB3BF" w:rsidP="00812F88">
      <w:pPr>
        <w:pStyle w:val="SemEspaamento"/>
        <w:tabs>
          <w:tab w:val="left" w:pos="250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A5D">
        <w:rPr>
          <w:rFonts w:ascii="Times New Roman" w:eastAsia="Times New Roman" w:hAnsi="Times New Roman" w:cs="Times New Roman"/>
          <w:b/>
          <w:bCs/>
          <w:sz w:val="24"/>
          <w:szCs w:val="24"/>
        </w:rPr>
        <w:t>3. RESULTADOS E DISCUSSÃO</w:t>
      </w:r>
    </w:p>
    <w:p w14:paraId="16EF7D19" w14:textId="3ABEB580" w:rsidR="009A692F" w:rsidRDefault="009A692F" w:rsidP="009A692F">
      <w:pPr>
        <w:pStyle w:val="Corpodetexto"/>
        <w:spacing w:line="360" w:lineRule="auto"/>
        <w:ind w:right="153" w:firstLine="705"/>
        <w:jc w:val="both"/>
      </w:pPr>
      <w:r>
        <w:t xml:space="preserve">Conforme os dados do </w:t>
      </w:r>
      <w:proofErr w:type="spellStart"/>
      <w:r>
        <w:t>MapBiomas</w:t>
      </w:r>
      <w:proofErr w:type="spellEnd"/>
      <w:r>
        <w:t xml:space="preserve">, foram identificadas </w:t>
      </w:r>
      <w:r w:rsidR="00B74C6B">
        <w:t>doze</w:t>
      </w:r>
      <w:r>
        <w:t xml:space="preserve"> classes de transições: </w:t>
      </w:r>
      <w:r w:rsidR="00091A55">
        <w:t xml:space="preserve">Formação florestal, formação </w:t>
      </w:r>
      <w:proofErr w:type="spellStart"/>
      <w:r w:rsidR="00091A55">
        <w:t>savânica</w:t>
      </w:r>
      <w:proofErr w:type="spellEnd"/>
      <w:r w:rsidR="00091A55">
        <w:t>, floresta alagável, campo alagado e área pantanosa, formação campestre, pastagem, área urbanizada, afloramento rochoso, mineração, rio lago e oceano, soja, outras lavouras temporárias.</w:t>
      </w:r>
    </w:p>
    <w:p w14:paraId="7C9ED9D5" w14:textId="77777777" w:rsidR="009A692F" w:rsidRDefault="009A692F" w:rsidP="00E7758F">
      <w:pPr>
        <w:pStyle w:val="PargrafodaLista"/>
        <w:tabs>
          <w:tab w:val="left" w:pos="841"/>
        </w:tabs>
        <w:spacing w:before="1"/>
        <w:ind w:left="459" w:right="113" w:firstLine="0"/>
        <w:rPr>
          <w:b/>
          <w:sz w:val="24"/>
          <w:szCs w:val="24"/>
        </w:rPr>
      </w:pPr>
    </w:p>
    <w:p w14:paraId="7517B198" w14:textId="450FA41E" w:rsidR="009A692F" w:rsidRDefault="009A692F" w:rsidP="009A692F">
      <w:pPr>
        <w:jc w:val="center"/>
        <w:rPr>
          <w:sz w:val="24"/>
          <w:szCs w:val="24"/>
        </w:rPr>
      </w:pPr>
      <w:r w:rsidRPr="00647C5B">
        <w:rPr>
          <w:bCs/>
          <w:sz w:val="24"/>
          <w:szCs w:val="24"/>
        </w:rPr>
        <w:t>Figura 2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Mapa de localização das áreas de extração de minério de manganês no município de </w:t>
      </w:r>
      <w:r>
        <w:rPr>
          <w:spacing w:val="-2"/>
          <w:sz w:val="24"/>
          <w:szCs w:val="24"/>
        </w:rPr>
        <w:t>Marabá-PA</w:t>
      </w:r>
      <w:r>
        <w:rPr>
          <w:sz w:val="24"/>
          <w:szCs w:val="24"/>
        </w:rPr>
        <w:t xml:space="preserve"> nos anos de 1990 (A) e 2022 (B)</w:t>
      </w:r>
      <w:r w:rsidR="00647C5B">
        <w:rPr>
          <w:sz w:val="24"/>
          <w:szCs w:val="24"/>
        </w:rPr>
        <w:t>.</w:t>
      </w:r>
    </w:p>
    <w:p w14:paraId="5462A1D0" w14:textId="6F473C0A" w:rsidR="457A48EB" w:rsidRDefault="009A692F" w:rsidP="009A692F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AD72E2B" wp14:editId="7884699A">
            <wp:extent cx="4543425" cy="3209894"/>
            <wp:effectExtent l="0" t="0" r="0" b="0"/>
            <wp:docPr id="366019350" name="Imagem 10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9350" name="Imagem 10" descr="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754" cy="321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08A7" w14:textId="31E6B27A" w:rsidR="009A692F" w:rsidRPr="00647C5B" w:rsidRDefault="009A692F" w:rsidP="00647C5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C5B">
        <w:rPr>
          <w:rFonts w:ascii="Times New Roman" w:hAnsi="Times New Roman" w:cs="Times New Roman"/>
          <w:sz w:val="24"/>
          <w:szCs w:val="24"/>
        </w:rPr>
        <w:t>Fonte: Os autores, 2024.</w:t>
      </w:r>
    </w:p>
    <w:p w14:paraId="2BED108D" w14:textId="7762A2FB" w:rsidR="009A692F" w:rsidRDefault="009A692F" w:rsidP="009A692F">
      <w:pPr>
        <w:pStyle w:val="Corpodetexto"/>
        <w:spacing w:before="267" w:line="360" w:lineRule="auto"/>
        <w:ind w:right="153" w:firstLine="851"/>
        <w:jc w:val="both"/>
      </w:pPr>
      <w:r>
        <w:t>A análise das mudanças de uso do solo nas áre</w:t>
      </w:r>
      <w:r w:rsidR="00F40385">
        <w:t>a</w:t>
      </w:r>
      <w:r>
        <w:t xml:space="preserve">s de mineração no </w:t>
      </w:r>
      <w:r w:rsidR="00F40385">
        <w:t>munício</w:t>
      </w:r>
      <w:r>
        <w:t xml:space="preserve"> de</w:t>
      </w:r>
      <w:r w:rsidR="00F40385">
        <w:t xml:space="preserve"> </w:t>
      </w:r>
      <w:r>
        <w:t xml:space="preserve">Marabá, com base nas observações entre os anos de 1990 (A) e 2022 (B) revela padrões significativos. Conforme indicado na Figura 2, a atividade de mineração não apresentou um avanço </w:t>
      </w:r>
      <w:r>
        <w:lastRenderedPageBreak/>
        <w:t xml:space="preserve">substancial nas áreas já exploradas, enquanto as zonas de pastagem cresceram consideravelmente, refletindo uma transição de áreas florestais para pastagens. </w:t>
      </w:r>
    </w:p>
    <w:p w14:paraId="08153D62" w14:textId="0B6F4D07" w:rsidR="00F40385" w:rsidRDefault="009A692F" w:rsidP="00F40385">
      <w:pPr>
        <w:pStyle w:val="Corpodetexto"/>
        <w:spacing w:line="360" w:lineRule="auto"/>
        <w:ind w:right="159" w:firstLine="703"/>
        <w:jc w:val="both"/>
      </w:pPr>
      <w:r>
        <w:t>Além disso, a conversão de algumas áreas de pastagem para o cultivo de soja e outras culturas temporárias destaca a crescente demanda econômica por produtos agrícolas. A soja, em particular, tem se mostrado uma cultura que pode revitalizar pastagens degradadas, contribuindo para a recuperação do solo (</w:t>
      </w:r>
      <w:r w:rsidR="00962614">
        <w:t xml:space="preserve">The </w:t>
      </w:r>
      <w:proofErr w:type="spellStart"/>
      <w:r w:rsidR="00962614">
        <w:t>Nature</w:t>
      </w:r>
      <w:proofErr w:type="spellEnd"/>
      <w:r w:rsidR="00962614">
        <w:t xml:space="preserve"> </w:t>
      </w:r>
      <w:proofErr w:type="spellStart"/>
      <w:r w:rsidR="00962614">
        <w:t>Conservancy</w:t>
      </w:r>
      <w:proofErr w:type="spellEnd"/>
      <w:r>
        <w:t>, 2019). No entanto, essa expansão agrícola também levanta preocupações sobre a sustentabilidade ambiental, já que a conversão de florestas em áreas</w:t>
      </w:r>
      <w:r w:rsidR="00F40385">
        <w:t xml:space="preserve"> </w:t>
      </w:r>
      <w:r>
        <w:t>agrícolas</w:t>
      </w:r>
      <w:r w:rsidR="00F40385">
        <w:t xml:space="preserve"> </w:t>
      </w:r>
      <w:r>
        <w:t>pode</w:t>
      </w:r>
      <w:r w:rsidR="00F40385">
        <w:t xml:space="preserve"> </w:t>
      </w:r>
      <w:r>
        <w:t>resultar</w:t>
      </w:r>
      <w:r w:rsidR="00F40385">
        <w:t xml:space="preserve"> </w:t>
      </w:r>
      <w:r>
        <w:t>em</w:t>
      </w:r>
      <w:r w:rsidR="00F40385">
        <w:t xml:space="preserve"> </w:t>
      </w:r>
      <w:r>
        <w:t>perda</w:t>
      </w:r>
      <w:r w:rsidR="00F40385">
        <w:t xml:space="preserve"> </w:t>
      </w:r>
      <w:r>
        <w:t xml:space="preserve">de biodiversidade e degradação do ecossistema (Santos, 2018). </w:t>
      </w:r>
    </w:p>
    <w:p w14:paraId="385E4C54" w14:textId="4A4FFAFE" w:rsidR="008332DE" w:rsidRDefault="009A692F" w:rsidP="00F40385">
      <w:pPr>
        <w:pStyle w:val="Corpodetexto"/>
        <w:spacing w:line="360" w:lineRule="auto"/>
        <w:ind w:right="159" w:firstLine="703"/>
        <w:jc w:val="both"/>
      </w:pPr>
      <w:r>
        <w:t>Outro ponto relevante é a</w:t>
      </w:r>
      <w:r w:rsidR="00F40385">
        <w:t xml:space="preserve"> </w:t>
      </w:r>
      <w:r>
        <w:t>falta de práticas de reflorestamento, como evidenciado pela estabilidade das áreas florestais entre as duas</w:t>
      </w:r>
      <w:r w:rsidR="00F40385">
        <w:t xml:space="preserve"> </w:t>
      </w:r>
      <w:r>
        <w:t>análises.</w:t>
      </w:r>
      <w:r w:rsidR="00F40385">
        <w:t xml:space="preserve"> </w:t>
      </w:r>
      <w:r>
        <w:t>A</w:t>
      </w:r>
      <w:r w:rsidR="00F40385">
        <w:t xml:space="preserve"> </w:t>
      </w:r>
      <w:r>
        <w:t>ausência</w:t>
      </w:r>
      <w:r w:rsidR="00F40385">
        <w:t xml:space="preserve"> </w:t>
      </w:r>
      <w:r>
        <w:t>de</w:t>
      </w:r>
      <w:r w:rsidR="00F40385">
        <w:t xml:space="preserve"> </w:t>
      </w:r>
      <w:r>
        <w:t>iniciativas</w:t>
      </w:r>
      <w:r w:rsidR="00F40385">
        <w:t xml:space="preserve"> </w:t>
      </w:r>
      <w:r>
        <w:t xml:space="preserve">de restauração florestal é alarmante, uma vez que a recuperação das florestas é essencial para a manutenção dos serviços ecossistêmicos, como a regulação do clima e a conservação da biodiversidade (Barcelos; Lage; cordeiro, 2020), dessa forma, sem um plano </w:t>
      </w:r>
      <w:r w:rsidR="00F40385">
        <w:rPr>
          <w:spacing w:val="-5"/>
        </w:rPr>
        <w:t>de reflorestamento</w:t>
      </w:r>
      <w:r w:rsidR="00DC360D">
        <w:t>, as áreas degradadas podem continuar a comprometer a saúde ambiental da região.</w:t>
      </w:r>
    </w:p>
    <w:p w14:paraId="161DF38E" w14:textId="77777777" w:rsidR="008332DE" w:rsidRPr="00647C5B" w:rsidRDefault="008332DE" w:rsidP="00F133A8">
      <w:pPr>
        <w:pStyle w:val="SemEspaamento"/>
        <w:spacing w:line="360" w:lineRule="auto"/>
      </w:pPr>
    </w:p>
    <w:p w14:paraId="14A2F594" w14:textId="41E2986A" w:rsidR="008332DE" w:rsidRPr="00647C5B" w:rsidRDefault="008332DE" w:rsidP="003361B2">
      <w:pPr>
        <w:ind w:right="154"/>
        <w:jc w:val="center"/>
        <w:rPr>
          <w:sz w:val="24"/>
          <w:szCs w:val="24"/>
        </w:rPr>
      </w:pPr>
      <w:r w:rsidRPr="00647C5B">
        <w:rPr>
          <w:sz w:val="24"/>
          <w:szCs w:val="24"/>
        </w:rPr>
        <w:t>Tabela</w:t>
      </w:r>
      <w:r w:rsidR="00647C5B" w:rsidRPr="00647C5B">
        <w:rPr>
          <w:sz w:val="24"/>
          <w:szCs w:val="24"/>
        </w:rPr>
        <w:t xml:space="preserve"> </w:t>
      </w:r>
      <w:r w:rsidRPr="00647C5B">
        <w:rPr>
          <w:sz w:val="24"/>
          <w:szCs w:val="24"/>
        </w:rPr>
        <w:t>1</w:t>
      </w:r>
      <w:r w:rsidR="00647C5B" w:rsidRPr="00647C5B">
        <w:rPr>
          <w:sz w:val="24"/>
          <w:szCs w:val="24"/>
        </w:rPr>
        <w:t xml:space="preserve"> </w:t>
      </w:r>
      <w:r w:rsidRPr="00647C5B">
        <w:rPr>
          <w:sz w:val="24"/>
          <w:szCs w:val="24"/>
        </w:rPr>
        <w:t>–</w:t>
      </w:r>
      <w:r w:rsidR="00647C5B" w:rsidRPr="00647C5B">
        <w:rPr>
          <w:sz w:val="24"/>
          <w:szCs w:val="24"/>
        </w:rPr>
        <w:t xml:space="preserve"> </w:t>
      </w:r>
      <w:r w:rsidRPr="00647C5B">
        <w:rPr>
          <w:sz w:val="24"/>
          <w:szCs w:val="24"/>
        </w:rPr>
        <w:t>Valores em hectares das classes de uso e cobertura do solo do município nos anos de 1990 e 2022 no município de Marabá-PA.</w:t>
      </w:r>
    </w:p>
    <w:tbl>
      <w:tblPr>
        <w:tblStyle w:val="SimplesTabela2"/>
        <w:tblW w:w="0" w:type="auto"/>
        <w:tblLayout w:type="fixed"/>
        <w:tblLook w:val="01E0" w:firstRow="1" w:lastRow="1" w:firstColumn="1" w:lastColumn="1" w:noHBand="0" w:noVBand="0"/>
      </w:tblPr>
      <w:tblGrid>
        <w:gridCol w:w="5520"/>
        <w:gridCol w:w="1440"/>
        <w:gridCol w:w="1540"/>
      </w:tblGrid>
      <w:tr w:rsidR="008332DE" w:rsidRPr="00DC360D" w14:paraId="276553BD" w14:textId="77777777" w:rsidTr="003A7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vMerge w:val="restart"/>
            <w:hideMark/>
          </w:tcPr>
          <w:p w14:paraId="4AB3F80C" w14:textId="1DE199C6" w:rsidR="008332DE" w:rsidRPr="00DC360D" w:rsidRDefault="008332DE" w:rsidP="003A742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r w:rsidR="00F4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0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4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0D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r w:rsidR="00F4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4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0D">
              <w:rPr>
                <w:rFonts w:ascii="Times New Roman" w:hAnsi="Times New Roman" w:cs="Times New Roman"/>
                <w:sz w:val="24"/>
                <w:szCs w:val="24"/>
              </w:rPr>
              <w:t>Cobertura</w:t>
            </w:r>
            <w:r w:rsidR="00F4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60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C36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Solo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0" w:type="dxa"/>
            <w:gridSpan w:val="2"/>
            <w:hideMark/>
          </w:tcPr>
          <w:p w14:paraId="753FB08F" w14:textId="77777777" w:rsidR="008332DE" w:rsidRPr="00DC360D" w:rsidRDefault="008332DE" w:rsidP="003A7421">
            <w:pPr>
              <w:pStyle w:val="TableParagraph"/>
              <w:spacing w:before="14" w:line="245" w:lineRule="exact"/>
              <w:jc w:val="center"/>
              <w:rPr>
                <w:sz w:val="24"/>
                <w:szCs w:val="24"/>
              </w:rPr>
            </w:pPr>
            <w:r w:rsidRPr="00DC360D">
              <w:rPr>
                <w:spacing w:val="-2"/>
                <w:sz w:val="24"/>
                <w:szCs w:val="24"/>
              </w:rPr>
              <w:t>Intervalo</w:t>
            </w:r>
          </w:p>
        </w:tc>
      </w:tr>
      <w:tr w:rsidR="008332DE" w:rsidRPr="00DC360D" w14:paraId="7A08ACFC" w14:textId="77777777" w:rsidTr="003A7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vMerge/>
            <w:hideMark/>
          </w:tcPr>
          <w:p w14:paraId="754A41D0" w14:textId="77777777" w:rsidR="008332DE" w:rsidRPr="00DC360D" w:rsidRDefault="008332DE" w:rsidP="003A74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3CCBC5B1" w14:textId="77777777" w:rsidR="008332DE" w:rsidRPr="00DC360D" w:rsidRDefault="008332DE" w:rsidP="003A7421">
            <w:pPr>
              <w:pStyle w:val="TableParagraph"/>
              <w:spacing w:before="29" w:line="250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z w:val="24"/>
                <w:szCs w:val="24"/>
              </w:rPr>
              <w:t>1990</w:t>
            </w:r>
            <w:r w:rsidRPr="00DC360D">
              <w:rPr>
                <w:spacing w:val="-4"/>
                <w:sz w:val="24"/>
                <w:szCs w:val="24"/>
              </w:rPr>
              <w:t xml:space="preserve"> (ha)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706BFE53" w14:textId="77777777" w:rsidR="008332DE" w:rsidRPr="00DC360D" w:rsidRDefault="008332DE" w:rsidP="003A7421">
            <w:pPr>
              <w:pStyle w:val="TableParagraph"/>
              <w:spacing w:before="29" w:line="250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z w:val="24"/>
                <w:szCs w:val="24"/>
              </w:rPr>
              <w:t>2022</w:t>
            </w:r>
            <w:r w:rsidRPr="00DC360D">
              <w:rPr>
                <w:b w:val="0"/>
                <w:bCs w:val="0"/>
                <w:spacing w:val="-4"/>
                <w:sz w:val="24"/>
                <w:szCs w:val="24"/>
              </w:rPr>
              <w:t xml:space="preserve"> (ha)</w:t>
            </w:r>
          </w:p>
        </w:tc>
      </w:tr>
      <w:tr w:rsidR="008332DE" w:rsidRPr="00DC360D" w14:paraId="7C05AD29" w14:textId="77777777" w:rsidTr="003A742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39E1430C" w14:textId="1F835E75" w:rsidR="008332DE" w:rsidRPr="00DC360D" w:rsidRDefault="008332DE" w:rsidP="003A7421">
            <w:pPr>
              <w:pStyle w:val="TableParagraph"/>
              <w:spacing w:before="40" w:line="239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z w:val="24"/>
                <w:szCs w:val="24"/>
              </w:rPr>
              <w:t>Campo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z w:val="24"/>
                <w:szCs w:val="24"/>
              </w:rPr>
              <w:t>alagado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z w:val="24"/>
                <w:szCs w:val="24"/>
              </w:rPr>
              <w:t>e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z w:val="24"/>
                <w:szCs w:val="24"/>
              </w:rPr>
              <w:t>área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pantanosa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11D5F4CF" w14:textId="77777777" w:rsidR="008332DE" w:rsidRPr="00DC360D" w:rsidRDefault="008332DE" w:rsidP="003A7421">
            <w:pPr>
              <w:pStyle w:val="TableParagraph"/>
              <w:spacing w:before="40" w:line="239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4"/>
                <w:sz w:val="24"/>
                <w:szCs w:val="24"/>
              </w:rPr>
              <w:t>12,6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81D6DAF" w14:textId="77777777" w:rsidR="008332DE" w:rsidRPr="00DC360D" w:rsidRDefault="008332DE" w:rsidP="003A7421">
            <w:pPr>
              <w:pStyle w:val="TableParagraph"/>
              <w:spacing w:before="40" w:line="239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4"/>
                <w:sz w:val="24"/>
                <w:szCs w:val="24"/>
              </w:rPr>
              <w:t>27,9</w:t>
            </w:r>
          </w:p>
        </w:tc>
      </w:tr>
      <w:tr w:rsidR="008332DE" w:rsidRPr="00DC360D" w14:paraId="1DDD2C65" w14:textId="77777777" w:rsidTr="003A7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00D0EEE4" w14:textId="77777777" w:rsidR="008332DE" w:rsidRPr="00DC360D" w:rsidRDefault="008332DE" w:rsidP="003A7421">
            <w:pPr>
              <w:pStyle w:val="TableParagraph"/>
              <w:spacing w:before="35" w:line="244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Pastagem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6A695101" w14:textId="77777777" w:rsidR="008332DE" w:rsidRPr="00DC360D" w:rsidRDefault="008332DE" w:rsidP="003A7421">
            <w:pPr>
              <w:pStyle w:val="TableParagraph"/>
              <w:spacing w:before="35" w:line="244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2"/>
                <w:sz w:val="24"/>
                <w:szCs w:val="24"/>
              </w:rPr>
              <w:t>14.331,7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5558BB3" w14:textId="77777777" w:rsidR="008332DE" w:rsidRPr="00DC360D" w:rsidRDefault="008332DE" w:rsidP="003A7421">
            <w:pPr>
              <w:pStyle w:val="TableParagraph"/>
              <w:spacing w:before="35" w:line="244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136.207,9</w:t>
            </w:r>
          </w:p>
        </w:tc>
      </w:tr>
      <w:tr w:rsidR="008332DE" w:rsidRPr="00DC360D" w14:paraId="67B15485" w14:textId="77777777" w:rsidTr="003A742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48FCD46A" w14:textId="748CF4FE" w:rsidR="008332DE" w:rsidRPr="00DC360D" w:rsidRDefault="008332DE" w:rsidP="003A7421">
            <w:pPr>
              <w:pStyle w:val="TableParagraph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z w:val="24"/>
                <w:szCs w:val="24"/>
              </w:rPr>
              <w:t>Rio,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z w:val="24"/>
                <w:szCs w:val="24"/>
              </w:rPr>
              <w:t>Lago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z w:val="24"/>
                <w:szCs w:val="24"/>
              </w:rPr>
              <w:t>e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Oceano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266DC96A" w14:textId="77777777" w:rsidR="008332DE" w:rsidRPr="00DC360D" w:rsidRDefault="008332DE" w:rsidP="003A7421">
            <w:pPr>
              <w:pStyle w:val="TableParagraph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2"/>
                <w:sz w:val="24"/>
                <w:szCs w:val="24"/>
              </w:rPr>
              <w:t>232,6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CD4B85B" w14:textId="77777777" w:rsidR="008332DE" w:rsidRPr="00DC360D" w:rsidRDefault="008332DE" w:rsidP="003A7421">
            <w:pPr>
              <w:pStyle w:val="TableParagraph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422,2</w:t>
            </w:r>
          </w:p>
        </w:tc>
      </w:tr>
      <w:tr w:rsidR="008332DE" w:rsidRPr="00DC360D" w14:paraId="1FDEF3A1" w14:textId="77777777" w:rsidTr="003A7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19046DE0" w14:textId="5E9FB2FA" w:rsidR="008332DE" w:rsidRPr="00DC360D" w:rsidRDefault="008332DE" w:rsidP="003A7421">
            <w:pPr>
              <w:pStyle w:val="TableParagraph"/>
              <w:spacing w:before="45" w:line="234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z w:val="24"/>
                <w:szCs w:val="24"/>
              </w:rPr>
              <w:t>Formação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Campestre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59F7F201" w14:textId="77777777" w:rsidR="008332DE" w:rsidRPr="00DC360D" w:rsidRDefault="008332DE" w:rsidP="003A7421">
            <w:pPr>
              <w:pStyle w:val="TableParagraph"/>
              <w:spacing w:before="45" w:line="234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2"/>
                <w:sz w:val="24"/>
                <w:szCs w:val="24"/>
              </w:rPr>
              <w:t>130,8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80C0315" w14:textId="77777777" w:rsidR="008332DE" w:rsidRPr="00DC360D" w:rsidRDefault="008332DE" w:rsidP="003A7421">
            <w:pPr>
              <w:pStyle w:val="TableParagraph"/>
              <w:spacing w:before="45" w:line="234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5"/>
                <w:sz w:val="24"/>
                <w:szCs w:val="24"/>
              </w:rPr>
              <w:t>12</w:t>
            </w:r>
          </w:p>
        </w:tc>
      </w:tr>
      <w:tr w:rsidR="008332DE" w:rsidRPr="00DC360D" w14:paraId="2858BC16" w14:textId="77777777" w:rsidTr="003A74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47352767" w14:textId="2FA200A8" w:rsidR="008332DE" w:rsidRPr="00DC360D" w:rsidRDefault="008332DE" w:rsidP="003A7421">
            <w:pPr>
              <w:pStyle w:val="TableParagraph"/>
              <w:spacing w:before="40" w:line="239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Floresta</w:t>
            </w:r>
            <w:r w:rsidR="00092D0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Alagável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5D3571EF" w14:textId="77777777" w:rsidR="008332DE" w:rsidRPr="00DC360D" w:rsidRDefault="008332DE" w:rsidP="003A7421">
            <w:pPr>
              <w:pStyle w:val="TableParagraph"/>
              <w:spacing w:before="40" w:line="239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5"/>
                <w:sz w:val="24"/>
                <w:szCs w:val="24"/>
              </w:rPr>
              <w:t>5,7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660BDA8" w14:textId="77777777" w:rsidR="008332DE" w:rsidRPr="00DC360D" w:rsidRDefault="008332DE" w:rsidP="003A7421">
            <w:pPr>
              <w:pStyle w:val="TableParagraph"/>
              <w:spacing w:before="40" w:line="239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5"/>
                <w:sz w:val="24"/>
                <w:szCs w:val="24"/>
              </w:rPr>
              <w:t>1,9</w:t>
            </w:r>
          </w:p>
        </w:tc>
      </w:tr>
      <w:tr w:rsidR="008332DE" w:rsidRPr="00DC360D" w14:paraId="4B47BDE7" w14:textId="77777777" w:rsidTr="003A7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6F345A9A" w14:textId="74FFECB8" w:rsidR="008332DE" w:rsidRPr="00DC360D" w:rsidRDefault="008332DE" w:rsidP="003A7421">
            <w:pPr>
              <w:pStyle w:val="TableParagraph"/>
              <w:spacing w:before="35" w:line="244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z w:val="24"/>
                <w:szCs w:val="24"/>
              </w:rPr>
              <w:t>Formação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Florestal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4684B224" w14:textId="77777777" w:rsidR="008332DE" w:rsidRPr="00DC360D" w:rsidRDefault="008332DE" w:rsidP="003A7421">
            <w:pPr>
              <w:pStyle w:val="TableParagraph"/>
              <w:spacing w:before="35" w:line="244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2"/>
                <w:sz w:val="24"/>
                <w:szCs w:val="24"/>
              </w:rPr>
              <w:t>181.889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BB2F401" w14:textId="77777777" w:rsidR="008332DE" w:rsidRPr="00DC360D" w:rsidRDefault="008332DE" w:rsidP="003A7421">
            <w:pPr>
              <w:pStyle w:val="TableParagraph"/>
              <w:spacing w:before="35" w:line="244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59.510,2</w:t>
            </w:r>
          </w:p>
        </w:tc>
      </w:tr>
      <w:tr w:rsidR="008332DE" w:rsidRPr="00DC360D" w14:paraId="517B791F" w14:textId="77777777" w:rsidTr="003A742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1A4D245B" w14:textId="192937D2" w:rsidR="008332DE" w:rsidRPr="00DC360D" w:rsidRDefault="008332DE" w:rsidP="003A7421">
            <w:pPr>
              <w:pStyle w:val="TableParagraph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Afloramento</w:t>
            </w:r>
            <w:r w:rsidR="00092D0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Rochoso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1C787DF1" w14:textId="77777777" w:rsidR="008332DE" w:rsidRPr="00DC360D" w:rsidRDefault="008332DE" w:rsidP="003A7421">
            <w:pPr>
              <w:pStyle w:val="TableParagraph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5"/>
                <w:sz w:val="24"/>
                <w:szCs w:val="24"/>
              </w:rPr>
              <w:t>9,7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58459F2" w14:textId="77777777" w:rsidR="008332DE" w:rsidRPr="00DC360D" w:rsidRDefault="008332DE" w:rsidP="003A7421">
            <w:pPr>
              <w:pStyle w:val="TableParagraph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5"/>
                <w:sz w:val="24"/>
                <w:szCs w:val="24"/>
              </w:rPr>
              <w:t>9,2</w:t>
            </w:r>
          </w:p>
        </w:tc>
      </w:tr>
      <w:tr w:rsidR="008332DE" w:rsidRPr="00DC360D" w14:paraId="555027B4" w14:textId="77777777" w:rsidTr="003A7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08E27CCC" w14:textId="5D4F3932" w:rsidR="008332DE" w:rsidRPr="00DC360D" w:rsidRDefault="008332DE" w:rsidP="003A7421">
            <w:pPr>
              <w:pStyle w:val="TableParagraph"/>
              <w:spacing w:before="45" w:line="234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z w:val="24"/>
                <w:szCs w:val="24"/>
              </w:rPr>
              <w:t>Formação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Savânica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73DA4C1D" w14:textId="77777777" w:rsidR="008332DE" w:rsidRPr="00DC360D" w:rsidRDefault="008332DE" w:rsidP="003A7421">
            <w:pPr>
              <w:pStyle w:val="TableParagraph"/>
              <w:spacing w:before="45" w:line="234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5"/>
                <w:sz w:val="24"/>
                <w:szCs w:val="24"/>
              </w:rPr>
              <w:t>6,1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8A6E29C" w14:textId="77777777" w:rsidR="008332DE" w:rsidRPr="00DC360D" w:rsidRDefault="008332DE" w:rsidP="003A7421">
            <w:pPr>
              <w:pStyle w:val="TableParagraph"/>
              <w:spacing w:before="45" w:line="234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5"/>
                <w:sz w:val="24"/>
                <w:szCs w:val="24"/>
              </w:rPr>
              <w:t>4,1</w:t>
            </w:r>
          </w:p>
        </w:tc>
      </w:tr>
      <w:tr w:rsidR="008332DE" w:rsidRPr="00DC360D" w14:paraId="3715CBDC" w14:textId="77777777" w:rsidTr="003A74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7F100498" w14:textId="43521F10" w:rsidR="008332DE" w:rsidRPr="00DC360D" w:rsidRDefault="008332DE" w:rsidP="003A7421">
            <w:pPr>
              <w:pStyle w:val="TableParagraph"/>
              <w:spacing w:before="40" w:line="239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z w:val="24"/>
                <w:szCs w:val="24"/>
              </w:rPr>
              <w:t>Área</w:t>
            </w:r>
            <w:r w:rsidR="00092D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Urbanizada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248D441D" w14:textId="77777777" w:rsidR="008332DE" w:rsidRPr="00DC360D" w:rsidRDefault="008332DE" w:rsidP="003A7421">
            <w:pPr>
              <w:pStyle w:val="TableParagraph"/>
              <w:spacing w:before="40" w:line="239" w:lineRule="exact"/>
              <w:ind w:left="61"/>
              <w:rPr>
                <w:sz w:val="24"/>
                <w:szCs w:val="24"/>
              </w:rPr>
            </w:pPr>
            <w:r w:rsidRPr="00DC360D">
              <w:rPr>
                <w:sz w:val="24"/>
                <w:szCs w:val="24"/>
              </w:rPr>
              <w:t xml:space="preserve">Não </w:t>
            </w:r>
            <w:r w:rsidRPr="00DC360D">
              <w:rPr>
                <w:spacing w:val="-2"/>
                <w:sz w:val="24"/>
                <w:szCs w:val="24"/>
              </w:rPr>
              <w:t>contém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A7AE0FA" w14:textId="77777777" w:rsidR="008332DE" w:rsidRPr="00DC360D" w:rsidRDefault="008332DE" w:rsidP="003A7421">
            <w:pPr>
              <w:pStyle w:val="TableParagraph"/>
              <w:spacing w:before="40" w:line="239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5"/>
                <w:sz w:val="24"/>
                <w:szCs w:val="24"/>
              </w:rPr>
              <w:t>3,3</w:t>
            </w:r>
          </w:p>
        </w:tc>
      </w:tr>
      <w:tr w:rsidR="008332DE" w:rsidRPr="00DC360D" w14:paraId="7ACEEA9D" w14:textId="77777777" w:rsidTr="003A7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5A3A861F" w14:textId="77777777" w:rsidR="008332DE" w:rsidRPr="00DC360D" w:rsidRDefault="008332DE" w:rsidP="003A7421">
            <w:pPr>
              <w:pStyle w:val="TableParagraph"/>
              <w:spacing w:before="35" w:line="244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4"/>
                <w:sz w:val="24"/>
                <w:szCs w:val="24"/>
              </w:rPr>
              <w:t>Soja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12382CE1" w14:textId="77777777" w:rsidR="008332DE" w:rsidRPr="00DC360D" w:rsidRDefault="008332DE" w:rsidP="003A7421">
            <w:pPr>
              <w:pStyle w:val="TableParagraph"/>
              <w:spacing w:before="35" w:line="244" w:lineRule="exact"/>
              <w:ind w:left="61"/>
              <w:rPr>
                <w:sz w:val="24"/>
                <w:szCs w:val="24"/>
              </w:rPr>
            </w:pPr>
            <w:r w:rsidRPr="00DC360D">
              <w:rPr>
                <w:sz w:val="24"/>
                <w:szCs w:val="24"/>
              </w:rPr>
              <w:t xml:space="preserve">Não </w:t>
            </w:r>
            <w:r w:rsidRPr="00DC360D">
              <w:rPr>
                <w:spacing w:val="-2"/>
                <w:sz w:val="24"/>
                <w:szCs w:val="24"/>
              </w:rPr>
              <w:t>contém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101E7082" w14:textId="77777777" w:rsidR="008332DE" w:rsidRPr="00DC360D" w:rsidRDefault="008332DE" w:rsidP="003A7421">
            <w:pPr>
              <w:pStyle w:val="TableParagraph"/>
              <w:spacing w:before="35" w:line="244" w:lineRule="exact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5"/>
                <w:sz w:val="24"/>
                <w:szCs w:val="24"/>
              </w:rPr>
              <w:t>9,9</w:t>
            </w:r>
          </w:p>
        </w:tc>
      </w:tr>
      <w:tr w:rsidR="008332DE" w:rsidRPr="00DC360D" w14:paraId="3B819915" w14:textId="77777777" w:rsidTr="003A742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6F0B7C7F" w14:textId="4DE32F4F" w:rsidR="008332DE" w:rsidRPr="00DC360D" w:rsidRDefault="008332DE" w:rsidP="003A7421">
            <w:pPr>
              <w:pStyle w:val="TableParagraph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Outras</w:t>
            </w:r>
            <w:r w:rsidR="00092D0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Lavouras</w:t>
            </w:r>
            <w:r w:rsidR="00092D0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Temporárias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26B410E5" w14:textId="77777777" w:rsidR="008332DE" w:rsidRPr="00DC360D" w:rsidRDefault="008332DE" w:rsidP="003A7421">
            <w:pPr>
              <w:pStyle w:val="TableParagraph"/>
              <w:ind w:left="61"/>
              <w:rPr>
                <w:sz w:val="24"/>
                <w:szCs w:val="24"/>
              </w:rPr>
            </w:pPr>
            <w:r w:rsidRPr="00DC360D">
              <w:rPr>
                <w:sz w:val="24"/>
                <w:szCs w:val="24"/>
              </w:rPr>
              <w:t xml:space="preserve">Não </w:t>
            </w:r>
            <w:r w:rsidRPr="00DC360D">
              <w:rPr>
                <w:spacing w:val="-2"/>
                <w:sz w:val="24"/>
                <w:szCs w:val="24"/>
              </w:rPr>
              <w:t>contém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64F8E54D" w14:textId="77777777" w:rsidR="008332DE" w:rsidRPr="00DC360D" w:rsidRDefault="008332DE" w:rsidP="003A7421">
            <w:pPr>
              <w:pStyle w:val="TableParagraph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184,5</w:t>
            </w:r>
          </w:p>
        </w:tc>
      </w:tr>
      <w:tr w:rsidR="008332DE" w:rsidRPr="00DC360D" w14:paraId="53D43049" w14:textId="77777777" w:rsidTr="003A74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hideMark/>
          </w:tcPr>
          <w:p w14:paraId="75DA99DC" w14:textId="77777777" w:rsidR="008332DE" w:rsidRPr="00DC360D" w:rsidRDefault="008332DE" w:rsidP="003A7421">
            <w:pPr>
              <w:pStyle w:val="TableParagraph"/>
              <w:spacing w:before="45" w:line="234" w:lineRule="exact"/>
              <w:ind w:left="12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2"/>
                <w:sz w:val="24"/>
                <w:szCs w:val="24"/>
              </w:rPr>
              <w:t>Mineração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hideMark/>
          </w:tcPr>
          <w:p w14:paraId="5E4D87F4" w14:textId="77777777" w:rsidR="008332DE" w:rsidRPr="00DC360D" w:rsidRDefault="008332DE" w:rsidP="003A7421">
            <w:pPr>
              <w:pStyle w:val="TableParagraph"/>
              <w:spacing w:before="45" w:line="234" w:lineRule="exact"/>
              <w:ind w:left="61" w:right="49"/>
              <w:rPr>
                <w:sz w:val="24"/>
                <w:szCs w:val="24"/>
              </w:rPr>
            </w:pPr>
            <w:r w:rsidRPr="00DC360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5F657F5E" w14:textId="77777777" w:rsidR="008332DE" w:rsidRPr="00DC360D" w:rsidRDefault="008332DE" w:rsidP="00092D01">
            <w:pPr>
              <w:pStyle w:val="TableParagraph"/>
              <w:rPr>
                <w:b w:val="0"/>
                <w:bCs w:val="0"/>
                <w:sz w:val="24"/>
                <w:szCs w:val="24"/>
              </w:rPr>
            </w:pPr>
            <w:r w:rsidRPr="00DC360D">
              <w:rPr>
                <w:b w:val="0"/>
                <w:bCs w:val="0"/>
                <w:spacing w:val="-5"/>
                <w:sz w:val="24"/>
                <w:szCs w:val="24"/>
              </w:rPr>
              <w:t>290</w:t>
            </w:r>
          </w:p>
        </w:tc>
      </w:tr>
    </w:tbl>
    <w:p w14:paraId="0E4D3305" w14:textId="77777777" w:rsidR="008332DE" w:rsidRDefault="008332DE" w:rsidP="00647C5B">
      <w:pPr>
        <w:pStyle w:val="Corpodetexto"/>
        <w:spacing w:line="360" w:lineRule="auto"/>
        <w:jc w:val="both"/>
      </w:pPr>
      <w:r w:rsidRPr="00647C5B">
        <w:t>Fonte:</w:t>
      </w:r>
      <w:r w:rsidRPr="009A692F">
        <w:t xml:space="preserve"> Os autores, 2024.</w:t>
      </w:r>
    </w:p>
    <w:p w14:paraId="5BE23E78" w14:textId="63881934" w:rsidR="008332DE" w:rsidRDefault="008332DE" w:rsidP="000F4996">
      <w:pPr>
        <w:pStyle w:val="Corpodetexto"/>
        <w:spacing w:before="77" w:line="360" w:lineRule="auto"/>
        <w:ind w:right="43"/>
        <w:sectPr w:rsidR="008332DE" w:rsidSect="00DC360D">
          <w:headerReference w:type="default" r:id="rId13"/>
          <w:footerReference w:type="default" r:id="rId14"/>
          <w:type w:val="nextColumn"/>
          <w:pgSz w:w="11920" w:h="16840"/>
          <w:pgMar w:top="1701" w:right="1134" w:bottom="1134" w:left="1701" w:header="720" w:footer="720" w:gutter="0"/>
          <w:cols w:space="720"/>
        </w:sectPr>
      </w:pPr>
    </w:p>
    <w:p w14:paraId="093732AC" w14:textId="77777777" w:rsidR="009A692F" w:rsidRPr="009A692F" w:rsidRDefault="009A692F" w:rsidP="009A692F">
      <w:pPr>
        <w:pStyle w:val="SemEspaamento"/>
      </w:pPr>
    </w:p>
    <w:p w14:paraId="1057B7F8" w14:textId="77777777" w:rsidR="009A692F" w:rsidRDefault="009A692F" w:rsidP="00F133A8">
      <w:pPr>
        <w:pStyle w:val="Corpodetexto"/>
        <w:spacing w:line="360" w:lineRule="auto"/>
        <w:ind w:right="159" w:firstLine="703"/>
        <w:jc w:val="both"/>
      </w:pPr>
      <w:r>
        <w:t>Observa-se um aumento expressivo nas áreas de pastagem, que passaram de 14.331,7 ha em 1990 para 136.207,9 ha em 2022. Este crescimento pode ser atribuído à demanda crescente por produtos pecuários e à expansão da agropecuária na região, que tem se mostrado uma atividade econômica vital. Essa tendência é corroborada por estudos que indicam que a pecuária tem sido um fator central na mudança da cobertura do solo em diversas regiões do Brasil (</w:t>
      </w:r>
      <w:proofErr w:type="spellStart"/>
      <w:r>
        <w:rPr>
          <w:rFonts w:cstheme="minorHAnsi"/>
        </w:rPr>
        <w:t>Sonter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et al.</w:t>
      </w:r>
      <w:r>
        <w:rPr>
          <w:rFonts w:cstheme="minorHAnsi"/>
        </w:rPr>
        <w:t>, 2017).</w:t>
      </w:r>
      <w:r>
        <w:t xml:space="preserve"> </w:t>
      </w:r>
    </w:p>
    <w:p w14:paraId="10396B74" w14:textId="20CBADEF" w:rsidR="009A692F" w:rsidRDefault="009A692F" w:rsidP="009A692F">
      <w:pPr>
        <w:pStyle w:val="Corpodetexto"/>
        <w:spacing w:line="360" w:lineRule="auto"/>
        <w:ind w:right="160" w:firstLine="705"/>
        <w:jc w:val="both"/>
      </w:pPr>
      <w:r>
        <w:t>Além disso, o aumento das áreas de</w:t>
      </w:r>
      <w:r w:rsidR="00F40385">
        <w:t xml:space="preserve"> </w:t>
      </w:r>
      <w:r>
        <w:t>campo</w:t>
      </w:r>
      <w:r w:rsidR="00F40385">
        <w:t xml:space="preserve"> </w:t>
      </w:r>
      <w:r>
        <w:t>alagado</w:t>
      </w:r>
      <w:r w:rsidR="00F40385">
        <w:t xml:space="preserve"> </w:t>
      </w:r>
      <w:r>
        <w:t>e</w:t>
      </w:r>
      <w:r w:rsidR="00F40385">
        <w:t xml:space="preserve"> </w:t>
      </w:r>
      <w:r>
        <w:t>área</w:t>
      </w:r>
      <w:r w:rsidR="00F40385">
        <w:t xml:space="preserve"> </w:t>
      </w:r>
      <w:r>
        <w:t>pantanosa,</w:t>
      </w:r>
      <w:r w:rsidR="00F40385">
        <w:t xml:space="preserve"> </w:t>
      </w:r>
      <w:r>
        <w:t>de</w:t>
      </w:r>
      <w:r w:rsidR="00F40385">
        <w:t xml:space="preserve"> </w:t>
      </w:r>
      <w:r>
        <w:t>12,6</w:t>
      </w:r>
      <w:r w:rsidR="00A224B0">
        <w:t xml:space="preserve"> </w:t>
      </w:r>
      <w:r>
        <w:t xml:space="preserve">ha para 27,9 ha, sugere uma possível recuperação de ecossistemas aquáticos, embora essa interpretação deva ser feita com cautela, considerando os impactos das atividades humanas sobre esses ambientes (Silva </w:t>
      </w:r>
      <w:r>
        <w:rPr>
          <w:i/>
          <w:iCs/>
        </w:rPr>
        <w:t>et al</w:t>
      </w:r>
      <w:r>
        <w:t>., 2020)</w:t>
      </w:r>
    </w:p>
    <w:p w14:paraId="2E4B0B2F" w14:textId="58C167D8" w:rsidR="008332DE" w:rsidRPr="00E83851" w:rsidRDefault="009A692F" w:rsidP="00E83851">
      <w:pPr>
        <w:pStyle w:val="Corpodetexto"/>
        <w:spacing w:line="360" w:lineRule="auto"/>
        <w:ind w:right="158" w:firstLine="730"/>
        <w:jc w:val="both"/>
      </w:pPr>
      <w:r>
        <w:t xml:space="preserve">Por outro lado, a formação florestal apresentou uma redução drástica, passando de 181.889 ha para 59.510,2 ha. Essa perda é alarmante, pois as florestas desempenham um papel crucial na manutenção da biodiversidade e na mitigação das mudanças climáticas. A degradação florestal pode ser atribuída à expansão da agricultura e da urbanização, que frequentemente resultam em desmatamento (Hill </w:t>
      </w:r>
      <w:r>
        <w:rPr>
          <w:i/>
          <w:iCs/>
        </w:rPr>
        <w:t>et al</w:t>
      </w:r>
      <w:r>
        <w:t>., 2019).</w:t>
      </w:r>
      <w:r w:rsidR="00E83851">
        <w:t xml:space="preserve"> </w:t>
      </w:r>
      <w:r>
        <w:t xml:space="preserve">A diminuição da floresta alagável também é preocupante, caindo de 5,7 ha para 1,9 </w:t>
      </w:r>
      <w:r w:rsidR="00F40385">
        <w:t>ha, o</w:t>
      </w:r>
      <w:r>
        <w:t xml:space="preserve"> que pode impactar negativamente os serviços ecossistêmicos que esses ambientes </w:t>
      </w:r>
      <w:r>
        <w:rPr>
          <w:spacing w:val="-2"/>
        </w:rPr>
        <w:t>fornecem.</w:t>
      </w:r>
    </w:p>
    <w:p w14:paraId="7BEB9083" w14:textId="420EEA14" w:rsidR="008332DE" w:rsidRDefault="008332DE" w:rsidP="002B3507">
      <w:pPr>
        <w:pStyle w:val="Corpodetexto"/>
        <w:spacing w:line="360" w:lineRule="auto"/>
        <w:ind w:left="119" w:right="153" w:firstLine="731"/>
        <w:jc w:val="both"/>
      </w:pPr>
      <w:r>
        <w:t>A introdução de áreas urbanizadas e de cultivo de soja, que não existiam em 1990, reflete uma mudança significativa no uso do solo. A urbanização, embora necessária para o desenvolvimento econômico, pode levar à fragmentação</w:t>
      </w:r>
      <w:r w:rsidR="00F40385">
        <w:t xml:space="preserve"> </w:t>
      </w:r>
      <w:r>
        <w:t>de</w:t>
      </w:r>
      <w:r w:rsidR="00F40385">
        <w:t xml:space="preserve"> </w:t>
      </w:r>
      <w:r>
        <w:t>habitats</w:t>
      </w:r>
      <w:r w:rsidR="00F40385">
        <w:t xml:space="preserve"> </w:t>
      </w:r>
      <w:r>
        <w:t>e</w:t>
      </w:r>
      <w:r w:rsidR="00F40385">
        <w:t xml:space="preserve"> </w:t>
      </w:r>
      <w:r>
        <w:t>à perda de biodiversidade. A soja, por sua vez, tem se tornado uma cultura predominante, contribuindo para a economia, mas também gerando preocupações sobre a monocultura e o uso intensivo de agroquímicos (Santos, 2018).</w:t>
      </w:r>
    </w:p>
    <w:p w14:paraId="3E2A8761" w14:textId="77777777" w:rsidR="002B3507" w:rsidRDefault="002B3507" w:rsidP="002B3507">
      <w:pPr>
        <w:pStyle w:val="Corpodetexto"/>
        <w:spacing w:line="360" w:lineRule="auto"/>
        <w:ind w:firstLine="731"/>
        <w:jc w:val="both"/>
      </w:pPr>
    </w:p>
    <w:p w14:paraId="1713D912" w14:textId="77777777" w:rsidR="008332DE" w:rsidRPr="008332DE" w:rsidRDefault="008332DE" w:rsidP="008332D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47C5B">
        <w:rPr>
          <w:rFonts w:ascii="Times New Roman" w:hAnsi="Times New Roman" w:cs="Times New Roman"/>
          <w:bCs/>
          <w:sz w:val="24"/>
          <w:szCs w:val="24"/>
        </w:rPr>
        <w:t>Gráfico 1 -</w:t>
      </w:r>
      <w:r w:rsidRPr="00833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2DE">
        <w:rPr>
          <w:rFonts w:ascii="Times New Roman" w:hAnsi="Times New Roman" w:cs="Times New Roman"/>
          <w:sz w:val="24"/>
          <w:szCs w:val="24"/>
        </w:rPr>
        <w:t xml:space="preserve">Extração de minério de bauxita em Marabá - PA nos anos de 1990 e </w:t>
      </w:r>
      <w:r w:rsidRPr="008332DE">
        <w:rPr>
          <w:rFonts w:ascii="Times New Roman" w:hAnsi="Times New Roman" w:cs="Times New Roman"/>
          <w:spacing w:val="-2"/>
          <w:sz w:val="24"/>
          <w:szCs w:val="24"/>
        </w:rPr>
        <w:t>2022.</w:t>
      </w:r>
    </w:p>
    <w:p w14:paraId="6F7B352B" w14:textId="0140C01F" w:rsidR="008332DE" w:rsidRPr="008332DE" w:rsidRDefault="000F4996" w:rsidP="008332D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171824" wp14:editId="1EEEF59A">
            <wp:extent cx="5471770" cy="3072384"/>
            <wp:effectExtent l="0" t="0" r="15240" b="13970"/>
            <wp:docPr id="9695072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F4A9BF3-533B-985F-5C70-8051568746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FF1D658" w14:textId="77777777" w:rsidR="008332DE" w:rsidRPr="008332DE" w:rsidRDefault="008332DE" w:rsidP="00647C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47C5B">
        <w:rPr>
          <w:rFonts w:ascii="Times New Roman" w:hAnsi="Times New Roman" w:cs="Times New Roman"/>
          <w:sz w:val="24"/>
          <w:szCs w:val="24"/>
        </w:rPr>
        <w:t>Fonte:</w:t>
      </w:r>
      <w:r w:rsidRPr="008332DE">
        <w:rPr>
          <w:rFonts w:ascii="Times New Roman" w:hAnsi="Times New Roman" w:cs="Times New Roman"/>
          <w:sz w:val="24"/>
          <w:szCs w:val="24"/>
        </w:rPr>
        <w:t xml:space="preserve"> Os autores, 2024.</w:t>
      </w:r>
    </w:p>
    <w:p w14:paraId="6341202E" w14:textId="7C262F4F" w:rsidR="008332DE" w:rsidRDefault="008332DE" w:rsidP="008332DE">
      <w:pPr>
        <w:pStyle w:val="Corpodetexto"/>
        <w:spacing w:before="221" w:line="360" w:lineRule="auto"/>
        <w:ind w:right="157" w:firstLine="705"/>
        <w:jc w:val="both"/>
      </w:pPr>
      <w:r>
        <w:t>A análise da extração de minério de manganês no município de Marabá, no estado do Pará, entre os anos de 1990 e 2022, revela um aumento significativo na área de extração, que passou de 7 hectares para 290 hectares. Essa mudança representa um crescimento de mais de 4.000% na área utilizada para a mineração, o que levanta importantes questões sobre os impactos ambientais e socioeconômicos dessa atividade.</w:t>
      </w:r>
    </w:p>
    <w:p w14:paraId="31E99026" w14:textId="692D062D" w:rsidR="008332DE" w:rsidRDefault="008332DE" w:rsidP="008332DE">
      <w:pPr>
        <w:pStyle w:val="Corpodetexto"/>
        <w:spacing w:line="360" w:lineRule="auto"/>
        <w:ind w:right="157" w:firstLine="705"/>
        <w:jc w:val="both"/>
      </w:pPr>
      <w:r>
        <w:t>A expansão da área de extração pode resultar em desmatamento, degradação do solo e poluição de corpos hídricos, afetando a biodiversidade local e os ecossistemas circundantes. (S</w:t>
      </w:r>
      <w:r w:rsidR="00647C5B">
        <w:t>ilva</w:t>
      </w:r>
      <w:r>
        <w:t xml:space="preserve"> </w:t>
      </w:r>
      <w:r>
        <w:rPr>
          <w:i/>
          <w:iCs/>
        </w:rPr>
        <w:t>et al</w:t>
      </w:r>
      <w:r>
        <w:t>., 2020).</w:t>
      </w:r>
    </w:p>
    <w:p w14:paraId="783310D3" w14:textId="77777777" w:rsidR="008332DE" w:rsidRDefault="008332DE" w:rsidP="008332DE">
      <w:pPr>
        <w:pStyle w:val="SemEspaamento"/>
      </w:pPr>
    </w:p>
    <w:p w14:paraId="684BC52A" w14:textId="77777777" w:rsidR="008332DE" w:rsidRPr="00836A5D" w:rsidRDefault="008332DE" w:rsidP="008332DE">
      <w:pPr>
        <w:pStyle w:val="SemEspaamento"/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A5D">
        <w:rPr>
          <w:rFonts w:ascii="Times New Roman" w:eastAsia="Times New Roman" w:hAnsi="Times New Roman" w:cs="Times New Roman"/>
          <w:b/>
          <w:bCs/>
          <w:sz w:val="24"/>
          <w:szCs w:val="24"/>
        </w:rPr>
        <w:t>4. CONSIDERAÇÕES FINAIS</w:t>
      </w:r>
    </w:p>
    <w:p w14:paraId="3DD7C169" w14:textId="5D64FE57" w:rsidR="008332DE" w:rsidRDefault="008332DE" w:rsidP="003F1DC5">
      <w:pPr>
        <w:pStyle w:val="Corpodetexto"/>
        <w:spacing w:before="77" w:line="360" w:lineRule="auto"/>
        <w:ind w:right="156" w:firstLine="705"/>
        <w:jc w:val="both"/>
      </w:pPr>
      <w:r>
        <w:t xml:space="preserve">Os resultados obtidos com a utilização de sensoriamento remoto em Marabá destacaram mudanças significativas na extração de minério de manganês ao longo das últimas décadas. O aumento da área de extração, de 7 hectares em 1990 para </w:t>
      </w:r>
      <w:r>
        <w:rPr>
          <w:spacing w:val="-5"/>
        </w:rPr>
        <w:t xml:space="preserve">290 </w:t>
      </w:r>
      <w:r>
        <w:t>hectares em 2022, evidencia a pressão econômica sobre os recursos naturais,</w:t>
      </w:r>
      <w:r w:rsidR="00F40385">
        <w:t xml:space="preserve"> </w:t>
      </w:r>
      <w:r>
        <w:t>refletindo uma transição de áreas de floresta para zonas de mineração.</w:t>
      </w:r>
    </w:p>
    <w:p w14:paraId="182A24B8" w14:textId="77777777" w:rsidR="008332DE" w:rsidRDefault="008332DE" w:rsidP="008332DE">
      <w:pPr>
        <w:pStyle w:val="Corpodetexto"/>
        <w:spacing w:line="360" w:lineRule="auto"/>
        <w:ind w:right="154" w:firstLine="705"/>
        <w:jc w:val="both"/>
      </w:pPr>
      <w:r>
        <w:t xml:space="preserve">Diante desse cenário, é fundamental que políticas públicas que equilibrem o desenvolvimento econômico com a proteção ambiental sejam implementadas. Isso garantirá </w:t>
      </w:r>
      <w:r>
        <w:lastRenderedPageBreak/>
        <w:t>a sustentabilidade a longo prazo da região, permitindo que o crescimento econômico não comprometa a integridade dos ecossistemas locais.</w:t>
      </w:r>
    </w:p>
    <w:p w14:paraId="5DF1181A" w14:textId="77777777" w:rsidR="008332DE" w:rsidRDefault="008332DE" w:rsidP="008332DE">
      <w:pPr>
        <w:pStyle w:val="SemEspaamento"/>
      </w:pPr>
    </w:p>
    <w:p w14:paraId="053697CF" w14:textId="77777777" w:rsidR="008332DE" w:rsidRPr="00BB5B48" w:rsidRDefault="008332DE" w:rsidP="008332DE">
      <w:pPr>
        <w:widowControl/>
        <w:tabs>
          <w:tab w:val="left" w:pos="1290"/>
        </w:tabs>
        <w:spacing w:after="160"/>
        <w:jc w:val="both"/>
        <w:rPr>
          <w:color w:val="FF0000"/>
          <w:lang w:val="en-US"/>
        </w:rPr>
      </w:pPr>
      <w:r w:rsidRPr="00BB5B48">
        <w:rPr>
          <w:b/>
          <w:lang w:val="en-US"/>
        </w:rPr>
        <w:t xml:space="preserve">REFERÊNCIAS </w:t>
      </w:r>
    </w:p>
    <w:p w14:paraId="773AE646" w14:textId="7D78514B" w:rsidR="008332DE" w:rsidRDefault="00780CFA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C360D">
        <w:rPr>
          <w:rFonts w:ascii="Times New Roman" w:hAnsi="Times New Roman" w:cs="Times New Roman"/>
          <w:sz w:val="24"/>
          <w:szCs w:val="24"/>
        </w:rPr>
        <w:t>BARBOSA, L.</w:t>
      </w:r>
      <w:r w:rsidR="006003BE">
        <w:rPr>
          <w:rFonts w:ascii="Times New Roman" w:hAnsi="Times New Roman" w:cs="Times New Roman"/>
          <w:sz w:val="24"/>
          <w:szCs w:val="24"/>
        </w:rPr>
        <w:t xml:space="preserve"> </w:t>
      </w:r>
      <w:r w:rsidR="008332DE" w:rsidRPr="00647C5B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647C5B" w:rsidRPr="00647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32DE" w:rsidRPr="00647C5B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6003BE">
        <w:rPr>
          <w:rFonts w:ascii="Times New Roman" w:hAnsi="Times New Roman" w:cs="Times New Roman"/>
          <w:sz w:val="24"/>
          <w:szCs w:val="24"/>
        </w:rPr>
        <w:t xml:space="preserve"> </w:t>
      </w:r>
      <w:r w:rsidR="008332DE" w:rsidRPr="00DC360D">
        <w:rPr>
          <w:rFonts w:ascii="Times New Roman" w:hAnsi="Times New Roman" w:cs="Times New Roman"/>
          <w:sz w:val="24"/>
          <w:szCs w:val="24"/>
        </w:rPr>
        <w:t>(2021).</w:t>
      </w:r>
      <w:r w:rsidR="00AF2E53">
        <w:rPr>
          <w:rFonts w:ascii="Times New Roman" w:hAnsi="Times New Roman" w:cs="Times New Roman"/>
          <w:sz w:val="24"/>
          <w:szCs w:val="24"/>
        </w:rPr>
        <w:t xml:space="preserve"> </w:t>
      </w:r>
      <w:r w:rsidR="008332D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>Mineração</w:t>
      </w:r>
      <w:r w:rsidR="006003B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332D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r w:rsidR="006003B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332D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>desenvolvimento</w:t>
      </w:r>
      <w:r w:rsidR="006003B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332D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>sustentável:</w:t>
      </w:r>
      <w:r w:rsidR="006003B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332D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>desafios</w:t>
      </w:r>
      <w:r w:rsidR="006003B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332DE" w:rsidRPr="00AF2E53">
        <w:rPr>
          <w:rFonts w:ascii="Times New Roman" w:hAnsi="Times New Roman" w:cs="Times New Roman"/>
          <w:b/>
          <w:bCs/>
          <w:i/>
          <w:sz w:val="24"/>
          <w:szCs w:val="24"/>
        </w:rPr>
        <w:t>e oportunidades</w:t>
      </w:r>
      <w:r w:rsidR="008332DE" w:rsidRPr="00DC360D">
        <w:rPr>
          <w:rFonts w:ascii="Times New Roman" w:hAnsi="Times New Roman" w:cs="Times New Roman"/>
          <w:sz w:val="24"/>
          <w:szCs w:val="24"/>
        </w:rPr>
        <w:t>. Revista Brasileira de Mineração, 15(2), 75-89.</w:t>
      </w:r>
    </w:p>
    <w:p w14:paraId="6AB496A0" w14:textId="77777777" w:rsidR="00727D48" w:rsidRPr="00DC360D" w:rsidRDefault="00727D48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9A0F801" w14:textId="77777777" w:rsidR="008332DE" w:rsidRDefault="008332DE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C360D">
        <w:rPr>
          <w:rFonts w:ascii="Times New Roman" w:hAnsi="Times New Roman" w:cs="Times New Roman"/>
          <w:sz w:val="24"/>
          <w:szCs w:val="24"/>
        </w:rPr>
        <w:t xml:space="preserve">BARCELOS, G. J. N.; LAGE, J. R. D.; CORDEIRO, J. S. </w:t>
      </w:r>
      <w:r w:rsidRPr="00AF2E53">
        <w:rPr>
          <w:rFonts w:ascii="Times New Roman" w:hAnsi="Times New Roman" w:cs="Times New Roman"/>
          <w:b/>
          <w:bCs/>
          <w:sz w:val="24"/>
          <w:szCs w:val="24"/>
        </w:rPr>
        <w:t>Caracterização das barragens de rejeitos de mineração no Brasil</w:t>
      </w:r>
      <w:r w:rsidRPr="00DC3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E5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F2E53">
        <w:rPr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AF2E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F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DC360D">
        <w:rPr>
          <w:rFonts w:ascii="Times New Roman" w:hAnsi="Times New Roman" w:cs="Times New Roman"/>
          <w:sz w:val="24"/>
          <w:szCs w:val="24"/>
        </w:rPr>
        <w:t>, v. 9, n. 3, p.</w:t>
      </w:r>
    </w:p>
    <w:p w14:paraId="793D3F69" w14:textId="77777777" w:rsidR="00727D48" w:rsidRPr="00DC360D" w:rsidRDefault="00727D48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F56F97C" w14:textId="77777777" w:rsidR="008332DE" w:rsidRDefault="008332DE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C360D">
        <w:rPr>
          <w:rFonts w:ascii="Times New Roman" w:hAnsi="Times New Roman" w:cs="Times New Roman"/>
          <w:sz w:val="24"/>
          <w:szCs w:val="24"/>
        </w:rPr>
        <w:t>HILL,</w:t>
      </w:r>
      <w:r w:rsidRPr="00DC36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S.</w:t>
      </w:r>
      <w:r w:rsidRPr="00DC36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L.</w:t>
      </w:r>
      <w:r w:rsidRPr="00DC36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L.</w:t>
      </w:r>
      <w:r w:rsidRPr="00DC36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et</w:t>
      </w:r>
      <w:r w:rsidRPr="00DC36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al.</w:t>
      </w:r>
      <w:r w:rsidRPr="00DC36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/>
          <w:bCs/>
          <w:sz w:val="24"/>
          <w:szCs w:val="24"/>
        </w:rPr>
        <w:t>Measuring</w:t>
      </w:r>
      <w:proofErr w:type="spellEnd"/>
      <w:r w:rsidRPr="00AF2E5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/>
          <w:bCs/>
          <w:sz w:val="24"/>
          <w:szCs w:val="24"/>
        </w:rPr>
        <w:t>forest</w:t>
      </w:r>
      <w:proofErr w:type="spellEnd"/>
      <w:r w:rsidRPr="00AF2E5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/>
          <w:bCs/>
          <w:sz w:val="24"/>
          <w:szCs w:val="24"/>
        </w:rPr>
        <w:t>biodiversity</w:t>
      </w:r>
      <w:proofErr w:type="spellEnd"/>
      <w:r w:rsidRPr="00AF2E5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F2E53">
        <w:rPr>
          <w:rFonts w:ascii="Times New Roman" w:hAnsi="Times New Roman" w:cs="Times New Roman"/>
          <w:b/>
          <w:bCs/>
          <w:sz w:val="24"/>
          <w:szCs w:val="24"/>
        </w:rPr>
        <w:t>status</w:t>
      </w:r>
      <w:r w:rsidRPr="00AF2E5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F2E5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/>
          <w:bCs/>
          <w:sz w:val="24"/>
          <w:szCs w:val="24"/>
        </w:rPr>
        <w:t>changes</w:t>
      </w:r>
      <w:proofErr w:type="spellEnd"/>
      <w:r w:rsidRPr="00AF2E5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/>
          <w:bCs/>
          <w:sz w:val="24"/>
          <w:szCs w:val="24"/>
        </w:rPr>
        <w:t>globally</w:t>
      </w:r>
      <w:proofErr w:type="spellEnd"/>
      <w:r w:rsidRPr="00DC360D">
        <w:rPr>
          <w:rFonts w:ascii="Times New Roman" w:hAnsi="Times New Roman" w:cs="Times New Roman"/>
          <w:sz w:val="24"/>
          <w:szCs w:val="24"/>
        </w:rPr>
        <w:t>.</w:t>
      </w:r>
      <w:r w:rsidRPr="00DC36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Cs/>
          <w:sz w:val="24"/>
          <w:szCs w:val="24"/>
        </w:rPr>
        <w:t>Frontiers</w:t>
      </w:r>
      <w:proofErr w:type="spellEnd"/>
      <w:r w:rsidRPr="00AF2E5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F2E53"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Pr="00AF2E53">
        <w:rPr>
          <w:rFonts w:ascii="Times New Roman" w:hAnsi="Times New Roman" w:cs="Times New Roman"/>
          <w:bCs/>
          <w:sz w:val="24"/>
          <w:szCs w:val="24"/>
        </w:rPr>
        <w:t>Forests</w:t>
      </w:r>
      <w:proofErr w:type="spellEnd"/>
      <w:r w:rsidRPr="00AF2E53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F2E53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AF2E53">
        <w:rPr>
          <w:rFonts w:ascii="Times New Roman" w:hAnsi="Times New Roman" w:cs="Times New Roman"/>
          <w:bCs/>
          <w:sz w:val="24"/>
          <w:szCs w:val="24"/>
        </w:rPr>
        <w:t>Global</w:t>
      </w:r>
      <w:r w:rsidRPr="00AF2E53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proofErr w:type="spellStart"/>
      <w:r w:rsidRPr="00AF2E53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AF2E53">
        <w:rPr>
          <w:rFonts w:ascii="Times New Roman" w:hAnsi="Times New Roman" w:cs="Times New Roman"/>
          <w:bCs/>
          <w:sz w:val="24"/>
          <w:szCs w:val="24"/>
        </w:rPr>
        <w:t>,</w:t>
      </w:r>
      <w:r w:rsidRPr="00AF2E53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v.</w:t>
      </w:r>
      <w:r w:rsidRPr="00DC36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2,</w:t>
      </w:r>
      <w:r w:rsidRPr="00DC36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2019.</w:t>
      </w:r>
    </w:p>
    <w:p w14:paraId="1E461689" w14:textId="77777777" w:rsidR="00727D48" w:rsidRPr="00DC360D" w:rsidRDefault="00727D48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6ADC996" w14:textId="77777777" w:rsidR="008332DE" w:rsidRDefault="008332DE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F2E53">
        <w:rPr>
          <w:rFonts w:ascii="Times New Roman" w:hAnsi="Times New Roman" w:cs="Times New Roman"/>
          <w:b/>
          <w:bCs/>
          <w:sz w:val="24"/>
          <w:szCs w:val="24"/>
        </w:rPr>
        <w:t>IBGE. Censo Demográfico 2022: População e Domicílios - Primeiros Resultados</w:t>
      </w:r>
      <w:r w:rsidRPr="00DC360D">
        <w:rPr>
          <w:rFonts w:ascii="Times New Roman" w:hAnsi="Times New Roman" w:cs="Times New Roman"/>
          <w:sz w:val="24"/>
          <w:szCs w:val="24"/>
        </w:rPr>
        <w:t>. Rio de Janeiro: IBGE, 2022.</w:t>
      </w:r>
    </w:p>
    <w:p w14:paraId="53B40619" w14:textId="77777777" w:rsidR="00727D48" w:rsidRPr="00DC360D" w:rsidRDefault="00727D48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6EF5280" w14:textId="5B9D9A46" w:rsidR="00727D48" w:rsidRPr="004C340C" w:rsidRDefault="004C340C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C340C">
        <w:rPr>
          <w:rFonts w:ascii="Times New Roman" w:hAnsi="Times New Roman" w:cs="Times New Roman"/>
          <w:sz w:val="24"/>
          <w:szCs w:val="24"/>
        </w:rPr>
        <w:t>THE NATURE CONSERVANCY.</w:t>
      </w:r>
      <w:r w:rsidRPr="004C340C">
        <w:rPr>
          <w:rFonts w:ascii="Times New Roman" w:hAnsi="Times New Roman" w:cs="Times New Roman"/>
          <w:b/>
          <w:bCs/>
          <w:sz w:val="24"/>
          <w:szCs w:val="24"/>
        </w:rPr>
        <w:t xml:space="preserve"> Incentives for </w:t>
      </w:r>
      <w:proofErr w:type="spellStart"/>
      <w:r w:rsidRPr="004C340C">
        <w:rPr>
          <w:rFonts w:ascii="Times New Roman" w:hAnsi="Times New Roman" w:cs="Times New Roman"/>
          <w:b/>
          <w:bCs/>
          <w:sz w:val="24"/>
          <w:szCs w:val="24"/>
        </w:rPr>
        <w:t>Sustainable</w:t>
      </w:r>
      <w:proofErr w:type="spellEnd"/>
      <w:r w:rsidRPr="004C34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40C">
        <w:rPr>
          <w:rFonts w:ascii="Times New Roman" w:hAnsi="Times New Roman" w:cs="Times New Roman"/>
          <w:b/>
          <w:bCs/>
          <w:sz w:val="24"/>
          <w:szCs w:val="24"/>
        </w:rPr>
        <w:t>Soy</w:t>
      </w:r>
      <w:proofErr w:type="spellEnd"/>
      <w:r w:rsidRPr="004C340C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4C340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C340C">
        <w:rPr>
          <w:rFonts w:ascii="Times New Roman" w:hAnsi="Times New Roman" w:cs="Times New Roman"/>
          <w:b/>
          <w:bCs/>
          <w:sz w:val="24"/>
          <w:szCs w:val="24"/>
        </w:rPr>
        <w:t xml:space="preserve"> Cerrado. </w:t>
      </w:r>
      <w:r w:rsidRPr="004C340C">
        <w:rPr>
          <w:rFonts w:ascii="Times New Roman" w:hAnsi="Times New Roman" w:cs="Times New Roman"/>
          <w:sz w:val="24"/>
          <w:szCs w:val="24"/>
        </w:rPr>
        <w:t xml:space="preserve">Relatório técnico. The </w:t>
      </w:r>
      <w:proofErr w:type="spellStart"/>
      <w:r w:rsidRPr="004C340C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4C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0C">
        <w:rPr>
          <w:rFonts w:ascii="Times New Roman" w:hAnsi="Times New Roman" w:cs="Times New Roman"/>
          <w:sz w:val="24"/>
          <w:szCs w:val="24"/>
        </w:rPr>
        <w:t>Conservancy</w:t>
      </w:r>
      <w:proofErr w:type="spellEnd"/>
      <w:r w:rsidRPr="004C340C">
        <w:rPr>
          <w:rFonts w:ascii="Times New Roman" w:hAnsi="Times New Roman" w:cs="Times New Roman"/>
          <w:sz w:val="24"/>
          <w:szCs w:val="24"/>
        </w:rPr>
        <w:t>, 2019.</w:t>
      </w:r>
    </w:p>
    <w:p w14:paraId="1D07BE68" w14:textId="77777777" w:rsidR="004C340C" w:rsidRPr="00DC360D" w:rsidRDefault="004C340C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4BD5808" w14:textId="77777777" w:rsidR="00727D48" w:rsidRDefault="008332DE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C360D">
        <w:rPr>
          <w:rFonts w:ascii="Times New Roman" w:hAnsi="Times New Roman" w:cs="Times New Roman"/>
          <w:sz w:val="24"/>
          <w:szCs w:val="24"/>
        </w:rPr>
        <w:t xml:space="preserve">MONTE-CARDOSO, D. </w:t>
      </w:r>
      <w:r w:rsidRPr="00780CFA">
        <w:rPr>
          <w:rFonts w:ascii="Times New Roman" w:hAnsi="Times New Roman" w:cs="Times New Roman"/>
          <w:b/>
          <w:bCs/>
          <w:sz w:val="24"/>
          <w:szCs w:val="24"/>
        </w:rPr>
        <w:t>Mineração e subdesenvolvimento: impactos da atividade mineradora nos municípios de Canaã dos Carajás, Marabá e Parauapebas</w:t>
      </w:r>
      <w:r w:rsidRPr="00DC360D">
        <w:rPr>
          <w:rFonts w:ascii="Times New Roman" w:hAnsi="Times New Roman" w:cs="Times New Roman"/>
          <w:sz w:val="24"/>
          <w:szCs w:val="24"/>
        </w:rPr>
        <w:t xml:space="preserve"> (2004-2015). </w:t>
      </w:r>
    </w:p>
    <w:p w14:paraId="3A58AE44" w14:textId="77777777" w:rsidR="00727D48" w:rsidRPr="00DC360D" w:rsidRDefault="00727D48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4130FDD" w14:textId="77777777" w:rsidR="008332DE" w:rsidRDefault="008332DE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C360D">
        <w:rPr>
          <w:rFonts w:ascii="Times New Roman" w:hAnsi="Times New Roman" w:cs="Times New Roman"/>
          <w:sz w:val="24"/>
          <w:szCs w:val="24"/>
        </w:rPr>
        <w:t>SANTOS, P. R., et al. (2018). "</w:t>
      </w:r>
      <w:r w:rsidRPr="006003BE">
        <w:rPr>
          <w:rFonts w:ascii="Times New Roman" w:hAnsi="Times New Roman" w:cs="Times New Roman"/>
          <w:b/>
          <w:bCs/>
          <w:sz w:val="24"/>
          <w:szCs w:val="24"/>
        </w:rPr>
        <w:t>Mineração e seus impactos na biodiversidade da Amazônia</w:t>
      </w:r>
      <w:r w:rsidRPr="00DC360D">
        <w:rPr>
          <w:rFonts w:ascii="Times New Roman" w:hAnsi="Times New Roman" w:cs="Times New Roman"/>
          <w:sz w:val="24"/>
          <w:szCs w:val="24"/>
        </w:rPr>
        <w:t>." Cadernos de Geografia, 29(2), 112-130.</w:t>
      </w:r>
    </w:p>
    <w:p w14:paraId="75050957" w14:textId="77777777" w:rsidR="00727D48" w:rsidRPr="00DC360D" w:rsidRDefault="00727D48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A546582" w14:textId="77777777" w:rsidR="008332DE" w:rsidRDefault="008332DE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C360D">
        <w:rPr>
          <w:rFonts w:ascii="Times New Roman" w:hAnsi="Times New Roman" w:cs="Times New Roman"/>
          <w:sz w:val="24"/>
          <w:szCs w:val="24"/>
        </w:rPr>
        <w:t xml:space="preserve">SANTOS, T. E. dos S. N. D. dos. </w:t>
      </w:r>
      <w:r w:rsidRPr="0095467F">
        <w:rPr>
          <w:rFonts w:ascii="Times New Roman" w:hAnsi="Times New Roman" w:cs="Times New Roman"/>
          <w:b/>
          <w:bCs/>
          <w:sz w:val="24"/>
          <w:szCs w:val="24"/>
        </w:rPr>
        <w:t xml:space="preserve">Análise dos impactes ambientais da exploração de ouro: caso de estudo da mina de </w:t>
      </w:r>
      <w:proofErr w:type="spellStart"/>
      <w:r w:rsidRPr="0095467F">
        <w:rPr>
          <w:rFonts w:ascii="Times New Roman" w:hAnsi="Times New Roman" w:cs="Times New Roman"/>
          <w:b/>
          <w:bCs/>
          <w:sz w:val="24"/>
          <w:szCs w:val="24"/>
        </w:rPr>
        <w:t>Chipindo</w:t>
      </w:r>
      <w:proofErr w:type="spellEnd"/>
      <w:r w:rsidRPr="0095467F">
        <w:rPr>
          <w:rFonts w:ascii="Times New Roman" w:hAnsi="Times New Roman" w:cs="Times New Roman"/>
          <w:b/>
          <w:bCs/>
          <w:sz w:val="24"/>
          <w:szCs w:val="24"/>
        </w:rPr>
        <w:t>, Angola</w:t>
      </w:r>
      <w:r w:rsidRPr="00DC360D">
        <w:rPr>
          <w:rFonts w:ascii="Times New Roman" w:hAnsi="Times New Roman" w:cs="Times New Roman"/>
          <w:sz w:val="24"/>
          <w:szCs w:val="24"/>
        </w:rPr>
        <w:t>. Dissertação (Mestrado em Engenharia do Ambiente, Perfil de Sistemas Ambientais) – Faculdade de Ciências e Tecnologia da Universidade Nova de Lisboa, Lisboa, 2018.</w:t>
      </w:r>
    </w:p>
    <w:p w14:paraId="21C69EFB" w14:textId="77777777" w:rsidR="00727D48" w:rsidRPr="008332DE" w:rsidRDefault="00727D48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ED329D1" w14:textId="77777777" w:rsidR="00B9163A" w:rsidRDefault="008332DE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360D">
        <w:rPr>
          <w:rFonts w:ascii="Times New Roman" w:hAnsi="Times New Roman" w:cs="Times New Roman"/>
          <w:sz w:val="24"/>
          <w:szCs w:val="24"/>
        </w:rPr>
        <w:t>SILVA,R</w:t>
      </w:r>
      <w:proofErr w:type="gramEnd"/>
      <w:r w:rsidRPr="00DC360D">
        <w:rPr>
          <w:rFonts w:ascii="Times New Roman" w:hAnsi="Times New Roman" w:cs="Times New Roman"/>
          <w:sz w:val="24"/>
          <w:szCs w:val="24"/>
        </w:rPr>
        <w:t>.</w:t>
      </w:r>
      <w:r w:rsidRPr="00780CFA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780CFA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DC360D">
        <w:rPr>
          <w:rFonts w:ascii="Times New Roman" w:hAnsi="Times New Roman" w:cs="Times New Roman"/>
          <w:sz w:val="24"/>
          <w:szCs w:val="24"/>
        </w:rPr>
        <w:t>. (2020).</w:t>
      </w:r>
      <w:r w:rsidR="00780CFA">
        <w:rPr>
          <w:rFonts w:ascii="Times New Roman" w:hAnsi="Times New Roman" w:cs="Times New Roman"/>
          <w:sz w:val="24"/>
          <w:szCs w:val="24"/>
        </w:rPr>
        <w:t xml:space="preserve"> </w:t>
      </w:r>
      <w:r w:rsidRPr="00780CFA">
        <w:rPr>
          <w:rFonts w:ascii="Times New Roman" w:hAnsi="Times New Roman" w:cs="Times New Roman"/>
          <w:b/>
          <w:bCs/>
          <w:i/>
          <w:sz w:val="24"/>
          <w:szCs w:val="24"/>
        </w:rPr>
        <w:t>Recuperação</w:t>
      </w:r>
      <w:r w:rsidR="00780CFA" w:rsidRPr="00780C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80CFA">
        <w:rPr>
          <w:rFonts w:ascii="Times New Roman" w:hAnsi="Times New Roman" w:cs="Times New Roman"/>
          <w:b/>
          <w:bCs/>
          <w:i/>
          <w:sz w:val="24"/>
          <w:szCs w:val="24"/>
        </w:rPr>
        <w:t>de</w:t>
      </w:r>
      <w:r w:rsidR="00780CFA" w:rsidRPr="00780C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80CFA">
        <w:rPr>
          <w:rFonts w:ascii="Times New Roman" w:hAnsi="Times New Roman" w:cs="Times New Roman"/>
          <w:b/>
          <w:bCs/>
          <w:i/>
          <w:sz w:val="24"/>
          <w:szCs w:val="24"/>
        </w:rPr>
        <w:t>ecossistemas</w:t>
      </w:r>
      <w:r w:rsidR="00780CFA" w:rsidRPr="00780C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80CFA">
        <w:rPr>
          <w:rFonts w:ascii="Times New Roman" w:hAnsi="Times New Roman" w:cs="Times New Roman"/>
          <w:b/>
          <w:bCs/>
          <w:i/>
          <w:sz w:val="24"/>
          <w:szCs w:val="24"/>
        </w:rPr>
        <w:t>aquáticos:</w:t>
      </w:r>
      <w:r w:rsidR="00780CFA" w:rsidRPr="00780C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80CFA">
        <w:rPr>
          <w:rFonts w:ascii="Times New Roman" w:hAnsi="Times New Roman" w:cs="Times New Roman"/>
          <w:b/>
          <w:bCs/>
          <w:i/>
          <w:sz w:val="24"/>
          <w:szCs w:val="24"/>
        </w:rPr>
        <w:t>desafios</w:t>
      </w:r>
      <w:r w:rsidR="00780CFA" w:rsidRPr="00780C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80CFA">
        <w:rPr>
          <w:rFonts w:ascii="Times New Roman" w:hAnsi="Times New Roman" w:cs="Times New Roman"/>
          <w:b/>
          <w:bCs/>
          <w:i/>
          <w:sz w:val="24"/>
          <w:szCs w:val="24"/>
        </w:rPr>
        <w:t>e perspectivas</w:t>
      </w:r>
      <w:r w:rsidRPr="00DC3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360D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DC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60D"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 w:rsidRPr="00DC360D">
        <w:rPr>
          <w:rFonts w:ascii="Times New Roman" w:hAnsi="Times New Roman" w:cs="Times New Roman"/>
          <w:sz w:val="24"/>
          <w:szCs w:val="24"/>
        </w:rPr>
        <w:t>, 35(1), 25-34.</w:t>
      </w:r>
      <w:r w:rsidR="00954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DE07D" w14:textId="77777777" w:rsidR="007E121F" w:rsidRDefault="007E121F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6D09615" w14:textId="5267C5F3" w:rsidR="00B9163A" w:rsidRDefault="007E121F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E121F">
        <w:rPr>
          <w:rFonts w:ascii="Times New Roman" w:hAnsi="Times New Roman" w:cs="Times New Roman"/>
          <w:sz w:val="24"/>
          <w:szCs w:val="24"/>
        </w:rPr>
        <w:t xml:space="preserve">SONTER, L. J.; HERRERA, D.; BARLOW, J.; COSTA, H.; COE, M.; EDWARDS, D.; FERNANDES, K.; SCHNEIDER, M.; NEPSTAD, D. </w:t>
      </w:r>
      <w:r w:rsidRPr="007E121F">
        <w:rPr>
          <w:rFonts w:ascii="Times New Roman" w:hAnsi="Times New Roman" w:cs="Times New Roman"/>
          <w:b/>
          <w:bCs/>
          <w:sz w:val="24"/>
          <w:szCs w:val="24"/>
        </w:rPr>
        <w:t xml:space="preserve">Mining drives </w:t>
      </w:r>
      <w:proofErr w:type="spellStart"/>
      <w:r w:rsidRPr="007E121F">
        <w:rPr>
          <w:rFonts w:ascii="Times New Roman" w:hAnsi="Times New Roman" w:cs="Times New Roman"/>
          <w:b/>
          <w:bCs/>
          <w:sz w:val="24"/>
          <w:szCs w:val="24"/>
        </w:rPr>
        <w:t>extensive</w:t>
      </w:r>
      <w:proofErr w:type="spellEnd"/>
      <w:r w:rsidRPr="007E1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121F">
        <w:rPr>
          <w:rFonts w:ascii="Times New Roman" w:hAnsi="Times New Roman" w:cs="Times New Roman"/>
          <w:b/>
          <w:bCs/>
          <w:sz w:val="24"/>
          <w:szCs w:val="24"/>
        </w:rPr>
        <w:t>deforestation</w:t>
      </w:r>
      <w:proofErr w:type="spellEnd"/>
      <w:r w:rsidRPr="007E121F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7E121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E1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121F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7E1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121F">
        <w:rPr>
          <w:rFonts w:ascii="Times New Roman" w:hAnsi="Times New Roman" w:cs="Times New Roman"/>
          <w:b/>
          <w:bCs/>
          <w:sz w:val="24"/>
          <w:szCs w:val="24"/>
        </w:rPr>
        <w:t>Amazon</w:t>
      </w:r>
      <w:proofErr w:type="spellEnd"/>
      <w:r w:rsidRPr="007E12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E121F">
        <w:rPr>
          <w:rFonts w:ascii="Times New Roman" w:hAnsi="Times New Roman" w:cs="Times New Roman"/>
          <w:b/>
          <w:bCs/>
          <w:sz w:val="24"/>
          <w:szCs w:val="24"/>
        </w:rPr>
        <w:t>Nature</w:t>
      </w:r>
      <w:proofErr w:type="spellEnd"/>
      <w:r w:rsidRPr="007E121F">
        <w:rPr>
          <w:rFonts w:ascii="Times New Roman" w:hAnsi="Times New Roman" w:cs="Times New Roman"/>
          <w:b/>
          <w:bCs/>
          <w:sz w:val="24"/>
          <w:szCs w:val="24"/>
        </w:rPr>
        <w:t xml:space="preserve"> Communications</w:t>
      </w:r>
      <w:r w:rsidRPr="007E121F">
        <w:rPr>
          <w:rFonts w:ascii="Times New Roman" w:hAnsi="Times New Roman" w:cs="Times New Roman"/>
          <w:sz w:val="24"/>
          <w:szCs w:val="24"/>
        </w:rPr>
        <w:t>, 2017.</w:t>
      </w:r>
    </w:p>
    <w:p w14:paraId="1689969E" w14:textId="77777777" w:rsidR="007E121F" w:rsidRDefault="007E121F" w:rsidP="003C66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2C6E5FF" w14:textId="7352FD86" w:rsidR="008332DE" w:rsidRPr="008332DE" w:rsidRDefault="008332DE" w:rsidP="003C6601">
      <w:pPr>
        <w:pStyle w:val="SemEspaamento"/>
        <w:rPr>
          <w:rFonts w:ascii="Times New Roman" w:hAnsi="Times New Roman" w:cs="Times New Roman"/>
          <w:spacing w:val="-2"/>
          <w:sz w:val="24"/>
          <w:szCs w:val="24"/>
        </w:rPr>
        <w:sectPr w:rsidR="008332DE" w:rsidRPr="008332DE" w:rsidSect="008332DE">
          <w:type w:val="nextColumn"/>
          <w:pgSz w:w="11920" w:h="16840"/>
          <w:pgMar w:top="1701" w:right="1134" w:bottom="1134" w:left="1701" w:header="720" w:footer="720" w:gutter="0"/>
          <w:cols w:space="720"/>
        </w:sectPr>
      </w:pPr>
      <w:r w:rsidRPr="00DC360D">
        <w:rPr>
          <w:rFonts w:ascii="Times New Roman" w:hAnsi="Times New Roman" w:cs="Times New Roman"/>
          <w:sz w:val="24"/>
          <w:szCs w:val="24"/>
        </w:rPr>
        <w:t>VIEIRA,</w:t>
      </w:r>
      <w:r w:rsidRPr="00DC360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L.</w:t>
      </w:r>
      <w:r w:rsidRPr="00DC36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F.;</w:t>
      </w:r>
      <w:r w:rsidRPr="00DC360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MEIRELES,</w:t>
      </w:r>
      <w:r w:rsidRPr="00DC36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A.</w:t>
      </w:r>
      <w:r w:rsidRPr="00DC36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J.</w:t>
      </w:r>
      <w:r w:rsidRPr="00DC36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A.;</w:t>
      </w:r>
      <w:r w:rsidRPr="00DC36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CASTRO,</w:t>
      </w:r>
      <w:r w:rsidRPr="00DC36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H.</w:t>
      </w:r>
      <w:r w:rsidRPr="00DC36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C360D">
        <w:rPr>
          <w:rFonts w:ascii="Times New Roman" w:hAnsi="Times New Roman" w:cs="Times New Roman"/>
          <w:sz w:val="24"/>
          <w:szCs w:val="24"/>
        </w:rPr>
        <w:t>S.</w:t>
      </w:r>
      <w:r w:rsidR="00B9163A">
        <w:rPr>
          <w:rFonts w:ascii="Times New Roman" w:hAnsi="Times New Roman" w:cs="Times New Roman"/>
          <w:sz w:val="24"/>
          <w:szCs w:val="24"/>
        </w:rPr>
        <w:t xml:space="preserve"> (2019).</w:t>
      </w:r>
      <w:r w:rsidRPr="00DC360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z w:val="24"/>
          <w:szCs w:val="24"/>
        </w:rPr>
        <w:t>IMPACTOS</w:t>
      </w:r>
      <w:r w:rsidRPr="00B9163A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z w:val="24"/>
          <w:szCs w:val="24"/>
        </w:rPr>
        <w:t xml:space="preserve">AMBIENTAIS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CAUSADOS POR</w:t>
      </w:r>
      <w:r w:rsidRPr="00B9163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ATIVIDADE</w:t>
      </w:r>
      <w:r w:rsidRPr="00B9163A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DE</w:t>
      </w:r>
      <w:r w:rsidRPr="00B9163A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MINERAÇÃO</w:t>
      </w:r>
      <w:r w:rsidRPr="00B91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DE</w:t>
      </w:r>
      <w:r w:rsidRPr="00B9163A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AREIA</w:t>
      </w:r>
      <w:r w:rsidRPr="00B916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EM</w:t>
      </w:r>
      <w:r w:rsidRPr="00B9163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DUNAS</w:t>
      </w:r>
      <w:r w:rsidRPr="00B9163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9163A">
        <w:rPr>
          <w:rFonts w:ascii="Times New Roman" w:hAnsi="Times New Roman" w:cs="Times New Roman"/>
          <w:b/>
          <w:bCs/>
          <w:spacing w:val="-2"/>
          <w:sz w:val="24"/>
          <w:szCs w:val="24"/>
        </w:rPr>
        <w:t>FIX</w:t>
      </w:r>
    </w:p>
    <w:p w14:paraId="0814F453" w14:textId="2709DBA5" w:rsidR="0027476E" w:rsidRPr="00DC360D" w:rsidRDefault="0027476E" w:rsidP="008332DE">
      <w:pPr>
        <w:pStyle w:val="SemEspaamento"/>
        <w:rPr>
          <w:rFonts w:ascii="Times New Roman" w:hAnsi="Times New Roman" w:cs="Times New Roman"/>
          <w:spacing w:val="-2"/>
          <w:sz w:val="24"/>
          <w:szCs w:val="24"/>
        </w:rPr>
      </w:pPr>
    </w:p>
    <w:sectPr w:rsidR="0027476E" w:rsidRPr="00DC360D" w:rsidSect="00DC360D">
      <w:headerReference w:type="default" r:id="rId16"/>
      <w:footerReference w:type="default" r:id="rId17"/>
      <w:type w:val="nextColumn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0C3F" w14:textId="77777777" w:rsidR="00956E9D" w:rsidRDefault="00956E9D" w:rsidP="005A1575">
      <w:r>
        <w:separator/>
      </w:r>
    </w:p>
  </w:endnote>
  <w:endnote w:type="continuationSeparator" w:id="0">
    <w:p w14:paraId="67FC28D0" w14:textId="77777777" w:rsidR="00956E9D" w:rsidRDefault="00956E9D" w:rsidP="005A1575">
      <w:r>
        <w:continuationSeparator/>
      </w:r>
    </w:p>
  </w:endnote>
  <w:endnote w:type="continuationNotice" w:id="1">
    <w:p w14:paraId="2C1E9A47" w14:textId="77777777" w:rsidR="00956E9D" w:rsidRDefault="00956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CE32" w14:textId="77777777" w:rsidR="00DC360D" w:rsidRDefault="00DC360D" w:rsidP="00DC360D">
    <w:pPr>
      <w:pStyle w:val="Rodap"/>
    </w:pPr>
    <w:r>
      <w:rPr>
        <w:noProof/>
      </w:rPr>
      <w:drawing>
        <wp:anchor distT="0" distB="0" distL="114300" distR="114300" simplePos="0" relativeHeight="251665413" behindDoc="0" locked="0" layoutInCell="1" allowOverlap="1" wp14:anchorId="330D4203" wp14:editId="1EAA2B82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93136626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3" behindDoc="0" locked="0" layoutInCell="1" allowOverlap="1" wp14:anchorId="0153D978" wp14:editId="08CA8FC3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713072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7" behindDoc="0" locked="0" layoutInCell="1" allowOverlap="1" wp14:anchorId="5DF9E409" wp14:editId="56AE1B73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61311124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41" behindDoc="0" locked="0" layoutInCell="1" allowOverlap="1" wp14:anchorId="705FFBC4" wp14:editId="2D4A8B1C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132445953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5" behindDoc="0" locked="0" layoutInCell="1" allowOverlap="1" wp14:anchorId="1FC78338" wp14:editId="4401D136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40518995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9" behindDoc="0" locked="0" layoutInCell="1" allowOverlap="1" wp14:anchorId="14C3E49A" wp14:editId="3A25B592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7935246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4401A3" w14:textId="77777777" w:rsidR="00DC360D" w:rsidRDefault="00DC3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5824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58241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58242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658243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658244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4111" w14:textId="77777777" w:rsidR="00956E9D" w:rsidRDefault="00956E9D" w:rsidP="005A1575">
      <w:r>
        <w:separator/>
      </w:r>
    </w:p>
  </w:footnote>
  <w:footnote w:type="continuationSeparator" w:id="0">
    <w:p w14:paraId="335F673A" w14:textId="77777777" w:rsidR="00956E9D" w:rsidRDefault="00956E9D" w:rsidP="005A1575">
      <w:r>
        <w:continuationSeparator/>
      </w:r>
    </w:p>
  </w:footnote>
  <w:footnote w:type="continuationNotice" w:id="1">
    <w:p w14:paraId="406694DB" w14:textId="77777777" w:rsidR="00956E9D" w:rsidRDefault="00956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5A53" w14:textId="208629FF" w:rsidR="00DC360D" w:rsidRDefault="00DC360D" w:rsidP="00DC360D">
    <w:pPr>
      <w:pStyle w:val="Cabealho"/>
      <w:jc w:val="center"/>
    </w:pPr>
    <w:r>
      <w:rPr>
        <w:noProof/>
      </w:rPr>
      <w:drawing>
        <wp:inline distT="0" distB="0" distL="0" distR="0" wp14:anchorId="5605E1C5" wp14:editId="3AB31D01">
          <wp:extent cx="1447800" cy="1447800"/>
          <wp:effectExtent l="0" t="0" r="0" b="0"/>
          <wp:docPr id="5415208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00FA3"/>
    <w:rsid w:val="00014A44"/>
    <w:rsid w:val="000154BC"/>
    <w:rsid w:val="0002084C"/>
    <w:rsid w:val="00031B88"/>
    <w:rsid w:val="000351C1"/>
    <w:rsid w:val="00035805"/>
    <w:rsid w:val="00035CF2"/>
    <w:rsid w:val="00041406"/>
    <w:rsid w:val="00041DE9"/>
    <w:rsid w:val="000420B4"/>
    <w:rsid w:val="00042154"/>
    <w:rsid w:val="0004652B"/>
    <w:rsid w:val="00051265"/>
    <w:rsid w:val="00054B50"/>
    <w:rsid w:val="00055847"/>
    <w:rsid w:val="00060E85"/>
    <w:rsid w:val="00063186"/>
    <w:rsid w:val="00064DE0"/>
    <w:rsid w:val="0006640F"/>
    <w:rsid w:val="00070804"/>
    <w:rsid w:val="0007290A"/>
    <w:rsid w:val="00073834"/>
    <w:rsid w:val="00073DC5"/>
    <w:rsid w:val="00074506"/>
    <w:rsid w:val="00074DCE"/>
    <w:rsid w:val="00082663"/>
    <w:rsid w:val="00086E9D"/>
    <w:rsid w:val="000906D9"/>
    <w:rsid w:val="00091A55"/>
    <w:rsid w:val="00092D01"/>
    <w:rsid w:val="00095850"/>
    <w:rsid w:val="00095F8D"/>
    <w:rsid w:val="00096089"/>
    <w:rsid w:val="000A29A5"/>
    <w:rsid w:val="000A4407"/>
    <w:rsid w:val="000A5976"/>
    <w:rsid w:val="000A72B2"/>
    <w:rsid w:val="000B1032"/>
    <w:rsid w:val="000B1B49"/>
    <w:rsid w:val="000B2A97"/>
    <w:rsid w:val="000B67A7"/>
    <w:rsid w:val="000B796C"/>
    <w:rsid w:val="000C04A4"/>
    <w:rsid w:val="000C196D"/>
    <w:rsid w:val="000C3358"/>
    <w:rsid w:val="000D6CA9"/>
    <w:rsid w:val="000F0760"/>
    <w:rsid w:val="000F223F"/>
    <w:rsid w:val="000F3EED"/>
    <w:rsid w:val="000F4996"/>
    <w:rsid w:val="00104DD4"/>
    <w:rsid w:val="0010669A"/>
    <w:rsid w:val="001135ED"/>
    <w:rsid w:val="00113A74"/>
    <w:rsid w:val="00116B7C"/>
    <w:rsid w:val="00121E4D"/>
    <w:rsid w:val="001228B4"/>
    <w:rsid w:val="00123686"/>
    <w:rsid w:val="00124916"/>
    <w:rsid w:val="00124A8F"/>
    <w:rsid w:val="0012778E"/>
    <w:rsid w:val="001278B6"/>
    <w:rsid w:val="001326FB"/>
    <w:rsid w:val="00133F30"/>
    <w:rsid w:val="00135892"/>
    <w:rsid w:val="001373A6"/>
    <w:rsid w:val="00141894"/>
    <w:rsid w:val="001444E8"/>
    <w:rsid w:val="00153F32"/>
    <w:rsid w:val="001542FB"/>
    <w:rsid w:val="00155A87"/>
    <w:rsid w:val="001568A7"/>
    <w:rsid w:val="0016294A"/>
    <w:rsid w:val="001630B5"/>
    <w:rsid w:val="00166BA2"/>
    <w:rsid w:val="00174827"/>
    <w:rsid w:val="00181584"/>
    <w:rsid w:val="00182398"/>
    <w:rsid w:val="001846E6"/>
    <w:rsid w:val="00184C3C"/>
    <w:rsid w:val="001948F8"/>
    <w:rsid w:val="00197C97"/>
    <w:rsid w:val="001B0B5A"/>
    <w:rsid w:val="001B0CAA"/>
    <w:rsid w:val="001B1176"/>
    <w:rsid w:val="001B3308"/>
    <w:rsid w:val="001C140B"/>
    <w:rsid w:val="001C1A56"/>
    <w:rsid w:val="001C27A4"/>
    <w:rsid w:val="001D6955"/>
    <w:rsid w:val="001E1B31"/>
    <w:rsid w:val="001E6439"/>
    <w:rsid w:val="001F1A92"/>
    <w:rsid w:val="0020683E"/>
    <w:rsid w:val="00213B3C"/>
    <w:rsid w:val="00213FAD"/>
    <w:rsid w:val="0021429B"/>
    <w:rsid w:val="00221CD1"/>
    <w:rsid w:val="00222223"/>
    <w:rsid w:val="00225EB3"/>
    <w:rsid w:val="00232430"/>
    <w:rsid w:val="002348C6"/>
    <w:rsid w:val="0023644E"/>
    <w:rsid w:val="00236E1C"/>
    <w:rsid w:val="0026771B"/>
    <w:rsid w:val="002707F2"/>
    <w:rsid w:val="00271A5F"/>
    <w:rsid w:val="0027476E"/>
    <w:rsid w:val="0029416C"/>
    <w:rsid w:val="002949C0"/>
    <w:rsid w:val="002A77AE"/>
    <w:rsid w:val="002B3507"/>
    <w:rsid w:val="002B610F"/>
    <w:rsid w:val="002C2AB6"/>
    <w:rsid w:val="002C4381"/>
    <w:rsid w:val="002D391E"/>
    <w:rsid w:val="002D3B67"/>
    <w:rsid w:val="002D492C"/>
    <w:rsid w:val="002D7899"/>
    <w:rsid w:val="002D7A27"/>
    <w:rsid w:val="002E6DF6"/>
    <w:rsid w:val="002F09A7"/>
    <w:rsid w:val="002F378B"/>
    <w:rsid w:val="002F56A1"/>
    <w:rsid w:val="002F652B"/>
    <w:rsid w:val="002F65B1"/>
    <w:rsid w:val="003070D8"/>
    <w:rsid w:val="0031172E"/>
    <w:rsid w:val="0031428B"/>
    <w:rsid w:val="0031571D"/>
    <w:rsid w:val="00320C9B"/>
    <w:rsid w:val="00320CF7"/>
    <w:rsid w:val="00320D01"/>
    <w:rsid w:val="00321978"/>
    <w:rsid w:val="003227BC"/>
    <w:rsid w:val="003256BE"/>
    <w:rsid w:val="00332A77"/>
    <w:rsid w:val="00332F8C"/>
    <w:rsid w:val="003361B2"/>
    <w:rsid w:val="0034336C"/>
    <w:rsid w:val="003436FB"/>
    <w:rsid w:val="00345F54"/>
    <w:rsid w:val="00347581"/>
    <w:rsid w:val="00354D74"/>
    <w:rsid w:val="003570B9"/>
    <w:rsid w:val="00362A17"/>
    <w:rsid w:val="00362C75"/>
    <w:rsid w:val="00371A3E"/>
    <w:rsid w:val="00374E34"/>
    <w:rsid w:val="0037553B"/>
    <w:rsid w:val="00391BAC"/>
    <w:rsid w:val="003949CE"/>
    <w:rsid w:val="00395900"/>
    <w:rsid w:val="003A1B1E"/>
    <w:rsid w:val="003A2422"/>
    <w:rsid w:val="003A2BCB"/>
    <w:rsid w:val="003A47C5"/>
    <w:rsid w:val="003B37F3"/>
    <w:rsid w:val="003B433C"/>
    <w:rsid w:val="003B59F3"/>
    <w:rsid w:val="003C6115"/>
    <w:rsid w:val="003C6601"/>
    <w:rsid w:val="003E00B4"/>
    <w:rsid w:val="003E035B"/>
    <w:rsid w:val="003E3FB9"/>
    <w:rsid w:val="003F1DC5"/>
    <w:rsid w:val="003F257D"/>
    <w:rsid w:val="003F314C"/>
    <w:rsid w:val="004004EA"/>
    <w:rsid w:val="00400B29"/>
    <w:rsid w:val="004026EA"/>
    <w:rsid w:val="0040284B"/>
    <w:rsid w:val="00402EAE"/>
    <w:rsid w:val="004055CD"/>
    <w:rsid w:val="00406C73"/>
    <w:rsid w:val="004140DB"/>
    <w:rsid w:val="004170BA"/>
    <w:rsid w:val="004226CC"/>
    <w:rsid w:val="00430AE6"/>
    <w:rsid w:val="0043232A"/>
    <w:rsid w:val="00440599"/>
    <w:rsid w:val="00440B68"/>
    <w:rsid w:val="00442D31"/>
    <w:rsid w:val="00443720"/>
    <w:rsid w:val="0045581D"/>
    <w:rsid w:val="00460CFF"/>
    <w:rsid w:val="00462707"/>
    <w:rsid w:val="004661CE"/>
    <w:rsid w:val="004722A2"/>
    <w:rsid w:val="00477E45"/>
    <w:rsid w:val="0048115C"/>
    <w:rsid w:val="00483F8D"/>
    <w:rsid w:val="00485C80"/>
    <w:rsid w:val="00485EC3"/>
    <w:rsid w:val="004902ED"/>
    <w:rsid w:val="00491C0E"/>
    <w:rsid w:val="00492717"/>
    <w:rsid w:val="004A2D80"/>
    <w:rsid w:val="004A39E3"/>
    <w:rsid w:val="004A4360"/>
    <w:rsid w:val="004A4509"/>
    <w:rsid w:val="004A4E6E"/>
    <w:rsid w:val="004A5A6B"/>
    <w:rsid w:val="004B11A3"/>
    <w:rsid w:val="004B3806"/>
    <w:rsid w:val="004B5AAE"/>
    <w:rsid w:val="004C340C"/>
    <w:rsid w:val="004C4AEB"/>
    <w:rsid w:val="004C5DC8"/>
    <w:rsid w:val="004C75DD"/>
    <w:rsid w:val="004D11F2"/>
    <w:rsid w:val="004D2AB1"/>
    <w:rsid w:val="004D71FC"/>
    <w:rsid w:val="004E2873"/>
    <w:rsid w:val="004E409D"/>
    <w:rsid w:val="004E6164"/>
    <w:rsid w:val="004E6341"/>
    <w:rsid w:val="004F3789"/>
    <w:rsid w:val="004F4668"/>
    <w:rsid w:val="0050028F"/>
    <w:rsid w:val="00500724"/>
    <w:rsid w:val="00502C91"/>
    <w:rsid w:val="00503FF4"/>
    <w:rsid w:val="00512AE0"/>
    <w:rsid w:val="0051394A"/>
    <w:rsid w:val="00516173"/>
    <w:rsid w:val="00517472"/>
    <w:rsid w:val="0052476B"/>
    <w:rsid w:val="005271F3"/>
    <w:rsid w:val="00531593"/>
    <w:rsid w:val="00534ADE"/>
    <w:rsid w:val="00541532"/>
    <w:rsid w:val="00546680"/>
    <w:rsid w:val="00551774"/>
    <w:rsid w:val="005532A4"/>
    <w:rsid w:val="00555C78"/>
    <w:rsid w:val="00560412"/>
    <w:rsid w:val="00566B08"/>
    <w:rsid w:val="0057431F"/>
    <w:rsid w:val="00575FD9"/>
    <w:rsid w:val="00577109"/>
    <w:rsid w:val="00577E8C"/>
    <w:rsid w:val="00583E86"/>
    <w:rsid w:val="005850D1"/>
    <w:rsid w:val="00585209"/>
    <w:rsid w:val="00585AAC"/>
    <w:rsid w:val="005862AE"/>
    <w:rsid w:val="005A1575"/>
    <w:rsid w:val="005A2173"/>
    <w:rsid w:val="005B199B"/>
    <w:rsid w:val="005B1D45"/>
    <w:rsid w:val="005C3723"/>
    <w:rsid w:val="005C5E29"/>
    <w:rsid w:val="005D1A77"/>
    <w:rsid w:val="005D20CC"/>
    <w:rsid w:val="005D547A"/>
    <w:rsid w:val="005E45D1"/>
    <w:rsid w:val="005E4BB4"/>
    <w:rsid w:val="005E4DB1"/>
    <w:rsid w:val="005F2B5A"/>
    <w:rsid w:val="005F6EE2"/>
    <w:rsid w:val="006000DE"/>
    <w:rsid w:val="00600143"/>
    <w:rsid w:val="006003BE"/>
    <w:rsid w:val="00610AAE"/>
    <w:rsid w:val="00614105"/>
    <w:rsid w:val="006151A6"/>
    <w:rsid w:val="00617CA6"/>
    <w:rsid w:val="006307F4"/>
    <w:rsid w:val="006311FE"/>
    <w:rsid w:val="006315A4"/>
    <w:rsid w:val="00637C78"/>
    <w:rsid w:val="006405CC"/>
    <w:rsid w:val="00641C5F"/>
    <w:rsid w:val="00644E46"/>
    <w:rsid w:val="006458BF"/>
    <w:rsid w:val="00645D26"/>
    <w:rsid w:val="006460CA"/>
    <w:rsid w:val="00647C5B"/>
    <w:rsid w:val="00652218"/>
    <w:rsid w:val="006556F0"/>
    <w:rsid w:val="00662869"/>
    <w:rsid w:val="006658EF"/>
    <w:rsid w:val="006763E0"/>
    <w:rsid w:val="00687FB7"/>
    <w:rsid w:val="00694E4B"/>
    <w:rsid w:val="006970EF"/>
    <w:rsid w:val="006A2E86"/>
    <w:rsid w:val="006A30CB"/>
    <w:rsid w:val="006A7800"/>
    <w:rsid w:val="006A7CAD"/>
    <w:rsid w:val="006B4A5F"/>
    <w:rsid w:val="006B4CAF"/>
    <w:rsid w:val="006C74AD"/>
    <w:rsid w:val="006D4EA0"/>
    <w:rsid w:val="006E17FD"/>
    <w:rsid w:val="006E3055"/>
    <w:rsid w:val="006E744A"/>
    <w:rsid w:val="006F26CC"/>
    <w:rsid w:val="006F455B"/>
    <w:rsid w:val="006F7E09"/>
    <w:rsid w:val="00700A17"/>
    <w:rsid w:val="00700A53"/>
    <w:rsid w:val="00700FC6"/>
    <w:rsid w:val="00702EB2"/>
    <w:rsid w:val="00703D92"/>
    <w:rsid w:val="00707EEF"/>
    <w:rsid w:val="007113F4"/>
    <w:rsid w:val="007125DB"/>
    <w:rsid w:val="00713DD9"/>
    <w:rsid w:val="00724584"/>
    <w:rsid w:val="00727D48"/>
    <w:rsid w:val="007349B7"/>
    <w:rsid w:val="007406F2"/>
    <w:rsid w:val="007442D7"/>
    <w:rsid w:val="007443E6"/>
    <w:rsid w:val="00744FC4"/>
    <w:rsid w:val="007456CC"/>
    <w:rsid w:val="007469AE"/>
    <w:rsid w:val="00751C0B"/>
    <w:rsid w:val="007533B4"/>
    <w:rsid w:val="00761BE1"/>
    <w:rsid w:val="00761EFD"/>
    <w:rsid w:val="00767B39"/>
    <w:rsid w:val="007721EC"/>
    <w:rsid w:val="007749B8"/>
    <w:rsid w:val="00777D8B"/>
    <w:rsid w:val="00780CFA"/>
    <w:rsid w:val="00790F50"/>
    <w:rsid w:val="00791A68"/>
    <w:rsid w:val="00793532"/>
    <w:rsid w:val="00793950"/>
    <w:rsid w:val="00797A82"/>
    <w:rsid w:val="007A44CF"/>
    <w:rsid w:val="007A46E7"/>
    <w:rsid w:val="007A67B4"/>
    <w:rsid w:val="007A68B5"/>
    <w:rsid w:val="007B00E2"/>
    <w:rsid w:val="007B20B5"/>
    <w:rsid w:val="007D108B"/>
    <w:rsid w:val="007D21FD"/>
    <w:rsid w:val="007E0438"/>
    <w:rsid w:val="007E121F"/>
    <w:rsid w:val="007E12EA"/>
    <w:rsid w:val="007E3C39"/>
    <w:rsid w:val="007E5571"/>
    <w:rsid w:val="007E60E4"/>
    <w:rsid w:val="007F1AB4"/>
    <w:rsid w:val="007F4C65"/>
    <w:rsid w:val="00801462"/>
    <w:rsid w:val="00803371"/>
    <w:rsid w:val="00812F88"/>
    <w:rsid w:val="00814A16"/>
    <w:rsid w:val="008171B5"/>
    <w:rsid w:val="00826585"/>
    <w:rsid w:val="008267AA"/>
    <w:rsid w:val="008332DE"/>
    <w:rsid w:val="00836259"/>
    <w:rsid w:val="00836A21"/>
    <w:rsid w:val="00836A5D"/>
    <w:rsid w:val="0084077D"/>
    <w:rsid w:val="0084195C"/>
    <w:rsid w:val="00850AA0"/>
    <w:rsid w:val="00851DAE"/>
    <w:rsid w:val="00871960"/>
    <w:rsid w:val="00873341"/>
    <w:rsid w:val="008734C2"/>
    <w:rsid w:val="008761E2"/>
    <w:rsid w:val="008764FA"/>
    <w:rsid w:val="008772BB"/>
    <w:rsid w:val="008804B2"/>
    <w:rsid w:val="00886BAB"/>
    <w:rsid w:val="00890387"/>
    <w:rsid w:val="00892A51"/>
    <w:rsid w:val="0089324A"/>
    <w:rsid w:val="008932F5"/>
    <w:rsid w:val="008A39AB"/>
    <w:rsid w:val="008B1D75"/>
    <w:rsid w:val="008B2375"/>
    <w:rsid w:val="008B7562"/>
    <w:rsid w:val="008C261F"/>
    <w:rsid w:val="008D2593"/>
    <w:rsid w:val="008D25E4"/>
    <w:rsid w:val="008E1D4B"/>
    <w:rsid w:val="008E6B3E"/>
    <w:rsid w:val="008F067A"/>
    <w:rsid w:val="008F682A"/>
    <w:rsid w:val="00907E78"/>
    <w:rsid w:val="009132E9"/>
    <w:rsid w:val="0091616E"/>
    <w:rsid w:val="00920754"/>
    <w:rsid w:val="00921960"/>
    <w:rsid w:val="0092231C"/>
    <w:rsid w:val="00931D79"/>
    <w:rsid w:val="0093481E"/>
    <w:rsid w:val="00934B66"/>
    <w:rsid w:val="009432CC"/>
    <w:rsid w:val="0095467F"/>
    <w:rsid w:val="00956E9D"/>
    <w:rsid w:val="0095795F"/>
    <w:rsid w:val="00962614"/>
    <w:rsid w:val="009633EA"/>
    <w:rsid w:val="009667C9"/>
    <w:rsid w:val="009678B1"/>
    <w:rsid w:val="009751F5"/>
    <w:rsid w:val="00975778"/>
    <w:rsid w:val="00981EF9"/>
    <w:rsid w:val="00992288"/>
    <w:rsid w:val="00997549"/>
    <w:rsid w:val="009979CD"/>
    <w:rsid w:val="009A11E7"/>
    <w:rsid w:val="009A21EF"/>
    <w:rsid w:val="009A52FC"/>
    <w:rsid w:val="009A692F"/>
    <w:rsid w:val="009A770D"/>
    <w:rsid w:val="009B296D"/>
    <w:rsid w:val="009B2D69"/>
    <w:rsid w:val="009B3EFA"/>
    <w:rsid w:val="009C012A"/>
    <w:rsid w:val="009C1795"/>
    <w:rsid w:val="009C2B42"/>
    <w:rsid w:val="009C3D17"/>
    <w:rsid w:val="009C59A1"/>
    <w:rsid w:val="009D190F"/>
    <w:rsid w:val="009D42A8"/>
    <w:rsid w:val="009D6B5D"/>
    <w:rsid w:val="009D6D62"/>
    <w:rsid w:val="009E3130"/>
    <w:rsid w:val="009F1361"/>
    <w:rsid w:val="009F5D55"/>
    <w:rsid w:val="009F79B2"/>
    <w:rsid w:val="00A061B5"/>
    <w:rsid w:val="00A115DB"/>
    <w:rsid w:val="00A155D8"/>
    <w:rsid w:val="00A224B0"/>
    <w:rsid w:val="00A30B7E"/>
    <w:rsid w:val="00A37894"/>
    <w:rsid w:val="00A47356"/>
    <w:rsid w:val="00A52233"/>
    <w:rsid w:val="00A53637"/>
    <w:rsid w:val="00A54529"/>
    <w:rsid w:val="00A5671A"/>
    <w:rsid w:val="00A66FA3"/>
    <w:rsid w:val="00A7081D"/>
    <w:rsid w:val="00A73CC3"/>
    <w:rsid w:val="00A82FB1"/>
    <w:rsid w:val="00A846D9"/>
    <w:rsid w:val="00A856BF"/>
    <w:rsid w:val="00A85A22"/>
    <w:rsid w:val="00A95F10"/>
    <w:rsid w:val="00A975E1"/>
    <w:rsid w:val="00AA1063"/>
    <w:rsid w:val="00AA1C69"/>
    <w:rsid w:val="00AB04F7"/>
    <w:rsid w:val="00AB1694"/>
    <w:rsid w:val="00AB1AE5"/>
    <w:rsid w:val="00AB6018"/>
    <w:rsid w:val="00AB727A"/>
    <w:rsid w:val="00AC75EC"/>
    <w:rsid w:val="00AC79F7"/>
    <w:rsid w:val="00AD085D"/>
    <w:rsid w:val="00AD0CE4"/>
    <w:rsid w:val="00AE001A"/>
    <w:rsid w:val="00AE0992"/>
    <w:rsid w:val="00AE3CC9"/>
    <w:rsid w:val="00AE3DDA"/>
    <w:rsid w:val="00AF02C7"/>
    <w:rsid w:val="00AF2767"/>
    <w:rsid w:val="00AF2E53"/>
    <w:rsid w:val="00B000A6"/>
    <w:rsid w:val="00B00B8C"/>
    <w:rsid w:val="00B00EAA"/>
    <w:rsid w:val="00B011A7"/>
    <w:rsid w:val="00B03B17"/>
    <w:rsid w:val="00B10DFA"/>
    <w:rsid w:val="00B11927"/>
    <w:rsid w:val="00B13EDB"/>
    <w:rsid w:val="00B15867"/>
    <w:rsid w:val="00B16341"/>
    <w:rsid w:val="00B166DC"/>
    <w:rsid w:val="00B178E8"/>
    <w:rsid w:val="00B201F5"/>
    <w:rsid w:val="00B2699B"/>
    <w:rsid w:val="00B3149F"/>
    <w:rsid w:val="00B41436"/>
    <w:rsid w:val="00B50874"/>
    <w:rsid w:val="00B62B0C"/>
    <w:rsid w:val="00B62BE4"/>
    <w:rsid w:val="00B63ED6"/>
    <w:rsid w:val="00B648DF"/>
    <w:rsid w:val="00B65F7D"/>
    <w:rsid w:val="00B74C6B"/>
    <w:rsid w:val="00B75D4C"/>
    <w:rsid w:val="00B766C1"/>
    <w:rsid w:val="00B90826"/>
    <w:rsid w:val="00B9163A"/>
    <w:rsid w:val="00B91929"/>
    <w:rsid w:val="00BA0BEC"/>
    <w:rsid w:val="00BA5BBD"/>
    <w:rsid w:val="00BB3CCE"/>
    <w:rsid w:val="00BB5B48"/>
    <w:rsid w:val="00BB6E4D"/>
    <w:rsid w:val="00BB7601"/>
    <w:rsid w:val="00BC2D3A"/>
    <w:rsid w:val="00BC48D7"/>
    <w:rsid w:val="00BC5768"/>
    <w:rsid w:val="00BC5947"/>
    <w:rsid w:val="00BD0168"/>
    <w:rsid w:val="00BD261C"/>
    <w:rsid w:val="00BD71DB"/>
    <w:rsid w:val="00BF6922"/>
    <w:rsid w:val="00C02CBE"/>
    <w:rsid w:val="00C03FAD"/>
    <w:rsid w:val="00C1052B"/>
    <w:rsid w:val="00C15591"/>
    <w:rsid w:val="00C16240"/>
    <w:rsid w:val="00C168D9"/>
    <w:rsid w:val="00C20009"/>
    <w:rsid w:val="00C276E3"/>
    <w:rsid w:val="00C30848"/>
    <w:rsid w:val="00C37E96"/>
    <w:rsid w:val="00C46D6C"/>
    <w:rsid w:val="00C51E08"/>
    <w:rsid w:val="00C53125"/>
    <w:rsid w:val="00C56A44"/>
    <w:rsid w:val="00C6014F"/>
    <w:rsid w:val="00C6185F"/>
    <w:rsid w:val="00C62A98"/>
    <w:rsid w:val="00C729BD"/>
    <w:rsid w:val="00C73A3C"/>
    <w:rsid w:val="00C76AFD"/>
    <w:rsid w:val="00C83281"/>
    <w:rsid w:val="00C85507"/>
    <w:rsid w:val="00C86A98"/>
    <w:rsid w:val="00C87946"/>
    <w:rsid w:val="00C91336"/>
    <w:rsid w:val="00C93718"/>
    <w:rsid w:val="00C93B11"/>
    <w:rsid w:val="00C9404D"/>
    <w:rsid w:val="00C955B4"/>
    <w:rsid w:val="00C97B64"/>
    <w:rsid w:val="00CA6CCA"/>
    <w:rsid w:val="00CA71D7"/>
    <w:rsid w:val="00CB0E1B"/>
    <w:rsid w:val="00CB4E52"/>
    <w:rsid w:val="00CB4FA0"/>
    <w:rsid w:val="00CB6680"/>
    <w:rsid w:val="00CC3B08"/>
    <w:rsid w:val="00CC4F80"/>
    <w:rsid w:val="00CD530C"/>
    <w:rsid w:val="00CF095A"/>
    <w:rsid w:val="00CF0DEE"/>
    <w:rsid w:val="00CF418A"/>
    <w:rsid w:val="00D104A1"/>
    <w:rsid w:val="00D11D8A"/>
    <w:rsid w:val="00D176E6"/>
    <w:rsid w:val="00D24E72"/>
    <w:rsid w:val="00D27BDE"/>
    <w:rsid w:val="00D32380"/>
    <w:rsid w:val="00D331D0"/>
    <w:rsid w:val="00D350E8"/>
    <w:rsid w:val="00D36EAD"/>
    <w:rsid w:val="00D4516E"/>
    <w:rsid w:val="00D45746"/>
    <w:rsid w:val="00D476E0"/>
    <w:rsid w:val="00D55395"/>
    <w:rsid w:val="00D57F82"/>
    <w:rsid w:val="00D632B4"/>
    <w:rsid w:val="00D64019"/>
    <w:rsid w:val="00D6682E"/>
    <w:rsid w:val="00D70E55"/>
    <w:rsid w:val="00D7391F"/>
    <w:rsid w:val="00D73970"/>
    <w:rsid w:val="00D75775"/>
    <w:rsid w:val="00D808F2"/>
    <w:rsid w:val="00D818C1"/>
    <w:rsid w:val="00D8398F"/>
    <w:rsid w:val="00D839C1"/>
    <w:rsid w:val="00D83CBC"/>
    <w:rsid w:val="00D85DA9"/>
    <w:rsid w:val="00DA34FC"/>
    <w:rsid w:val="00DB2E93"/>
    <w:rsid w:val="00DB5854"/>
    <w:rsid w:val="00DC15F0"/>
    <w:rsid w:val="00DC16C1"/>
    <w:rsid w:val="00DC360D"/>
    <w:rsid w:val="00DC3C36"/>
    <w:rsid w:val="00DC5DAF"/>
    <w:rsid w:val="00DD413A"/>
    <w:rsid w:val="00DD5C2D"/>
    <w:rsid w:val="00DD792C"/>
    <w:rsid w:val="00DE0B30"/>
    <w:rsid w:val="00DE2998"/>
    <w:rsid w:val="00DE5B02"/>
    <w:rsid w:val="00DF47B3"/>
    <w:rsid w:val="00DF65B8"/>
    <w:rsid w:val="00DF677B"/>
    <w:rsid w:val="00E02778"/>
    <w:rsid w:val="00E25960"/>
    <w:rsid w:val="00E2642A"/>
    <w:rsid w:val="00E3068F"/>
    <w:rsid w:val="00E348DD"/>
    <w:rsid w:val="00E34FDB"/>
    <w:rsid w:val="00E44608"/>
    <w:rsid w:val="00E54BC9"/>
    <w:rsid w:val="00E55C87"/>
    <w:rsid w:val="00E563EC"/>
    <w:rsid w:val="00E57B76"/>
    <w:rsid w:val="00E63DF7"/>
    <w:rsid w:val="00E6612E"/>
    <w:rsid w:val="00E76FF6"/>
    <w:rsid w:val="00E7758F"/>
    <w:rsid w:val="00E8056A"/>
    <w:rsid w:val="00E82215"/>
    <w:rsid w:val="00E83851"/>
    <w:rsid w:val="00E852F1"/>
    <w:rsid w:val="00E9163E"/>
    <w:rsid w:val="00E92457"/>
    <w:rsid w:val="00E93F14"/>
    <w:rsid w:val="00E96746"/>
    <w:rsid w:val="00EA2584"/>
    <w:rsid w:val="00EA3105"/>
    <w:rsid w:val="00EB10D1"/>
    <w:rsid w:val="00EB6253"/>
    <w:rsid w:val="00EB6962"/>
    <w:rsid w:val="00EC1C9B"/>
    <w:rsid w:val="00EC6F94"/>
    <w:rsid w:val="00ED01F8"/>
    <w:rsid w:val="00ED4967"/>
    <w:rsid w:val="00EE335C"/>
    <w:rsid w:val="00EE3443"/>
    <w:rsid w:val="00EE4C0C"/>
    <w:rsid w:val="00EE715B"/>
    <w:rsid w:val="00EE7CBD"/>
    <w:rsid w:val="00F0636D"/>
    <w:rsid w:val="00F06EDF"/>
    <w:rsid w:val="00F133A8"/>
    <w:rsid w:val="00F13775"/>
    <w:rsid w:val="00F140A7"/>
    <w:rsid w:val="00F15632"/>
    <w:rsid w:val="00F15D6B"/>
    <w:rsid w:val="00F1792B"/>
    <w:rsid w:val="00F217B8"/>
    <w:rsid w:val="00F26438"/>
    <w:rsid w:val="00F273A9"/>
    <w:rsid w:val="00F30BA9"/>
    <w:rsid w:val="00F34140"/>
    <w:rsid w:val="00F3575A"/>
    <w:rsid w:val="00F36008"/>
    <w:rsid w:val="00F370D5"/>
    <w:rsid w:val="00F40385"/>
    <w:rsid w:val="00F43962"/>
    <w:rsid w:val="00F4570F"/>
    <w:rsid w:val="00F46632"/>
    <w:rsid w:val="00F53286"/>
    <w:rsid w:val="00F533CA"/>
    <w:rsid w:val="00F6063A"/>
    <w:rsid w:val="00F61309"/>
    <w:rsid w:val="00F634D8"/>
    <w:rsid w:val="00F64D99"/>
    <w:rsid w:val="00F6712D"/>
    <w:rsid w:val="00F80423"/>
    <w:rsid w:val="00F83B1B"/>
    <w:rsid w:val="00F91C1C"/>
    <w:rsid w:val="00F91DDB"/>
    <w:rsid w:val="00F92DE5"/>
    <w:rsid w:val="00F948A7"/>
    <w:rsid w:val="00FA0F33"/>
    <w:rsid w:val="00FA34C1"/>
    <w:rsid w:val="00FA3A58"/>
    <w:rsid w:val="00FB2972"/>
    <w:rsid w:val="00FC05BA"/>
    <w:rsid w:val="00FD6BAE"/>
    <w:rsid w:val="00FE1BDC"/>
    <w:rsid w:val="00FE2BF0"/>
    <w:rsid w:val="00FE69F2"/>
    <w:rsid w:val="00FE7837"/>
    <w:rsid w:val="00FF0179"/>
    <w:rsid w:val="00FF3993"/>
    <w:rsid w:val="00FF4AF4"/>
    <w:rsid w:val="00FF59F5"/>
    <w:rsid w:val="00FF60F1"/>
    <w:rsid w:val="00FF6CF4"/>
    <w:rsid w:val="010BDCB4"/>
    <w:rsid w:val="01A52483"/>
    <w:rsid w:val="024DBA11"/>
    <w:rsid w:val="03662B0C"/>
    <w:rsid w:val="04A3D041"/>
    <w:rsid w:val="077C9328"/>
    <w:rsid w:val="08C33070"/>
    <w:rsid w:val="09B364FB"/>
    <w:rsid w:val="0B036B1B"/>
    <w:rsid w:val="0B813DD4"/>
    <w:rsid w:val="0BBAFE2C"/>
    <w:rsid w:val="0C2DB7B1"/>
    <w:rsid w:val="0D450BEF"/>
    <w:rsid w:val="0D4EFA40"/>
    <w:rsid w:val="0D6B58D2"/>
    <w:rsid w:val="0E110F7C"/>
    <w:rsid w:val="0E40735E"/>
    <w:rsid w:val="11576AB3"/>
    <w:rsid w:val="11F17234"/>
    <w:rsid w:val="143C5DEF"/>
    <w:rsid w:val="15F0529B"/>
    <w:rsid w:val="18B24327"/>
    <w:rsid w:val="1BE2B8F3"/>
    <w:rsid w:val="1C434B79"/>
    <w:rsid w:val="1C5DE2C8"/>
    <w:rsid w:val="1E954E38"/>
    <w:rsid w:val="1F1D0DF8"/>
    <w:rsid w:val="206A3B74"/>
    <w:rsid w:val="23FC9660"/>
    <w:rsid w:val="278AEA2A"/>
    <w:rsid w:val="2858D226"/>
    <w:rsid w:val="29116E2F"/>
    <w:rsid w:val="2BA91FA8"/>
    <w:rsid w:val="2BBEEA2E"/>
    <w:rsid w:val="2CD62CB3"/>
    <w:rsid w:val="310C3C95"/>
    <w:rsid w:val="31585F39"/>
    <w:rsid w:val="315BD08B"/>
    <w:rsid w:val="333FFB23"/>
    <w:rsid w:val="352606DE"/>
    <w:rsid w:val="35BC63E4"/>
    <w:rsid w:val="3692E914"/>
    <w:rsid w:val="36FC4F8B"/>
    <w:rsid w:val="393FD89C"/>
    <w:rsid w:val="3C247BA7"/>
    <w:rsid w:val="41321545"/>
    <w:rsid w:val="420050F8"/>
    <w:rsid w:val="431885CC"/>
    <w:rsid w:val="4431BF24"/>
    <w:rsid w:val="443F0D8E"/>
    <w:rsid w:val="457A48EB"/>
    <w:rsid w:val="45B15E0F"/>
    <w:rsid w:val="4630E587"/>
    <w:rsid w:val="4718C4B9"/>
    <w:rsid w:val="4812E9C9"/>
    <w:rsid w:val="4C07A8D5"/>
    <w:rsid w:val="4C67DBE1"/>
    <w:rsid w:val="4CE8A17A"/>
    <w:rsid w:val="4F185C6F"/>
    <w:rsid w:val="4F2AA21B"/>
    <w:rsid w:val="4FEC0F86"/>
    <w:rsid w:val="50F8A697"/>
    <w:rsid w:val="52B87AFE"/>
    <w:rsid w:val="53946EEF"/>
    <w:rsid w:val="55212ABF"/>
    <w:rsid w:val="55B70F91"/>
    <w:rsid w:val="57423C42"/>
    <w:rsid w:val="579A9E6D"/>
    <w:rsid w:val="582072F0"/>
    <w:rsid w:val="59E5A613"/>
    <w:rsid w:val="5A396F77"/>
    <w:rsid w:val="5A996860"/>
    <w:rsid w:val="5BCE3D37"/>
    <w:rsid w:val="5BD85F56"/>
    <w:rsid w:val="5DFF75D4"/>
    <w:rsid w:val="5E4FC852"/>
    <w:rsid w:val="5E5706EE"/>
    <w:rsid w:val="5FD0C150"/>
    <w:rsid w:val="6009AC12"/>
    <w:rsid w:val="6237D076"/>
    <w:rsid w:val="67EEC45B"/>
    <w:rsid w:val="698D2A2E"/>
    <w:rsid w:val="6BF8E77F"/>
    <w:rsid w:val="6CDF7DA4"/>
    <w:rsid w:val="6E2F67C2"/>
    <w:rsid w:val="6E88E738"/>
    <w:rsid w:val="70087D48"/>
    <w:rsid w:val="73B3AC36"/>
    <w:rsid w:val="750EB3BF"/>
    <w:rsid w:val="764308BA"/>
    <w:rsid w:val="76BAF676"/>
    <w:rsid w:val="7A8EB8E6"/>
    <w:rsid w:val="7B47EEE1"/>
    <w:rsid w:val="7C19223D"/>
    <w:rsid w:val="7E93CD47"/>
    <w:rsid w:val="7FA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  <w15:docId w15:val="{9E2C0A75-DA83-4C8D-94C0-8C1D481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F"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uiPriority w:val="99"/>
    <w:unhideWhenUsed/>
    <w:rsid w:val="007749B8"/>
    <w:pPr>
      <w:widowControl/>
      <w:autoSpaceDE/>
      <w:autoSpaceDN/>
      <w:spacing w:beforeAutospacing="1" w:afterAutospacing="1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SemEspaamento">
    <w:name w:val="No Spacing"/>
    <w:uiPriority w:val="1"/>
    <w:qFormat/>
    <w:rsid w:val="007456CC"/>
    <w:pPr>
      <w:widowControl/>
      <w:autoSpaceDE/>
      <w:autoSpaceDN/>
    </w:pPr>
    <w:rPr>
      <w:kern w:val="2"/>
      <w:lang w:val="pt-BR"/>
      <w14:ligatures w14:val="standardContextual"/>
    </w:rPr>
  </w:style>
  <w:style w:type="table" w:styleId="TabeladeGrade1Clara">
    <w:name w:val="Grid Table 1 Light"/>
    <w:basedOn w:val="Tabelanormal"/>
    <w:uiPriority w:val="46"/>
    <w:rsid w:val="00907E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221CD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1CD1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4E2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E28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implesTabela2">
    <w:name w:val="Plain Table 2"/>
    <w:basedOn w:val="NormalTable0"/>
    <w:uiPriority w:val="42"/>
    <w:rsid w:val="004E28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182398"/>
    <w:rPr>
      <w:color w:val="666666"/>
    </w:rPr>
  </w:style>
  <w:style w:type="table" w:customStyle="1" w:styleId="TableNormal">
    <w:name w:val="Table Normal"/>
    <w:uiPriority w:val="2"/>
    <w:qFormat/>
    <w:rsid w:val="009A692F"/>
    <w:pPr>
      <w:autoSpaceDE/>
      <w:autoSpaceDN/>
    </w:pPr>
    <w:rPr>
      <w:rFonts w:ascii="Times New Roman" w:eastAsia="Times New Roman" w:hAnsi="Times New Roman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implesTabela3">
    <w:name w:val="Plain Table 3"/>
    <w:basedOn w:val="Tabelanormal"/>
    <w:uiPriority w:val="43"/>
    <w:rsid w:val="00DC36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F13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137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3775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7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775"/>
    <w:rPr>
      <w:rFonts w:ascii="Times New Roman" w:eastAsia="Times New Roman" w:hAnsi="Times New Roman" w:cs="Times New Roman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iosilva6699@gmail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mailto:danielle.campinas@ufra.edu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ssandraohashi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&#225;rio\Desktop\PET%20JICPET\Transi&#231;&#245;es\MATRIZ%201990%202022%20MANG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Zonas de extração</a:t>
            </a:r>
            <a:r>
              <a:rPr lang="en-US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de manganês</a:t>
            </a:r>
            <a:endParaRPr lang="en-US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Extração de manganês</c:v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Planilha1!$G$67:$H$67</c:f>
              <c:numCache>
                <c:formatCode>General</c:formatCode>
                <c:ptCount val="2"/>
                <c:pt idx="0">
                  <c:v>1990</c:v>
                </c:pt>
                <c:pt idx="1">
                  <c:v>2022</c:v>
                </c:pt>
              </c:numCache>
            </c:numRef>
          </c:cat>
          <c:val>
            <c:numRef>
              <c:f>(Planilha1!$G$61,Planilha1!$F$61)</c:f>
              <c:numCache>
                <c:formatCode>General</c:formatCode>
                <c:ptCount val="2"/>
                <c:pt idx="0">
                  <c:v>7</c:v>
                </c:pt>
                <c:pt idx="1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43-4CE9-8BD9-4130F1D8B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4241664"/>
        <c:axId val="80424262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v>Mineração</c:v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Planilha1!$G$67:$H$67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1990</c:v>
                      </c:pt>
                      <c:pt idx="1">
                        <c:v>2022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Planilha1!$F$63:$G$63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136234</c:v>
                      </c:pt>
                      <c:pt idx="1">
                        <c:v>14331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443-4CE9-8BD9-4130F1D8B0E6}"/>
                  </c:ext>
                </c:extLst>
              </c15:ser>
            </c15:filteredBarSeries>
          </c:ext>
        </c:extLst>
      </c:barChart>
      <c:catAx>
        <c:axId val="804241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4242624"/>
        <c:crosses val="autoZero"/>
        <c:auto val="1"/>
        <c:lblAlgn val="ctr"/>
        <c:lblOffset val="100"/>
        <c:noMultiLvlLbl val="0"/>
      </c:catAx>
      <c:valAx>
        <c:axId val="80424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Área (ha)</a:t>
                </a:r>
              </a:p>
            </c:rich>
          </c:tx>
          <c:layout>
            <c:manualLayout>
              <c:xMode val="edge"/>
              <c:yMode val="edge"/>
              <c:x val="1.6186140617096612E-2"/>
              <c:y val="0.413186890915584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424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592550551818348"/>
          <c:y val="0.51973802012383763"/>
          <c:w val="0.26187715782838972"/>
          <c:h val="6.2090608718415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A01165-3F93-4360-98CB-E8C2D7BA457B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associacao-brasileira-de-normas-tecnicas&quot;,&quot;title&quot;:&quot;Associação Brasileira de Normas Técnicas (Português - Brasil)&quot;,&quot;format&quot;:&quot;author-date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6620-364C-4392-885E-A275ABD3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2217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Links>
    <vt:vector size="12" baseType="variant"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https://seer.sede.embrapa.br/index.php/RPA/article/view/970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mailto:Alessandraohashi@gmail.com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José Rodrigues</cp:lastModifiedBy>
  <cp:revision>17</cp:revision>
  <cp:lastPrinted>2024-11-29T16:14:00Z</cp:lastPrinted>
  <dcterms:created xsi:type="dcterms:W3CDTF">2024-12-07T20:31:00Z</dcterms:created>
  <dcterms:modified xsi:type="dcterms:W3CDTF">2024-12-07T21:56:00Z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