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64ED5" w14:textId="3D4AE023" w:rsidR="32AE6EB4" w:rsidRDefault="32AE6EB4" w:rsidP="32AE6EB4">
      <w:pPr>
        <w:widowControl/>
        <w:jc w:val="center"/>
        <w:rPr>
          <w:b/>
          <w:bCs/>
          <w:sz w:val="24"/>
          <w:szCs w:val="24"/>
        </w:rPr>
      </w:pPr>
      <w:r w:rsidRPr="32AE6EB4">
        <w:rPr>
          <w:b/>
          <w:bCs/>
          <w:sz w:val="24"/>
          <w:szCs w:val="24"/>
        </w:rPr>
        <w:t xml:space="preserve"> TRANSFORMAÇÕES NO USO E COBERTURA DA TERRA EM NOVO REPARTIMENTO E PACAJÁ - PA DE 1995 A 2023</w:t>
      </w:r>
    </w:p>
    <w:p w14:paraId="1ADB70FE" w14:textId="2AED3E29" w:rsidR="32AE6EB4" w:rsidRDefault="32AE6EB4" w:rsidP="32AE6EB4">
      <w:pPr>
        <w:widowControl/>
        <w:jc w:val="center"/>
        <w:rPr>
          <w:b/>
          <w:bCs/>
          <w:sz w:val="24"/>
          <w:szCs w:val="24"/>
        </w:rPr>
      </w:pPr>
    </w:p>
    <w:p w14:paraId="1A829D10" w14:textId="5C07F426" w:rsidR="32AE6EB4" w:rsidRDefault="32AE6EB4" w:rsidP="32AE6EB4">
      <w:pPr>
        <w:keepLines/>
        <w:shd w:val="clear" w:color="auto" w:fill="FFFFFF" w:themeFill="background1"/>
        <w:tabs>
          <w:tab w:val="left" w:pos="2500"/>
        </w:tabs>
        <w:jc w:val="center"/>
      </w:pPr>
      <w:r w:rsidRPr="32AE6EB4">
        <w:rPr>
          <w:color w:val="000000" w:themeColor="text1"/>
          <w:sz w:val="24"/>
          <w:szCs w:val="24"/>
        </w:rPr>
        <w:t>Antônia Conceição Ferreira da Costa</w:t>
      </w:r>
      <w:proofErr w:type="gramStart"/>
      <w:r w:rsidRPr="32AE6EB4">
        <w:rPr>
          <w:color w:val="000000" w:themeColor="text1"/>
          <w:sz w:val="24"/>
          <w:szCs w:val="24"/>
          <w:vertAlign w:val="superscript"/>
        </w:rPr>
        <w:t>1</w:t>
      </w:r>
      <w:r w:rsidRPr="32AE6EB4">
        <w:rPr>
          <w:color w:val="000000" w:themeColor="text1"/>
          <w:sz w:val="24"/>
          <w:szCs w:val="24"/>
        </w:rPr>
        <w:t xml:space="preserve">,  </w:t>
      </w:r>
      <w:proofErr w:type="spellStart"/>
      <w:r w:rsidRPr="32AE6EB4">
        <w:rPr>
          <w:color w:val="000000" w:themeColor="text1"/>
          <w:sz w:val="24"/>
          <w:szCs w:val="24"/>
        </w:rPr>
        <w:t>Rayane</w:t>
      </w:r>
      <w:proofErr w:type="spellEnd"/>
      <w:proofErr w:type="gramEnd"/>
      <w:r w:rsidRPr="32AE6EB4">
        <w:rPr>
          <w:color w:val="000000" w:themeColor="text1"/>
          <w:sz w:val="24"/>
          <w:szCs w:val="24"/>
        </w:rPr>
        <w:t xml:space="preserve"> Caroline Pinto Pinto</w:t>
      </w:r>
      <w:r w:rsidRPr="32AE6EB4">
        <w:rPr>
          <w:color w:val="000000" w:themeColor="text1"/>
          <w:sz w:val="24"/>
          <w:szCs w:val="24"/>
          <w:vertAlign w:val="superscript"/>
        </w:rPr>
        <w:t>2</w:t>
      </w:r>
      <w:r w:rsidRPr="32AE6EB4">
        <w:rPr>
          <w:color w:val="000000" w:themeColor="text1"/>
          <w:sz w:val="24"/>
          <w:szCs w:val="24"/>
        </w:rPr>
        <w:t>, Maria Luiza Nascimento Dias</w:t>
      </w:r>
      <w:r w:rsidRPr="32AE6EB4">
        <w:rPr>
          <w:color w:val="000000" w:themeColor="text1"/>
          <w:sz w:val="24"/>
          <w:szCs w:val="24"/>
          <w:vertAlign w:val="superscript"/>
        </w:rPr>
        <w:t>3</w:t>
      </w:r>
      <w:r w:rsidRPr="32AE6EB4">
        <w:rPr>
          <w:color w:val="000000" w:themeColor="text1"/>
          <w:sz w:val="24"/>
          <w:szCs w:val="24"/>
        </w:rPr>
        <w:t xml:space="preserve">, </w:t>
      </w:r>
      <w:proofErr w:type="spellStart"/>
      <w:r w:rsidRPr="32AE6EB4">
        <w:rPr>
          <w:color w:val="000000" w:themeColor="text1"/>
          <w:sz w:val="24"/>
          <w:szCs w:val="24"/>
        </w:rPr>
        <w:t>Ilziane</w:t>
      </w:r>
      <w:proofErr w:type="spellEnd"/>
      <w:r w:rsidRPr="32AE6EB4">
        <w:rPr>
          <w:color w:val="000000" w:themeColor="text1"/>
          <w:sz w:val="24"/>
          <w:szCs w:val="24"/>
        </w:rPr>
        <w:t xml:space="preserve"> Simões de Oliveira</w:t>
      </w:r>
      <w:r w:rsidRPr="32AE6EB4">
        <w:rPr>
          <w:color w:val="000000" w:themeColor="text1"/>
          <w:sz w:val="24"/>
          <w:szCs w:val="24"/>
          <w:vertAlign w:val="superscript"/>
        </w:rPr>
        <w:t>4</w:t>
      </w:r>
      <w:r w:rsidRPr="32AE6EB4">
        <w:rPr>
          <w:color w:val="000000" w:themeColor="text1"/>
          <w:sz w:val="24"/>
          <w:szCs w:val="24"/>
        </w:rPr>
        <w:t>, Rafael da Silva Paiva</w:t>
      </w:r>
      <w:r w:rsidRPr="32AE6EB4">
        <w:rPr>
          <w:color w:val="000000" w:themeColor="text1"/>
          <w:sz w:val="24"/>
          <w:szCs w:val="24"/>
          <w:vertAlign w:val="superscript"/>
        </w:rPr>
        <w:t>5</w:t>
      </w:r>
      <w:r w:rsidRPr="32AE6EB4">
        <w:rPr>
          <w:color w:val="000000" w:themeColor="text1"/>
          <w:sz w:val="24"/>
          <w:szCs w:val="24"/>
        </w:rPr>
        <w:t>, Laurent Polidori</w:t>
      </w:r>
      <w:r w:rsidRPr="32AE6EB4">
        <w:rPr>
          <w:color w:val="000000" w:themeColor="text1"/>
          <w:sz w:val="24"/>
          <w:szCs w:val="24"/>
          <w:vertAlign w:val="superscript"/>
        </w:rPr>
        <w:t>6</w:t>
      </w:r>
      <w:r w:rsidRPr="32AE6EB4">
        <w:rPr>
          <w:color w:val="000000" w:themeColor="text1"/>
          <w:sz w:val="24"/>
          <w:szCs w:val="24"/>
        </w:rPr>
        <w:t xml:space="preserve"> , </w:t>
      </w:r>
      <w:r w:rsidRPr="32AE6EB4">
        <w:rPr>
          <w:color w:val="000000" w:themeColor="text1"/>
          <w:sz w:val="24"/>
          <w:szCs w:val="24"/>
          <w:u w:val="single"/>
        </w:rPr>
        <w:t xml:space="preserve">Aline Maria </w:t>
      </w:r>
      <w:proofErr w:type="spellStart"/>
      <w:r w:rsidRPr="32AE6EB4">
        <w:rPr>
          <w:color w:val="000000" w:themeColor="text1"/>
          <w:sz w:val="24"/>
          <w:szCs w:val="24"/>
          <w:u w:val="single"/>
        </w:rPr>
        <w:t>Meiguins</w:t>
      </w:r>
      <w:proofErr w:type="spellEnd"/>
      <w:r w:rsidRPr="32AE6EB4">
        <w:rPr>
          <w:color w:val="000000" w:themeColor="text1"/>
          <w:sz w:val="24"/>
          <w:szCs w:val="24"/>
          <w:u w:val="single"/>
        </w:rPr>
        <w:t xml:space="preserve"> de Lima</w:t>
      </w:r>
      <w:r w:rsidRPr="32AE6EB4">
        <w:rPr>
          <w:color w:val="000000" w:themeColor="text1"/>
          <w:sz w:val="24"/>
          <w:szCs w:val="24"/>
          <w:vertAlign w:val="superscript"/>
        </w:rPr>
        <w:t>7</w:t>
      </w:r>
    </w:p>
    <w:p w14:paraId="4F1D45D2" w14:textId="6461052E" w:rsidR="32AE6EB4" w:rsidRDefault="32AE6EB4" w:rsidP="32AE6EB4">
      <w:pPr>
        <w:shd w:val="clear" w:color="auto" w:fill="FFFFFF" w:themeFill="background1"/>
        <w:jc w:val="center"/>
      </w:pPr>
      <w:r w:rsidRPr="32AE6EB4">
        <w:rPr>
          <w:color w:val="000000" w:themeColor="text1"/>
          <w:vertAlign w:val="superscript"/>
        </w:rPr>
        <w:t xml:space="preserve">1 </w:t>
      </w:r>
      <w:r w:rsidRPr="32AE6EB4">
        <w:rPr>
          <w:color w:val="000000" w:themeColor="text1"/>
        </w:rPr>
        <w:t xml:space="preserve">Mestranda do Programa de Pós-Graduação em Ciências Ambientais - PPGCA. Universidade Federal do Pará. E-mail: </w:t>
      </w:r>
      <w:hyperlink r:id="rId7">
        <w:r w:rsidRPr="32AE6EB4">
          <w:rPr>
            <w:rStyle w:val="Hyperlink"/>
            <w:color w:val="000000" w:themeColor="text1"/>
          </w:rPr>
          <w:t>antonia.quilombola13@gmail.com</w:t>
        </w:r>
      </w:hyperlink>
    </w:p>
    <w:p w14:paraId="3D09918E" w14:textId="01B86A47" w:rsidR="32AE6EB4" w:rsidRDefault="32AE6EB4" w:rsidP="32AE6EB4">
      <w:pPr>
        <w:shd w:val="clear" w:color="auto" w:fill="FFFFFF" w:themeFill="background1"/>
        <w:jc w:val="center"/>
      </w:pPr>
      <w:r w:rsidRPr="32AE6EB4">
        <w:rPr>
          <w:color w:val="000000" w:themeColor="text1"/>
          <w:vertAlign w:val="superscript"/>
        </w:rPr>
        <w:t xml:space="preserve">2 </w:t>
      </w:r>
      <w:r w:rsidRPr="32AE6EB4">
        <w:rPr>
          <w:color w:val="000000" w:themeColor="text1"/>
        </w:rPr>
        <w:t xml:space="preserve">Mestrando do Programa de Pós-Graduação em Ciências Ambientais - PPGCA. Universidade Federal do Pará. E-mail: </w:t>
      </w:r>
      <w:hyperlink r:id="rId8">
        <w:r w:rsidRPr="32AE6EB4">
          <w:rPr>
            <w:rStyle w:val="Hyperlink"/>
            <w:color w:val="000000" w:themeColor="text1"/>
          </w:rPr>
          <w:t>rayanebio2017@gmail.com</w:t>
        </w:r>
      </w:hyperlink>
    </w:p>
    <w:p w14:paraId="5CEBE89A" w14:textId="2AF8352D" w:rsidR="32AE6EB4" w:rsidRDefault="32AE6EB4" w:rsidP="32AE6EB4">
      <w:pPr>
        <w:shd w:val="clear" w:color="auto" w:fill="FFFFFF" w:themeFill="background1"/>
        <w:jc w:val="center"/>
      </w:pPr>
      <w:r w:rsidRPr="32AE6EB4">
        <w:rPr>
          <w:color w:val="000000" w:themeColor="text1"/>
          <w:vertAlign w:val="superscript"/>
        </w:rPr>
        <w:t xml:space="preserve">3 </w:t>
      </w:r>
      <w:r w:rsidRPr="32AE6EB4">
        <w:rPr>
          <w:color w:val="000000" w:themeColor="text1"/>
        </w:rPr>
        <w:t xml:space="preserve">Mestranda do Programa de Pós-Graduação em Ciências Ambientais - PPGCA. Universidade Federal do Pará. E-mail: </w:t>
      </w:r>
      <w:hyperlink r:id="rId9">
        <w:r w:rsidRPr="32AE6EB4">
          <w:rPr>
            <w:rStyle w:val="Hyperlink"/>
            <w:color w:val="000000" w:themeColor="text1"/>
          </w:rPr>
          <w:t>m.luiza.dn@gmail.com</w:t>
        </w:r>
      </w:hyperlink>
    </w:p>
    <w:p w14:paraId="344C5B0B" w14:textId="28546551" w:rsidR="32AE6EB4" w:rsidRDefault="32AE6EB4" w:rsidP="32AE6EB4">
      <w:pPr>
        <w:shd w:val="clear" w:color="auto" w:fill="FFFFFF" w:themeFill="background1"/>
        <w:jc w:val="center"/>
      </w:pPr>
      <w:r w:rsidRPr="32AE6EB4">
        <w:rPr>
          <w:color w:val="000000" w:themeColor="text1"/>
          <w:vertAlign w:val="superscript"/>
        </w:rPr>
        <w:t>4</w:t>
      </w:r>
      <w:r w:rsidRPr="32AE6EB4">
        <w:rPr>
          <w:color w:val="000000" w:themeColor="text1"/>
        </w:rPr>
        <w:t xml:space="preserve"> Mestranda do Programa de Pós-Graduação em Ciências Ambientais - PPGCA. Universidade Federal do Pará. E-mail: </w:t>
      </w:r>
      <w:hyperlink r:id="rId10">
        <w:r w:rsidRPr="32AE6EB4">
          <w:rPr>
            <w:rStyle w:val="Hyperlink"/>
            <w:color w:val="000000" w:themeColor="text1"/>
          </w:rPr>
          <w:t>ilzianesimoes7@gmail.com</w:t>
        </w:r>
      </w:hyperlink>
    </w:p>
    <w:p w14:paraId="6193B76D" w14:textId="157D731B" w:rsidR="32AE6EB4" w:rsidRDefault="32AE6EB4" w:rsidP="32AE6EB4">
      <w:pPr>
        <w:shd w:val="clear" w:color="auto" w:fill="FFFFFF" w:themeFill="background1"/>
        <w:jc w:val="center"/>
      </w:pPr>
      <w:r w:rsidRPr="32AE6EB4">
        <w:rPr>
          <w:color w:val="000000" w:themeColor="text1"/>
          <w:vertAlign w:val="superscript"/>
        </w:rPr>
        <w:t>5</w:t>
      </w:r>
      <w:r w:rsidRPr="32AE6EB4">
        <w:rPr>
          <w:color w:val="000000" w:themeColor="text1"/>
        </w:rPr>
        <w:t xml:space="preserve"> Mestrando do Programa de Pós-Graduação em Ciências Ambientais - PPGCA. Universidade Federal do Pará. E-mail: </w:t>
      </w:r>
      <w:hyperlink r:id="rId11">
        <w:r w:rsidRPr="32AE6EB4">
          <w:rPr>
            <w:rStyle w:val="Hyperlink"/>
            <w:color w:val="000000" w:themeColor="text1"/>
          </w:rPr>
          <w:t>paivarrafael@gmail.com</w:t>
        </w:r>
      </w:hyperlink>
    </w:p>
    <w:p w14:paraId="2DE5B690" w14:textId="1C74D99D" w:rsidR="32AE6EB4" w:rsidRDefault="32AE6EB4" w:rsidP="32AE6EB4">
      <w:pPr>
        <w:shd w:val="clear" w:color="auto" w:fill="FFFFFF" w:themeFill="background1"/>
        <w:jc w:val="center"/>
      </w:pPr>
      <w:r w:rsidRPr="32AE6EB4">
        <w:rPr>
          <w:color w:val="000000" w:themeColor="text1"/>
          <w:vertAlign w:val="superscript"/>
        </w:rPr>
        <w:t xml:space="preserve">6 </w:t>
      </w:r>
      <w:r w:rsidRPr="32AE6EB4">
        <w:rPr>
          <w:color w:val="000000" w:themeColor="text1"/>
        </w:rPr>
        <w:t xml:space="preserve">Docente do Programa de Pós-Graduação em Ciências Ambientais. Universidade Federal do Pará. E-mail: </w:t>
      </w:r>
      <w:hyperlink r:id="rId12">
        <w:r w:rsidRPr="32AE6EB4">
          <w:rPr>
            <w:rStyle w:val="Hyperlink"/>
            <w:color w:val="000000" w:themeColor="text1"/>
          </w:rPr>
          <w:t>laurent.polidori@ufpa.br</w:t>
        </w:r>
      </w:hyperlink>
    </w:p>
    <w:p w14:paraId="2A5D0A29" w14:textId="5730E35C" w:rsidR="32AE6EB4" w:rsidRDefault="32AE6EB4" w:rsidP="32AE6EB4">
      <w:pPr>
        <w:shd w:val="clear" w:color="auto" w:fill="FFFFFF" w:themeFill="background1"/>
        <w:jc w:val="center"/>
      </w:pPr>
      <w:r w:rsidRPr="32AE6EB4">
        <w:rPr>
          <w:color w:val="000000" w:themeColor="text1"/>
          <w:vertAlign w:val="superscript"/>
        </w:rPr>
        <w:t>7</w:t>
      </w:r>
      <w:r w:rsidRPr="32AE6EB4">
        <w:rPr>
          <w:color w:val="000000" w:themeColor="text1"/>
        </w:rPr>
        <w:t xml:space="preserve"> Docente do Programa de Pós-Graduação em Ciências Ambientais. Universidade Federal do Pará. E-mail: </w:t>
      </w:r>
      <w:hyperlink r:id="rId13">
        <w:r w:rsidRPr="32AE6EB4">
          <w:rPr>
            <w:rStyle w:val="Hyperlink"/>
            <w:color w:val="000000" w:themeColor="text1"/>
          </w:rPr>
          <w:t>ameiguins@ufpa.br</w:t>
        </w:r>
      </w:hyperlink>
    </w:p>
    <w:p w14:paraId="160560C2" w14:textId="7378DAD1" w:rsidR="32AE6EB4" w:rsidRDefault="32AE6EB4" w:rsidP="32AE6EB4">
      <w:pPr>
        <w:keepLines/>
        <w:shd w:val="clear" w:color="auto" w:fill="FFFFFF" w:themeFill="background1"/>
        <w:tabs>
          <w:tab w:val="left" w:pos="2500"/>
        </w:tabs>
        <w:jc w:val="center"/>
        <w:rPr>
          <w:color w:val="000000" w:themeColor="text1"/>
          <w:sz w:val="24"/>
          <w:szCs w:val="24"/>
          <w:vertAlign w:val="superscript"/>
        </w:rPr>
      </w:pPr>
    </w:p>
    <w:p w14:paraId="194ABD33" w14:textId="77777777" w:rsidR="005514F4" w:rsidRPr="008B49DA" w:rsidRDefault="32AE6EB4">
      <w:pPr>
        <w:pBdr>
          <w:bottom w:val="none" w:sz="0" w:space="8" w:color="000000"/>
        </w:pBdr>
        <w:shd w:val="clear" w:color="auto" w:fill="FFFFFF"/>
        <w:tabs>
          <w:tab w:val="left" w:pos="2500"/>
        </w:tabs>
        <w:jc w:val="center"/>
        <w:rPr>
          <w:b/>
          <w:sz w:val="24"/>
          <w:szCs w:val="24"/>
          <w:u w:val="single"/>
        </w:rPr>
      </w:pPr>
      <w:r w:rsidRPr="32AE6EB4">
        <w:rPr>
          <w:b/>
          <w:bCs/>
          <w:sz w:val="24"/>
          <w:szCs w:val="24"/>
          <w:u w:val="single"/>
        </w:rPr>
        <w:t>RESUMO</w:t>
      </w:r>
    </w:p>
    <w:p w14:paraId="634902F3" w14:textId="16972545" w:rsidR="005514F4" w:rsidRPr="008B49DA" w:rsidRDefault="32AE6EB4" w:rsidP="32AE6EB4">
      <w:pPr>
        <w:widowControl/>
        <w:spacing w:line="276" w:lineRule="auto"/>
        <w:jc w:val="both"/>
        <w:rPr>
          <w:sz w:val="24"/>
          <w:szCs w:val="24"/>
        </w:rPr>
      </w:pPr>
      <w:r w:rsidRPr="32AE6EB4">
        <w:rPr>
          <w:sz w:val="24"/>
          <w:szCs w:val="24"/>
        </w:rPr>
        <w:t xml:space="preserve">O estudo analisa as transformações do uso e cobertura do solo na Amazônia Oriental, focando na evolução temporal da ocupação da terra nos municípios de Pacajá e Novo Repartimento, no Pará, entre 1995 e 2023. A pesquisa utilizou a Coleção 9 do projeto </w:t>
      </w:r>
      <w:proofErr w:type="spellStart"/>
      <w:r w:rsidRPr="32AE6EB4">
        <w:rPr>
          <w:sz w:val="24"/>
          <w:szCs w:val="24"/>
        </w:rPr>
        <w:t>MapBiomas</w:t>
      </w:r>
      <w:proofErr w:type="spellEnd"/>
      <w:r w:rsidRPr="32AE6EB4">
        <w:rPr>
          <w:sz w:val="24"/>
          <w:szCs w:val="24"/>
        </w:rPr>
        <w:t xml:space="preserve">, </w:t>
      </w:r>
      <w:proofErr w:type="spellStart"/>
      <w:r w:rsidRPr="32AE6EB4">
        <w:rPr>
          <w:sz w:val="24"/>
          <w:szCs w:val="24"/>
        </w:rPr>
        <w:t>acessada</w:t>
      </w:r>
      <w:proofErr w:type="spellEnd"/>
      <w:r w:rsidRPr="32AE6EB4">
        <w:rPr>
          <w:sz w:val="24"/>
          <w:szCs w:val="24"/>
        </w:rPr>
        <w:t xml:space="preserve"> pelo Google </w:t>
      </w:r>
      <w:proofErr w:type="spellStart"/>
      <w:r w:rsidRPr="32AE6EB4">
        <w:rPr>
          <w:sz w:val="24"/>
          <w:szCs w:val="24"/>
        </w:rPr>
        <w:t>Earth</w:t>
      </w:r>
      <w:proofErr w:type="spellEnd"/>
      <w:r w:rsidRPr="32AE6EB4">
        <w:rPr>
          <w:sz w:val="24"/>
          <w:szCs w:val="24"/>
        </w:rPr>
        <w:t xml:space="preserve"> </w:t>
      </w:r>
      <w:proofErr w:type="spellStart"/>
      <w:r w:rsidRPr="32AE6EB4">
        <w:rPr>
          <w:sz w:val="24"/>
          <w:szCs w:val="24"/>
        </w:rPr>
        <w:t>Engine</w:t>
      </w:r>
      <w:proofErr w:type="spellEnd"/>
      <w:r w:rsidRPr="32AE6EB4">
        <w:rPr>
          <w:sz w:val="24"/>
          <w:szCs w:val="24"/>
        </w:rPr>
        <w:t xml:space="preserve">, considerando os anos de 1995, 2005, 2015 e 2023. Os resultados mostram que, em 2023, o maior remanescente florestal é a reserva indígena de </w:t>
      </w:r>
      <w:proofErr w:type="spellStart"/>
      <w:r w:rsidRPr="32AE6EB4">
        <w:rPr>
          <w:sz w:val="24"/>
          <w:szCs w:val="24"/>
        </w:rPr>
        <w:t>Parakanã</w:t>
      </w:r>
      <w:proofErr w:type="spellEnd"/>
      <w:r w:rsidRPr="32AE6EB4">
        <w:rPr>
          <w:sz w:val="24"/>
          <w:szCs w:val="24"/>
        </w:rPr>
        <w:t xml:space="preserve">, considerada área de preservação. Em 1995, os municípios tinham 2.340.853,36 </w:t>
      </w:r>
      <w:proofErr w:type="spellStart"/>
      <w:r w:rsidRPr="32AE6EB4">
        <w:rPr>
          <w:sz w:val="24"/>
          <w:szCs w:val="24"/>
        </w:rPr>
        <w:t>ha</w:t>
      </w:r>
      <w:proofErr w:type="spellEnd"/>
      <w:r w:rsidRPr="32AE6EB4">
        <w:rPr>
          <w:sz w:val="24"/>
          <w:szCs w:val="24"/>
        </w:rPr>
        <w:t xml:space="preserve"> de floresta e 259.784,40 </w:t>
      </w:r>
      <w:proofErr w:type="spellStart"/>
      <w:r w:rsidRPr="32AE6EB4">
        <w:rPr>
          <w:sz w:val="24"/>
          <w:szCs w:val="24"/>
        </w:rPr>
        <w:t>ha</w:t>
      </w:r>
      <w:proofErr w:type="spellEnd"/>
      <w:r w:rsidRPr="32AE6EB4">
        <w:rPr>
          <w:sz w:val="24"/>
          <w:szCs w:val="24"/>
        </w:rPr>
        <w:t xml:space="preserve"> de agropecuária. Em 2023, a floresta reduziu para 1.121.355,49 </w:t>
      </w:r>
      <w:proofErr w:type="spellStart"/>
      <w:r w:rsidRPr="32AE6EB4">
        <w:rPr>
          <w:sz w:val="24"/>
          <w:szCs w:val="24"/>
        </w:rPr>
        <w:t>ha</w:t>
      </w:r>
      <w:proofErr w:type="spellEnd"/>
      <w:r w:rsidRPr="32AE6EB4">
        <w:rPr>
          <w:sz w:val="24"/>
          <w:szCs w:val="24"/>
        </w:rPr>
        <w:t xml:space="preserve">, enquanto a agropecuária se expandiu para 1.472.841,17 </w:t>
      </w:r>
      <w:proofErr w:type="spellStart"/>
      <w:r w:rsidRPr="32AE6EB4">
        <w:rPr>
          <w:sz w:val="24"/>
          <w:szCs w:val="24"/>
        </w:rPr>
        <w:t>ha</w:t>
      </w:r>
      <w:proofErr w:type="spellEnd"/>
      <w:r w:rsidRPr="32AE6EB4">
        <w:rPr>
          <w:sz w:val="24"/>
          <w:szCs w:val="24"/>
        </w:rPr>
        <w:t xml:space="preserve">. As áreas não florestadas aumentaram de 1.258,20 </w:t>
      </w:r>
      <w:proofErr w:type="spellStart"/>
      <w:r w:rsidRPr="32AE6EB4">
        <w:rPr>
          <w:sz w:val="24"/>
          <w:szCs w:val="24"/>
        </w:rPr>
        <w:t>ha</w:t>
      </w:r>
      <w:proofErr w:type="spellEnd"/>
      <w:r w:rsidRPr="32AE6EB4">
        <w:rPr>
          <w:sz w:val="24"/>
          <w:szCs w:val="24"/>
        </w:rPr>
        <w:t xml:space="preserve"> em 1995 para 2.514,20 </w:t>
      </w:r>
      <w:proofErr w:type="spellStart"/>
      <w:r w:rsidRPr="32AE6EB4">
        <w:rPr>
          <w:sz w:val="24"/>
          <w:szCs w:val="24"/>
        </w:rPr>
        <w:t>ha</w:t>
      </w:r>
      <w:proofErr w:type="spellEnd"/>
      <w:r w:rsidRPr="32AE6EB4">
        <w:rPr>
          <w:sz w:val="24"/>
          <w:szCs w:val="24"/>
        </w:rPr>
        <w:t xml:space="preserve"> em 2023. Constatou-se uma grande transformação na região, especialmente com o desmatamento e a expansão agropecuária, impactando os ecossistemas locais. Conclui-se que é fundamental implementar políticas públicas que promovam o equilíbrio entre o desenvolvimento econômico e a preservação ambiental.   </w:t>
      </w:r>
    </w:p>
    <w:p w14:paraId="030311AD" w14:textId="77777777" w:rsidR="005514F4" w:rsidRPr="008B49DA" w:rsidRDefault="00B13E33">
      <w:pPr>
        <w:shd w:val="clear" w:color="auto" w:fill="FFFFFF"/>
        <w:tabs>
          <w:tab w:val="left" w:pos="2500"/>
        </w:tabs>
        <w:rPr>
          <w:color w:val="FF0000"/>
          <w:sz w:val="24"/>
          <w:szCs w:val="24"/>
        </w:rPr>
      </w:pPr>
      <w:r w:rsidRPr="008B49DA">
        <w:rPr>
          <w:b/>
          <w:sz w:val="24"/>
          <w:szCs w:val="24"/>
        </w:rPr>
        <w:t xml:space="preserve">Palavras-chave: </w:t>
      </w:r>
      <w:r w:rsidRPr="008B49DA">
        <w:rPr>
          <w:sz w:val="24"/>
          <w:szCs w:val="24"/>
        </w:rPr>
        <w:t xml:space="preserve">Amazônia oriental. Uso da terra. Impactos Socioambientais. </w:t>
      </w:r>
    </w:p>
    <w:p w14:paraId="27C9D4D1" w14:textId="77777777" w:rsidR="005514F4" w:rsidRPr="008B49DA" w:rsidRDefault="005514F4">
      <w:pPr>
        <w:shd w:val="clear" w:color="auto" w:fill="FFFFFF"/>
        <w:tabs>
          <w:tab w:val="left" w:pos="2500"/>
        </w:tabs>
        <w:jc w:val="center"/>
        <w:rPr>
          <w:sz w:val="18"/>
          <w:szCs w:val="18"/>
        </w:rPr>
      </w:pPr>
    </w:p>
    <w:p w14:paraId="04F62DE6" w14:textId="77777777" w:rsidR="005514F4" w:rsidRDefault="00B13E33">
      <w:pPr>
        <w:shd w:val="clear" w:color="auto" w:fill="FFFFFF"/>
        <w:tabs>
          <w:tab w:val="left" w:pos="2500"/>
        </w:tabs>
        <w:rPr>
          <w:sz w:val="24"/>
          <w:szCs w:val="24"/>
        </w:rPr>
      </w:pPr>
      <w:r w:rsidRPr="008B49DA">
        <w:rPr>
          <w:b/>
          <w:sz w:val="24"/>
          <w:szCs w:val="24"/>
        </w:rPr>
        <w:t>Área de Interesse do Simpósio</w:t>
      </w:r>
      <w:r w:rsidRPr="008B49DA">
        <w:rPr>
          <w:sz w:val="24"/>
          <w:szCs w:val="24"/>
        </w:rPr>
        <w:t>: Sensoriamento Remoto e Geoprocessamento Aplicados ao Monitoramento Ambiental</w:t>
      </w:r>
    </w:p>
    <w:p w14:paraId="30312C0A" w14:textId="77777777" w:rsidR="00061B16" w:rsidRPr="008B49DA" w:rsidRDefault="00061B16">
      <w:pPr>
        <w:shd w:val="clear" w:color="auto" w:fill="FFFFFF"/>
        <w:tabs>
          <w:tab w:val="left" w:pos="2500"/>
        </w:tabs>
        <w:rPr>
          <w:b/>
          <w:color w:val="0000FF"/>
          <w:sz w:val="24"/>
          <w:szCs w:val="24"/>
          <w:u w:val="single"/>
        </w:rPr>
      </w:pPr>
    </w:p>
    <w:p w14:paraId="734B7E1C" w14:textId="51128B13" w:rsidR="005514F4" w:rsidRPr="008B49DA" w:rsidRDefault="00B13E33" w:rsidP="50573DDF">
      <w:pPr>
        <w:pBdr>
          <w:bottom w:val="none" w:sz="0" w:space="18" w:color="000000"/>
        </w:pBdr>
        <w:shd w:val="clear" w:color="auto" w:fill="FFFFFF" w:themeFill="background1"/>
        <w:tabs>
          <w:tab w:val="left" w:pos="2500"/>
        </w:tabs>
        <w:spacing w:line="360" w:lineRule="auto"/>
        <w:jc w:val="both"/>
        <w:rPr>
          <w:color w:val="FF0000"/>
          <w:sz w:val="24"/>
          <w:szCs w:val="24"/>
        </w:rPr>
      </w:pPr>
      <w:r w:rsidRPr="008B49DA">
        <w:rPr>
          <w:b/>
          <w:sz w:val="24"/>
          <w:szCs w:val="24"/>
        </w:rPr>
        <w:t>1. INTRODUÇÃO</w:t>
      </w:r>
    </w:p>
    <w:p w14:paraId="6AA28781" w14:textId="166DD685" w:rsidR="00B31CD8" w:rsidRPr="008B49DA" w:rsidRDefault="00B13E33" w:rsidP="19B4F0A3">
      <w:pPr>
        <w:pBdr>
          <w:bottom w:val="none" w:sz="0" w:space="18" w:color="000000"/>
        </w:pBdr>
        <w:shd w:val="clear" w:color="auto" w:fill="FFFFFF" w:themeFill="background1"/>
        <w:spacing w:line="360" w:lineRule="auto"/>
        <w:ind w:firstLine="566"/>
        <w:jc w:val="both"/>
        <w:rPr>
          <w:sz w:val="24"/>
          <w:szCs w:val="24"/>
        </w:rPr>
      </w:pPr>
      <w:r w:rsidRPr="008B49DA">
        <w:rPr>
          <w:sz w:val="24"/>
          <w:szCs w:val="24"/>
        </w:rPr>
        <w:t xml:space="preserve">A </w:t>
      </w:r>
      <w:r w:rsidR="00262302">
        <w:rPr>
          <w:sz w:val="24"/>
          <w:szCs w:val="24"/>
        </w:rPr>
        <w:t>floresta a</w:t>
      </w:r>
      <w:r w:rsidRPr="008B49DA">
        <w:rPr>
          <w:sz w:val="24"/>
          <w:szCs w:val="24"/>
        </w:rPr>
        <w:t>mazôni</w:t>
      </w:r>
      <w:r w:rsidR="00262302">
        <w:rPr>
          <w:sz w:val="24"/>
          <w:szCs w:val="24"/>
        </w:rPr>
        <w:t xml:space="preserve">ca tem sofrido uma </w:t>
      </w:r>
      <w:r w:rsidR="4DB9156C" w:rsidRPr="008B49DA">
        <w:rPr>
          <w:sz w:val="24"/>
          <w:szCs w:val="24"/>
        </w:rPr>
        <w:t xml:space="preserve">diminuição </w:t>
      </w:r>
      <w:r w:rsidR="00816BB6" w:rsidRPr="008B49DA">
        <w:rPr>
          <w:sz w:val="24"/>
          <w:szCs w:val="24"/>
        </w:rPr>
        <w:t>significativa devido</w:t>
      </w:r>
      <w:r w:rsidRPr="008B49DA">
        <w:rPr>
          <w:sz w:val="24"/>
          <w:szCs w:val="24"/>
        </w:rPr>
        <w:t xml:space="preserve"> a distúrbios </w:t>
      </w:r>
      <w:r w:rsidR="4DB9156C" w:rsidRPr="008B49DA">
        <w:rPr>
          <w:sz w:val="24"/>
          <w:szCs w:val="24"/>
        </w:rPr>
        <w:t>antropogénicos</w:t>
      </w:r>
      <w:r w:rsidR="00071617">
        <w:rPr>
          <w:sz w:val="24"/>
          <w:szCs w:val="24"/>
        </w:rPr>
        <w:t xml:space="preserve">, como </w:t>
      </w:r>
      <w:r w:rsidR="4DB9156C" w:rsidRPr="008B49DA">
        <w:rPr>
          <w:sz w:val="24"/>
          <w:szCs w:val="24"/>
        </w:rPr>
        <w:t xml:space="preserve">incêndios, </w:t>
      </w:r>
      <w:r w:rsidR="00071617">
        <w:rPr>
          <w:sz w:val="24"/>
          <w:szCs w:val="24"/>
        </w:rPr>
        <w:t>exploração madeireira</w:t>
      </w:r>
      <w:r w:rsidR="4DB9156C" w:rsidRPr="008B49DA">
        <w:rPr>
          <w:sz w:val="24"/>
          <w:szCs w:val="24"/>
        </w:rPr>
        <w:t xml:space="preserve">, </w:t>
      </w:r>
      <w:r w:rsidR="00CD24F0">
        <w:rPr>
          <w:sz w:val="24"/>
          <w:szCs w:val="24"/>
        </w:rPr>
        <w:t xml:space="preserve">expansão agropecuária e mineração ilegal </w:t>
      </w:r>
      <w:r w:rsidR="4DB9156C" w:rsidRPr="008B49DA">
        <w:rPr>
          <w:sz w:val="24"/>
          <w:szCs w:val="24"/>
        </w:rPr>
        <w:t>(</w:t>
      </w:r>
      <w:proofErr w:type="spellStart"/>
      <w:r w:rsidR="4DB9156C" w:rsidRPr="008B49DA">
        <w:rPr>
          <w:sz w:val="24"/>
          <w:szCs w:val="24"/>
        </w:rPr>
        <w:t>Arra</w:t>
      </w:r>
      <w:r w:rsidR="00E41925" w:rsidRPr="008B49DA">
        <w:rPr>
          <w:sz w:val="24"/>
          <w:szCs w:val="24"/>
        </w:rPr>
        <w:t>e</w:t>
      </w:r>
      <w:r w:rsidR="4DB9156C" w:rsidRPr="008B49DA">
        <w:rPr>
          <w:sz w:val="24"/>
          <w:szCs w:val="24"/>
        </w:rPr>
        <w:t>s</w:t>
      </w:r>
      <w:proofErr w:type="spellEnd"/>
      <w:r w:rsidR="4DB9156C" w:rsidRPr="008B49DA">
        <w:rPr>
          <w:sz w:val="24"/>
          <w:szCs w:val="24"/>
        </w:rPr>
        <w:t xml:space="preserve"> </w:t>
      </w:r>
      <w:proofErr w:type="spellStart"/>
      <w:r w:rsidR="4DB9156C" w:rsidRPr="008B49DA">
        <w:rPr>
          <w:i/>
          <w:iCs/>
          <w:sz w:val="24"/>
          <w:szCs w:val="24"/>
        </w:rPr>
        <w:t>et</w:t>
      </w:r>
      <w:proofErr w:type="spellEnd"/>
      <w:r w:rsidR="4DB9156C" w:rsidRPr="008B49DA">
        <w:rPr>
          <w:i/>
          <w:iCs/>
          <w:sz w:val="24"/>
          <w:szCs w:val="24"/>
        </w:rPr>
        <w:t xml:space="preserve"> al</w:t>
      </w:r>
      <w:r w:rsidR="4DB9156C" w:rsidRPr="008B49DA">
        <w:rPr>
          <w:sz w:val="24"/>
          <w:szCs w:val="24"/>
        </w:rPr>
        <w:t>., 2012</w:t>
      </w:r>
      <w:r w:rsidR="00071617">
        <w:rPr>
          <w:sz w:val="24"/>
          <w:szCs w:val="24"/>
        </w:rPr>
        <w:t xml:space="preserve">; </w:t>
      </w:r>
      <w:proofErr w:type="spellStart"/>
      <w:r w:rsidR="00071617" w:rsidRPr="008B49DA">
        <w:rPr>
          <w:sz w:val="24"/>
          <w:szCs w:val="24"/>
        </w:rPr>
        <w:t>Numata</w:t>
      </w:r>
      <w:proofErr w:type="spellEnd"/>
      <w:r w:rsidR="00071617" w:rsidRPr="008B49DA">
        <w:rPr>
          <w:sz w:val="24"/>
          <w:szCs w:val="24"/>
        </w:rPr>
        <w:t xml:space="preserve"> </w:t>
      </w:r>
      <w:proofErr w:type="spellStart"/>
      <w:r w:rsidR="00071617" w:rsidRPr="008B49DA">
        <w:rPr>
          <w:i/>
          <w:sz w:val="24"/>
          <w:szCs w:val="24"/>
        </w:rPr>
        <w:t>et</w:t>
      </w:r>
      <w:proofErr w:type="spellEnd"/>
      <w:r w:rsidR="00071617" w:rsidRPr="008B49DA">
        <w:rPr>
          <w:i/>
          <w:sz w:val="24"/>
          <w:szCs w:val="24"/>
        </w:rPr>
        <w:t xml:space="preserve"> al.</w:t>
      </w:r>
      <w:r w:rsidR="00071617" w:rsidRPr="008B49DA">
        <w:rPr>
          <w:sz w:val="24"/>
          <w:szCs w:val="24"/>
        </w:rPr>
        <w:t>, 2017)</w:t>
      </w:r>
      <w:r w:rsidR="4DB9156C" w:rsidRPr="008B49DA">
        <w:rPr>
          <w:sz w:val="24"/>
          <w:szCs w:val="24"/>
        </w:rPr>
        <w:t>.</w:t>
      </w:r>
      <w:r w:rsidR="15092BB9" w:rsidRPr="008B49DA">
        <w:rPr>
          <w:sz w:val="24"/>
          <w:szCs w:val="24"/>
        </w:rPr>
        <w:t xml:space="preserve"> </w:t>
      </w:r>
      <w:r w:rsidR="00F05C9E">
        <w:rPr>
          <w:sz w:val="24"/>
          <w:szCs w:val="24"/>
        </w:rPr>
        <w:t>N</w:t>
      </w:r>
      <w:r w:rsidR="00F05C9E" w:rsidRPr="00F05C9E">
        <w:rPr>
          <w:sz w:val="24"/>
          <w:szCs w:val="24"/>
        </w:rPr>
        <w:t xml:space="preserve">os últimos dez anos, a área degradada pelo </w:t>
      </w:r>
      <w:r w:rsidR="00F05C9E" w:rsidRPr="00F05C9E">
        <w:rPr>
          <w:sz w:val="24"/>
          <w:szCs w:val="24"/>
        </w:rPr>
        <w:lastRenderedPageBreak/>
        <w:t>garimpo nas Terras Indígenas aumentou em 400%, totalizando mais de 18 mil hectare</w:t>
      </w:r>
      <w:r w:rsidR="00F05C9E">
        <w:rPr>
          <w:sz w:val="24"/>
          <w:szCs w:val="24"/>
        </w:rPr>
        <w:t xml:space="preserve"> (</w:t>
      </w:r>
      <w:r w:rsidR="00F05C9E" w:rsidRPr="00F05C9E">
        <w:rPr>
          <w:sz w:val="24"/>
          <w:szCs w:val="24"/>
        </w:rPr>
        <w:t>Ovied</w:t>
      </w:r>
      <w:r w:rsidR="00463D5A">
        <w:rPr>
          <w:sz w:val="24"/>
          <w:szCs w:val="24"/>
        </w:rPr>
        <w:t>o</w:t>
      </w:r>
      <w:r w:rsidR="00F05C9E" w:rsidRPr="00F05C9E">
        <w:rPr>
          <w:sz w:val="24"/>
          <w:szCs w:val="24"/>
        </w:rPr>
        <w:t xml:space="preserve"> e Senra</w:t>
      </w:r>
      <w:r w:rsidR="00F05C9E">
        <w:rPr>
          <w:sz w:val="24"/>
          <w:szCs w:val="24"/>
        </w:rPr>
        <w:t xml:space="preserve">, </w:t>
      </w:r>
      <w:r w:rsidR="00F05C9E" w:rsidRPr="00F05C9E">
        <w:rPr>
          <w:sz w:val="24"/>
          <w:szCs w:val="24"/>
        </w:rPr>
        <w:t>2023)</w:t>
      </w:r>
      <w:r w:rsidR="00F05C9E">
        <w:rPr>
          <w:sz w:val="24"/>
          <w:szCs w:val="24"/>
        </w:rPr>
        <w:t>.</w:t>
      </w:r>
      <w:r w:rsidR="003C1F46" w:rsidRPr="003C1F46">
        <w:t xml:space="preserve"> </w:t>
      </w:r>
      <w:r w:rsidR="003C1F46">
        <w:rPr>
          <w:sz w:val="24"/>
          <w:szCs w:val="24"/>
        </w:rPr>
        <w:t>E</w:t>
      </w:r>
      <w:r w:rsidR="003C1F46" w:rsidRPr="003C1F46">
        <w:rPr>
          <w:sz w:val="24"/>
          <w:szCs w:val="24"/>
        </w:rPr>
        <w:t xml:space="preserve">ssas </w:t>
      </w:r>
      <w:r w:rsidR="003C1F46">
        <w:rPr>
          <w:sz w:val="24"/>
          <w:szCs w:val="24"/>
        </w:rPr>
        <w:t>transformações impactam negativamente</w:t>
      </w:r>
      <w:r w:rsidR="003C1F46" w:rsidRPr="003C1F46">
        <w:rPr>
          <w:sz w:val="24"/>
          <w:szCs w:val="24"/>
        </w:rPr>
        <w:t xml:space="preserve"> </w:t>
      </w:r>
      <w:r w:rsidR="003C1F46">
        <w:rPr>
          <w:sz w:val="24"/>
          <w:szCs w:val="24"/>
        </w:rPr>
        <w:t>a</w:t>
      </w:r>
      <w:r w:rsidR="003C1F46" w:rsidRPr="003C1F46">
        <w:rPr>
          <w:sz w:val="24"/>
          <w:szCs w:val="24"/>
        </w:rPr>
        <w:t xml:space="preserve"> biodiversidade</w:t>
      </w:r>
      <w:r w:rsidR="003C1F46">
        <w:rPr>
          <w:sz w:val="24"/>
          <w:szCs w:val="24"/>
        </w:rPr>
        <w:t xml:space="preserve">, os </w:t>
      </w:r>
      <w:r w:rsidR="003C1F46" w:rsidRPr="003C1F46">
        <w:rPr>
          <w:sz w:val="24"/>
          <w:szCs w:val="24"/>
        </w:rPr>
        <w:t>serviços ambientais,</w:t>
      </w:r>
      <w:r w:rsidR="003C1F46">
        <w:rPr>
          <w:sz w:val="24"/>
          <w:szCs w:val="24"/>
        </w:rPr>
        <w:t xml:space="preserve"> e contribuem para a </w:t>
      </w:r>
      <w:r w:rsidR="003C1F46" w:rsidRPr="003C1F46">
        <w:rPr>
          <w:sz w:val="24"/>
          <w:szCs w:val="24"/>
        </w:rPr>
        <w:t xml:space="preserve">emissão de gases </w:t>
      </w:r>
      <w:r w:rsidR="00206504">
        <w:rPr>
          <w:sz w:val="24"/>
          <w:szCs w:val="24"/>
        </w:rPr>
        <w:t>de</w:t>
      </w:r>
      <w:r w:rsidR="003C1F46" w:rsidRPr="003C1F46">
        <w:rPr>
          <w:sz w:val="24"/>
          <w:szCs w:val="24"/>
        </w:rPr>
        <w:t xml:space="preserve"> efeito estufa</w:t>
      </w:r>
      <w:r w:rsidR="00206504">
        <w:rPr>
          <w:sz w:val="24"/>
          <w:szCs w:val="24"/>
        </w:rPr>
        <w:t xml:space="preserve">, </w:t>
      </w:r>
      <w:r w:rsidR="00816BB6">
        <w:rPr>
          <w:sz w:val="24"/>
          <w:szCs w:val="24"/>
        </w:rPr>
        <w:t>comprometendo</w:t>
      </w:r>
      <w:r w:rsidR="00206504">
        <w:rPr>
          <w:sz w:val="24"/>
          <w:szCs w:val="24"/>
        </w:rPr>
        <w:t xml:space="preserve"> a sustentabilidade na </w:t>
      </w:r>
      <w:r w:rsidR="003C1F46" w:rsidRPr="003C1F46">
        <w:rPr>
          <w:sz w:val="24"/>
          <w:szCs w:val="24"/>
        </w:rPr>
        <w:t xml:space="preserve">Amazônia (Soares-Filho </w:t>
      </w:r>
      <w:proofErr w:type="spellStart"/>
      <w:r w:rsidR="003C1F46" w:rsidRPr="00634595">
        <w:rPr>
          <w:i/>
          <w:iCs/>
          <w:sz w:val="24"/>
          <w:szCs w:val="24"/>
        </w:rPr>
        <w:t>et</w:t>
      </w:r>
      <w:proofErr w:type="spellEnd"/>
      <w:r w:rsidR="003C1F46" w:rsidRPr="00634595">
        <w:rPr>
          <w:i/>
          <w:iCs/>
          <w:sz w:val="24"/>
          <w:szCs w:val="24"/>
        </w:rPr>
        <w:t xml:space="preserve"> al.</w:t>
      </w:r>
      <w:r w:rsidR="00634595" w:rsidRPr="00634595">
        <w:rPr>
          <w:i/>
          <w:iCs/>
          <w:sz w:val="24"/>
          <w:szCs w:val="24"/>
        </w:rPr>
        <w:t>,</w:t>
      </w:r>
      <w:r w:rsidR="003C1F46" w:rsidRPr="003C1F46">
        <w:rPr>
          <w:sz w:val="24"/>
          <w:szCs w:val="24"/>
        </w:rPr>
        <w:t xml:space="preserve"> 2005).</w:t>
      </w:r>
    </w:p>
    <w:p w14:paraId="29444C9D" w14:textId="7CAF1663" w:rsidR="005D4306" w:rsidRDefault="00634595" w:rsidP="005D4306">
      <w:pPr>
        <w:pBdr>
          <w:bottom w:val="none" w:sz="0" w:space="18" w:color="000000"/>
        </w:pBdr>
        <w:shd w:val="clear" w:color="auto" w:fill="FFFFFF" w:themeFill="background1"/>
        <w:spacing w:line="360" w:lineRule="auto"/>
        <w:ind w:firstLine="566"/>
        <w:jc w:val="both"/>
        <w:rPr>
          <w:sz w:val="24"/>
          <w:szCs w:val="24"/>
        </w:rPr>
      </w:pPr>
      <w:r>
        <w:rPr>
          <w:sz w:val="24"/>
          <w:szCs w:val="24"/>
        </w:rPr>
        <w:t>A falta de conhecimento e práticas inadequadas de manejo</w:t>
      </w:r>
      <w:r w:rsidR="00BE4122">
        <w:rPr>
          <w:sz w:val="24"/>
          <w:szCs w:val="24"/>
        </w:rPr>
        <w:t xml:space="preserve"> do solo, água e florestas intensificam </w:t>
      </w:r>
      <w:r w:rsidR="00816BB6">
        <w:rPr>
          <w:sz w:val="24"/>
          <w:szCs w:val="24"/>
        </w:rPr>
        <w:t>essas</w:t>
      </w:r>
      <w:r w:rsidR="00BE4122">
        <w:rPr>
          <w:sz w:val="24"/>
          <w:szCs w:val="24"/>
        </w:rPr>
        <w:t xml:space="preserve"> mudanças </w:t>
      </w:r>
      <w:r w:rsidR="00BE4122" w:rsidRPr="00BE4122">
        <w:rPr>
          <w:sz w:val="24"/>
          <w:szCs w:val="24"/>
        </w:rPr>
        <w:t xml:space="preserve">(Da Silva </w:t>
      </w:r>
      <w:proofErr w:type="spellStart"/>
      <w:r w:rsidR="00BE4122" w:rsidRPr="00061B16">
        <w:rPr>
          <w:i/>
          <w:iCs/>
          <w:sz w:val="24"/>
          <w:szCs w:val="24"/>
        </w:rPr>
        <w:t>et</w:t>
      </w:r>
      <w:proofErr w:type="spellEnd"/>
      <w:r w:rsidR="00BE4122" w:rsidRPr="00061B16">
        <w:rPr>
          <w:i/>
          <w:iCs/>
          <w:sz w:val="24"/>
          <w:szCs w:val="24"/>
        </w:rPr>
        <w:t xml:space="preserve"> al</w:t>
      </w:r>
      <w:r w:rsidR="00BE4122" w:rsidRPr="00BE4122">
        <w:rPr>
          <w:sz w:val="24"/>
          <w:szCs w:val="24"/>
        </w:rPr>
        <w:t>., 2021).</w:t>
      </w:r>
      <w:r w:rsidR="00BE4122">
        <w:rPr>
          <w:sz w:val="24"/>
          <w:szCs w:val="24"/>
        </w:rPr>
        <w:t xml:space="preserve"> </w:t>
      </w:r>
      <w:r w:rsidR="00B13E33" w:rsidRPr="008B49DA">
        <w:rPr>
          <w:sz w:val="24"/>
          <w:szCs w:val="24"/>
        </w:rPr>
        <w:t>Nesse contexto, estudos sobre a cobertura vegetal</w:t>
      </w:r>
      <w:r w:rsidR="005D4306">
        <w:rPr>
          <w:sz w:val="24"/>
          <w:szCs w:val="24"/>
        </w:rPr>
        <w:t xml:space="preserve"> e o </w:t>
      </w:r>
      <w:r w:rsidR="00B13E33" w:rsidRPr="008B49DA">
        <w:rPr>
          <w:sz w:val="24"/>
          <w:szCs w:val="24"/>
        </w:rPr>
        <w:t xml:space="preserve">uso da terra </w:t>
      </w:r>
      <w:r w:rsidR="005D4306">
        <w:rPr>
          <w:sz w:val="24"/>
          <w:szCs w:val="24"/>
        </w:rPr>
        <w:t xml:space="preserve">são essenciais para compreender </w:t>
      </w:r>
      <w:r w:rsidR="00B13E33" w:rsidRPr="008B49DA">
        <w:rPr>
          <w:sz w:val="24"/>
          <w:szCs w:val="24"/>
        </w:rPr>
        <w:t xml:space="preserve">a intensidade e as consequências dessas mudanças (Miranda </w:t>
      </w:r>
      <w:proofErr w:type="spellStart"/>
      <w:r w:rsidR="00B13E33" w:rsidRPr="008B49DA">
        <w:rPr>
          <w:i/>
          <w:sz w:val="24"/>
          <w:szCs w:val="24"/>
        </w:rPr>
        <w:t>et</w:t>
      </w:r>
      <w:proofErr w:type="spellEnd"/>
      <w:r w:rsidR="00B13E33" w:rsidRPr="008B49DA">
        <w:rPr>
          <w:i/>
          <w:sz w:val="24"/>
          <w:szCs w:val="24"/>
        </w:rPr>
        <w:t xml:space="preserve"> al</w:t>
      </w:r>
      <w:r w:rsidR="00B13E33" w:rsidRPr="008B49DA">
        <w:rPr>
          <w:sz w:val="24"/>
          <w:szCs w:val="24"/>
        </w:rPr>
        <w:t xml:space="preserve">., 2018). As técnicas de sensoriamento remoto </w:t>
      </w:r>
      <w:r w:rsidR="005D4306">
        <w:rPr>
          <w:sz w:val="24"/>
          <w:szCs w:val="24"/>
        </w:rPr>
        <w:t xml:space="preserve">permitem </w:t>
      </w:r>
      <w:r w:rsidR="00CB1DFE">
        <w:rPr>
          <w:sz w:val="24"/>
          <w:szCs w:val="24"/>
        </w:rPr>
        <w:t>o monitoramento espa</w:t>
      </w:r>
      <w:r w:rsidR="00B13E33" w:rsidRPr="008B49DA">
        <w:rPr>
          <w:sz w:val="24"/>
          <w:szCs w:val="24"/>
        </w:rPr>
        <w:t xml:space="preserve">cial e </w:t>
      </w:r>
      <w:proofErr w:type="gramStart"/>
      <w:r w:rsidR="00B13E33" w:rsidRPr="008B49DA">
        <w:rPr>
          <w:sz w:val="24"/>
          <w:szCs w:val="24"/>
        </w:rPr>
        <w:t xml:space="preserve">temporal </w:t>
      </w:r>
      <w:r w:rsidR="00CB1DFE">
        <w:rPr>
          <w:sz w:val="24"/>
          <w:szCs w:val="24"/>
        </w:rPr>
        <w:t xml:space="preserve"> dessas</w:t>
      </w:r>
      <w:proofErr w:type="gramEnd"/>
      <w:r w:rsidR="00CB1DFE">
        <w:rPr>
          <w:sz w:val="24"/>
          <w:szCs w:val="24"/>
        </w:rPr>
        <w:t xml:space="preserve"> </w:t>
      </w:r>
      <w:r w:rsidR="00816BB6">
        <w:rPr>
          <w:sz w:val="24"/>
          <w:szCs w:val="24"/>
        </w:rPr>
        <w:t>transformações</w:t>
      </w:r>
      <w:r w:rsidR="00061B16">
        <w:rPr>
          <w:sz w:val="24"/>
          <w:szCs w:val="24"/>
        </w:rPr>
        <w:t xml:space="preserve">, </w:t>
      </w:r>
      <w:r w:rsidR="00816BB6">
        <w:rPr>
          <w:sz w:val="24"/>
          <w:szCs w:val="24"/>
        </w:rPr>
        <w:t>viabilizando</w:t>
      </w:r>
      <w:r w:rsidR="00061B16">
        <w:rPr>
          <w:sz w:val="24"/>
          <w:szCs w:val="24"/>
        </w:rPr>
        <w:t xml:space="preserve"> </w:t>
      </w:r>
      <w:r w:rsidR="00061B16" w:rsidRPr="008B49DA">
        <w:rPr>
          <w:sz w:val="24"/>
          <w:szCs w:val="24"/>
        </w:rPr>
        <w:t>diagnósticos ambientais, fundamentais para o planejamento de intervenções</w:t>
      </w:r>
      <w:r w:rsidR="00B13E33" w:rsidRPr="008B49DA">
        <w:rPr>
          <w:sz w:val="24"/>
          <w:szCs w:val="24"/>
        </w:rPr>
        <w:t xml:space="preserve"> (</w:t>
      </w:r>
      <w:proofErr w:type="spellStart"/>
      <w:r w:rsidR="00B13E33" w:rsidRPr="008B49DA">
        <w:rPr>
          <w:sz w:val="24"/>
          <w:szCs w:val="24"/>
        </w:rPr>
        <w:t>Libonati</w:t>
      </w:r>
      <w:proofErr w:type="spellEnd"/>
      <w:r w:rsidR="00B13E33" w:rsidRPr="008B49DA">
        <w:rPr>
          <w:sz w:val="24"/>
          <w:szCs w:val="24"/>
        </w:rPr>
        <w:t xml:space="preserve"> </w:t>
      </w:r>
      <w:proofErr w:type="spellStart"/>
      <w:r w:rsidR="00B13E33" w:rsidRPr="008B49DA">
        <w:rPr>
          <w:i/>
          <w:sz w:val="24"/>
          <w:szCs w:val="24"/>
        </w:rPr>
        <w:t>et</w:t>
      </w:r>
      <w:proofErr w:type="spellEnd"/>
      <w:r w:rsidR="00B13E33" w:rsidRPr="008B49DA">
        <w:rPr>
          <w:i/>
          <w:sz w:val="24"/>
          <w:szCs w:val="24"/>
        </w:rPr>
        <w:t xml:space="preserve"> al</w:t>
      </w:r>
      <w:r w:rsidR="00B13E33" w:rsidRPr="008B49DA">
        <w:rPr>
          <w:sz w:val="24"/>
          <w:szCs w:val="24"/>
        </w:rPr>
        <w:t>., 2015)</w:t>
      </w:r>
      <w:r w:rsidR="00061B16">
        <w:rPr>
          <w:sz w:val="24"/>
          <w:szCs w:val="24"/>
        </w:rPr>
        <w:t>.</w:t>
      </w:r>
    </w:p>
    <w:p w14:paraId="3231E2CC" w14:textId="6394D83A" w:rsidR="005514F4" w:rsidRPr="008B49DA" w:rsidRDefault="005D4306" w:rsidP="005D4306">
      <w:pPr>
        <w:pBdr>
          <w:bottom w:val="none" w:sz="0" w:space="18" w:color="000000"/>
        </w:pBdr>
        <w:shd w:val="clear" w:color="auto" w:fill="FFFFFF" w:themeFill="background1"/>
        <w:spacing w:line="360" w:lineRule="auto"/>
        <w:ind w:firstLine="566"/>
        <w:jc w:val="both"/>
        <w:rPr>
          <w:sz w:val="24"/>
          <w:szCs w:val="24"/>
        </w:rPr>
      </w:pPr>
      <w:r>
        <w:rPr>
          <w:sz w:val="24"/>
          <w:szCs w:val="24"/>
        </w:rPr>
        <w:t>E</w:t>
      </w:r>
      <w:r w:rsidR="00B13E33" w:rsidRPr="008B49DA">
        <w:rPr>
          <w:sz w:val="24"/>
          <w:szCs w:val="24"/>
        </w:rPr>
        <w:t xml:space="preserve">ste estudo tem como objetivo analisar a evolução do uso e ocupação da terra nos municípios de Pacajá e Novo Repartimento, no Pará, entre </w:t>
      </w:r>
      <w:r w:rsidR="009843E6" w:rsidRPr="008B49DA">
        <w:rPr>
          <w:sz w:val="24"/>
          <w:szCs w:val="24"/>
        </w:rPr>
        <w:t xml:space="preserve">os anos de </w:t>
      </w:r>
      <w:r w:rsidR="00B13E33" w:rsidRPr="008B49DA">
        <w:rPr>
          <w:sz w:val="24"/>
          <w:szCs w:val="24"/>
        </w:rPr>
        <w:t>1995 e 2023.</w:t>
      </w:r>
    </w:p>
    <w:p w14:paraId="3ED671DE" w14:textId="77777777" w:rsidR="005514F4" w:rsidRPr="008B49DA" w:rsidRDefault="005514F4">
      <w:pPr>
        <w:pBdr>
          <w:bottom w:val="none" w:sz="0" w:space="18" w:color="000000"/>
        </w:pBdr>
        <w:shd w:val="clear" w:color="auto" w:fill="FFFFFF"/>
        <w:tabs>
          <w:tab w:val="left" w:pos="-5"/>
        </w:tabs>
        <w:spacing w:line="360" w:lineRule="auto"/>
        <w:jc w:val="both"/>
        <w:rPr>
          <w:sz w:val="24"/>
          <w:szCs w:val="24"/>
        </w:rPr>
      </w:pPr>
    </w:p>
    <w:p w14:paraId="43DB2F9C" w14:textId="77777777" w:rsidR="005514F4" w:rsidRPr="008B49DA" w:rsidRDefault="00B13E33">
      <w:pPr>
        <w:pBdr>
          <w:bottom w:val="none" w:sz="0" w:space="18" w:color="000000"/>
        </w:pBdr>
        <w:shd w:val="clear" w:color="auto" w:fill="FFFFFF"/>
        <w:tabs>
          <w:tab w:val="left" w:pos="2505"/>
        </w:tabs>
        <w:spacing w:line="360" w:lineRule="auto"/>
        <w:jc w:val="both"/>
        <w:rPr>
          <w:color w:val="FF0000"/>
          <w:sz w:val="24"/>
          <w:szCs w:val="24"/>
        </w:rPr>
      </w:pPr>
      <w:r w:rsidRPr="008B49DA">
        <w:rPr>
          <w:b/>
          <w:sz w:val="24"/>
          <w:szCs w:val="24"/>
        </w:rPr>
        <w:t xml:space="preserve">2. MATERIAL E MÉTODOS </w:t>
      </w:r>
    </w:p>
    <w:p w14:paraId="4ABE44F8" w14:textId="29CB8EA3" w:rsidR="005514F4" w:rsidRPr="008B49DA" w:rsidRDefault="00B13E33" w:rsidP="775C6911">
      <w:pPr>
        <w:pBdr>
          <w:bottom w:val="none" w:sz="0" w:space="18" w:color="000000"/>
        </w:pBdr>
        <w:shd w:val="clear" w:color="auto" w:fill="FFFFFF" w:themeFill="background1"/>
        <w:tabs>
          <w:tab w:val="left" w:pos="834"/>
        </w:tabs>
        <w:spacing w:line="360" w:lineRule="auto"/>
        <w:jc w:val="both"/>
        <w:rPr>
          <w:b/>
          <w:sz w:val="24"/>
          <w:szCs w:val="24"/>
        </w:rPr>
      </w:pPr>
      <w:r w:rsidRPr="008B49DA">
        <w:rPr>
          <w:b/>
          <w:sz w:val="24"/>
          <w:szCs w:val="24"/>
        </w:rPr>
        <w:t xml:space="preserve">2.1. ÁREA DE ESTUDO </w:t>
      </w:r>
    </w:p>
    <w:p w14:paraId="28BA6FF0" w14:textId="14EE5749" w:rsidR="009843E6" w:rsidRPr="008B49DA" w:rsidRDefault="32AE6EB4" w:rsidP="32AE6EB4">
      <w:pPr>
        <w:pBdr>
          <w:bottom w:val="none" w:sz="0" w:space="18" w:color="000000"/>
        </w:pBdr>
        <w:shd w:val="clear" w:color="auto" w:fill="FFFFFF" w:themeFill="background1"/>
        <w:tabs>
          <w:tab w:val="left" w:pos="834"/>
        </w:tabs>
        <w:spacing w:line="360" w:lineRule="auto"/>
        <w:ind w:firstLine="566"/>
        <w:jc w:val="both"/>
        <w:rPr>
          <w:sz w:val="24"/>
          <w:szCs w:val="24"/>
        </w:rPr>
      </w:pPr>
      <w:r w:rsidRPr="32AE6EB4">
        <w:rPr>
          <w:sz w:val="24"/>
          <w:szCs w:val="24"/>
        </w:rPr>
        <w:t xml:space="preserve">Os municípios de Pacajá e de Novo Repartimento estão localizados na Mesorregião Sudoeste Paraense, às margens da BR-230 (rodovia </w:t>
      </w:r>
      <w:proofErr w:type="spellStart"/>
      <w:r w:rsidRPr="32AE6EB4">
        <w:rPr>
          <w:sz w:val="24"/>
          <w:szCs w:val="24"/>
        </w:rPr>
        <w:t>Transamazônica</w:t>
      </w:r>
      <w:proofErr w:type="spellEnd"/>
      <w:r w:rsidRPr="32AE6EB4">
        <w:rPr>
          <w:sz w:val="24"/>
          <w:szCs w:val="24"/>
        </w:rPr>
        <w:t xml:space="preserve">) (Figura 1). O município de Pacajá possui uma população estimada de 41.097 habitantes, apresentando uma densidade demográfica de 3,47 </w:t>
      </w:r>
      <w:proofErr w:type="spellStart"/>
      <w:r w:rsidRPr="32AE6EB4">
        <w:rPr>
          <w:sz w:val="24"/>
          <w:szCs w:val="24"/>
        </w:rPr>
        <w:t>hab</w:t>
      </w:r>
      <w:proofErr w:type="spellEnd"/>
      <w:r w:rsidRPr="32AE6EB4">
        <w:rPr>
          <w:sz w:val="24"/>
          <w:szCs w:val="24"/>
        </w:rPr>
        <w:t>./km</w:t>
      </w:r>
      <w:r w:rsidRPr="32AE6EB4">
        <w:rPr>
          <w:sz w:val="24"/>
          <w:szCs w:val="24"/>
          <w:vertAlign w:val="superscript"/>
        </w:rPr>
        <w:t>2</w:t>
      </w:r>
      <w:r w:rsidRPr="32AE6EB4">
        <w:rPr>
          <w:sz w:val="24"/>
          <w:szCs w:val="24"/>
        </w:rPr>
        <w:t xml:space="preserve"> e Novo Repartimento conta com aproximadamente 81.832 habitantes (IBGE, 2022).</w:t>
      </w:r>
      <w:r>
        <w:t xml:space="preserve"> Ambos os municípios apresentam </w:t>
      </w:r>
      <w:r w:rsidRPr="32AE6EB4">
        <w:rPr>
          <w:sz w:val="24"/>
          <w:szCs w:val="24"/>
        </w:rPr>
        <w:t xml:space="preserve">clima quente e tropical </w:t>
      </w:r>
      <w:proofErr w:type="spellStart"/>
      <w:r w:rsidRPr="32AE6EB4">
        <w:rPr>
          <w:sz w:val="24"/>
          <w:szCs w:val="24"/>
        </w:rPr>
        <w:t>úmido</w:t>
      </w:r>
      <w:proofErr w:type="spellEnd"/>
      <w:r w:rsidRPr="32AE6EB4">
        <w:rPr>
          <w:sz w:val="24"/>
          <w:szCs w:val="24"/>
        </w:rPr>
        <w:t>, com temperaturas média anuais entre de 24ºC e 26ºC (Tavares, 2023), devido à proximidade.</w:t>
      </w:r>
    </w:p>
    <w:p w14:paraId="6321A632" w14:textId="77777777" w:rsidR="009843E6" w:rsidRPr="008B49DA" w:rsidRDefault="009843E6" w:rsidP="009843E6">
      <w:pPr>
        <w:pBdr>
          <w:bottom w:val="none" w:sz="0" w:space="18" w:color="000000"/>
        </w:pBdr>
        <w:shd w:val="clear" w:color="auto" w:fill="FFFFFF"/>
        <w:tabs>
          <w:tab w:val="left" w:pos="834"/>
        </w:tabs>
        <w:spacing w:line="360" w:lineRule="auto"/>
      </w:pPr>
      <w:r w:rsidRPr="008B49DA">
        <w:t>Figura 1 - Mapa de localização da área de estudo.</w:t>
      </w:r>
    </w:p>
    <w:p w14:paraId="1CF1AC01" w14:textId="2A4837B5" w:rsidR="009843E6" w:rsidRPr="008B49DA" w:rsidRDefault="00D84691" w:rsidP="4D313F01">
      <w:pPr>
        <w:pBdr>
          <w:bottom w:val="none" w:sz="0" w:space="18" w:color="000000"/>
        </w:pBdr>
        <w:shd w:val="clear" w:color="auto" w:fill="FFFFFF" w:themeFill="background1"/>
        <w:tabs>
          <w:tab w:val="left" w:pos="834"/>
        </w:tabs>
        <w:spacing w:line="360" w:lineRule="auto"/>
        <w:jc w:val="center"/>
        <w:rPr>
          <w:sz w:val="20"/>
          <w:szCs w:val="20"/>
        </w:rPr>
      </w:pPr>
      <w:r w:rsidRPr="008B49DA">
        <w:rPr>
          <w:noProof/>
        </w:rPr>
        <w:lastRenderedPageBreak/>
        <w:drawing>
          <wp:inline distT="0" distB="0" distL="0" distR="0" wp14:anchorId="7CE4240E" wp14:editId="542CBCA9">
            <wp:extent cx="5495925" cy="388699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2303" cy="3891505"/>
                    </a:xfrm>
                    <a:prstGeom prst="rect">
                      <a:avLst/>
                    </a:prstGeom>
                    <a:noFill/>
                    <a:ln>
                      <a:noFill/>
                    </a:ln>
                  </pic:spPr>
                </pic:pic>
              </a:graphicData>
            </a:graphic>
          </wp:inline>
        </w:drawing>
      </w:r>
    </w:p>
    <w:p w14:paraId="0770600C" w14:textId="7DFE64AB" w:rsidR="005514F4" w:rsidRPr="008B49DA" w:rsidRDefault="009843E6" w:rsidP="005F402D">
      <w:pPr>
        <w:pBdr>
          <w:bottom w:val="none" w:sz="0" w:space="18" w:color="000000"/>
        </w:pBdr>
        <w:shd w:val="clear" w:color="auto" w:fill="FFFFFF"/>
        <w:tabs>
          <w:tab w:val="left" w:pos="834"/>
        </w:tabs>
        <w:spacing w:line="360" w:lineRule="auto"/>
      </w:pPr>
      <w:r w:rsidRPr="008B49DA">
        <w:t>Fonte: Autores, 2024.</w:t>
      </w:r>
    </w:p>
    <w:p w14:paraId="7D2171F7" w14:textId="77777777" w:rsidR="005514F4" w:rsidRPr="008B49DA" w:rsidRDefault="00B13E33">
      <w:pPr>
        <w:pBdr>
          <w:bottom w:val="none" w:sz="0" w:space="18" w:color="000000"/>
        </w:pBdr>
        <w:shd w:val="clear" w:color="auto" w:fill="FFFFFF"/>
        <w:tabs>
          <w:tab w:val="left" w:pos="834"/>
        </w:tabs>
        <w:spacing w:line="360" w:lineRule="auto"/>
        <w:jc w:val="both"/>
        <w:rPr>
          <w:b/>
          <w:sz w:val="24"/>
          <w:szCs w:val="24"/>
        </w:rPr>
      </w:pPr>
      <w:r w:rsidRPr="008B49DA">
        <w:rPr>
          <w:b/>
          <w:sz w:val="24"/>
          <w:szCs w:val="24"/>
        </w:rPr>
        <w:t>2.2. PROCESSAMENTO E AQUISIÇÃO DE DADOS</w:t>
      </w:r>
    </w:p>
    <w:p w14:paraId="21C2158F" w14:textId="7CF0D38C" w:rsidR="005514F4" w:rsidRPr="008B49DA" w:rsidRDefault="00B13E33" w:rsidP="4D313F01">
      <w:pPr>
        <w:pBdr>
          <w:bottom w:val="none" w:sz="0" w:space="18" w:color="000000"/>
        </w:pBdr>
        <w:shd w:val="clear" w:color="auto" w:fill="FFFFFF" w:themeFill="background1"/>
        <w:tabs>
          <w:tab w:val="left" w:pos="834"/>
        </w:tabs>
        <w:spacing w:line="360" w:lineRule="auto"/>
        <w:ind w:firstLine="566"/>
        <w:jc w:val="both"/>
        <w:rPr>
          <w:sz w:val="24"/>
          <w:szCs w:val="24"/>
        </w:rPr>
      </w:pPr>
      <w:r w:rsidRPr="008B49DA">
        <w:rPr>
          <w:sz w:val="24"/>
          <w:szCs w:val="24"/>
        </w:rPr>
        <w:t xml:space="preserve">A pesquisa utilizou uma abordagem exploratória-descritiva e metodologia mista (qualitativa e quantitativa) conforme Schneider </w:t>
      </w:r>
      <w:proofErr w:type="spellStart"/>
      <w:r w:rsidRPr="008B49DA">
        <w:rPr>
          <w:i/>
          <w:sz w:val="24"/>
          <w:szCs w:val="24"/>
        </w:rPr>
        <w:t>et</w:t>
      </w:r>
      <w:proofErr w:type="spellEnd"/>
      <w:r w:rsidRPr="008B49DA">
        <w:rPr>
          <w:i/>
          <w:sz w:val="24"/>
          <w:szCs w:val="24"/>
        </w:rPr>
        <w:t xml:space="preserve"> al</w:t>
      </w:r>
      <w:r w:rsidRPr="008B49DA">
        <w:rPr>
          <w:sz w:val="24"/>
          <w:szCs w:val="24"/>
        </w:rPr>
        <w:t xml:space="preserve">. (2017), para analisar as transformações territoriais (De Souza </w:t>
      </w:r>
      <w:proofErr w:type="spellStart"/>
      <w:r w:rsidRPr="008B49DA">
        <w:rPr>
          <w:i/>
          <w:sz w:val="24"/>
          <w:szCs w:val="24"/>
        </w:rPr>
        <w:t>et</w:t>
      </w:r>
      <w:proofErr w:type="spellEnd"/>
      <w:r w:rsidRPr="008B49DA">
        <w:rPr>
          <w:i/>
          <w:sz w:val="24"/>
          <w:szCs w:val="24"/>
        </w:rPr>
        <w:t xml:space="preserve"> al</w:t>
      </w:r>
      <w:r w:rsidRPr="008B49DA">
        <w:rPr>
          <w:sz w:val="24"/>
          <w:szCs w:val="24"/>
        </w:rPr>
        <w:t>., 2022).</w:t>
      </w:r>
    </w:p>
    <w:p w14:paraId="7E5AD51C" w14:textId="0452AB99" w:rsidR="005514F4" w:rsidRDefault="00B13E33" w:rsidP="775C6911">
      <w:pPr>
        <w:pBdr>
          <w:bottom w:val="none" w:sz="0" w:space="18" w:color="000000"/>
        </w:pBdr>
        <w:shd w:val="clear" w:color="auto" w:fill="FFFFFF" w:themeFill="background1"/>
        <w:tabs>
          <w:tab w:val="left" w:pos="834"/>
        </w:tabs>
        <w:spacing w:line="360" w:lineRule="auto"/>
        <w:ind w:firstLine="566"/>
        <w:jc w:val="both"/>
        <w:rPr>
          <w:sz w:val="24"/>
          <w:szCs w:val="24"/>
        </w:rPr>
      </w:pPr>
      <w:r w:rsidRPr="008B49DA">
        <w:rPr>
          <w:sz w:val="24"/>
          <w:szCs w:val="24"/>
        </w:rPr>
        <w:t xml:space="preserve">A produção cartográfica seguiu o </w:t>
      </w:r>
      <w:proofErr w:type="spellStart"/>
      <w:r w:rsidRPr="008B49DA">
        <w:rPr>
          <w:sz w:val="24"/>
          <w:szCs w:val="24"/>
        </w:rPr>
        <w:t>Datum</w:t>
      </w:r>
      <w:proofErr w:type="spellEnd"/>
      <w:r w:rsidRPr="008B49DA">
        <w:rPr>
          <w:sz w:val="24"/>
          <w:szCs w:val="24"/>
        </w:rPr>
        <w:t xml:space="preserve"> SIRGAS 2000 e usou dados históricos do projeto </w:t>
      </w:r>
      <w:proofErr w:type="spellStart"/>
      <w:r w:rsidRPr="008B49DA">
        <w:rPr>
          <w:sz w:val="24"/>
          <w:szCs w:val="24"/>
        </w:rPr>
        <w:t>MapBiomas</w:t>
      </w:r>
      <w:proofErr w:type="spellEnd"/>
      <w:r w:rsidRPr="008B49DA">
        <w:rPr>
          <w:sz w:val="24"/>
          <w:szCs w:val="24"/>
        </w:rPr>
        <w:t>, com</w:t>
      </w:r>
      <w:r w:rsidR="005A2D88" w:rsidRPr="008B49DA">
        <w:rPr>
          <w:sz w:val="24"/>
          <w:szCs w:val="24"/>
        </w:rPr>
        <w:t xml:space="preserve"> dados históricos de área de 1995 a 2023 e </w:t>
      </w:r>
      <w:r w:rsidRPr="008B49DA">
        <w:rPr>
          <w:sz w:val="24"/>
          <w:szCs w:val="24"/>
        </w:rPr>
        <w:t>imagens d</w:t>
      </w:r>
      <w:r w:rsidR="008F7FB9" w:rsidRPr="008B49DA">
        <w:rPr>
          <w:sz w:val="24"/>
          <w:szCs w:val="24"/>
        </w:rPr>
        <w:t xml:space="preserve">os anos </w:t>
      </w:r>
      <w:r w:rsidRPr="008B49DA">
        <w:rPr>
          <w:sz w:val="24"/>
          <w:szCs w:val="24"/>
        </w:rPr>
        <w:t xml:space="preserve">1995, 2005, 2015 e 2023 obtidas via Google </w:t>
      </w:r>
      <w:proofErr w:type="spellStart"/>
      <w:r w:rsidRPr="008B49DA">
        <w:rPr>
          <w:sz w:val="24"/>
          <w:szCs w:val="24"/>
        </w:rPr>
        <w:t>Earth</w:t>
      </w:r>
      <w:proofErr w:type="spellEnd"/>
      <w:r w:rsidRPr="008B49DA">
        <w:rPr>
          <w:sz w:val="24"/>
          <w:szCs w:val="24"/>
        </w:rPr>
        <w:t xml:space="preserve"> </w:t>
      </w:r>
      <w:proofErr w:type="spellStart"/>
      <w:r w:rsidRPr="008B49DA">
        <w:rPr>
          <w:sz w:val="24"/>
          <w:szCs w:val="24"/>
        </w:rPr>
        <w:t>Engine</w:t>
      </w:r>
      <w:proofErr w:type="spellEnd"/>
      <w:r w:rsidRPr="008B49DA">
        <w:rPr>
          <w:sz w:val="24"/>
          <w:szCs w:val="24"/>
        </w:rPr>
        <w:t xml:space="preserve"> (GEE), plataforma de geoprocessamento em nuvem (De Souza </w:t>
      </w:r>
      <w:proofErr w:type="spellStart"/>
      <w:r w:rsidRPr="008B49DA">
        <w:rPr>
          <w:i/>
          <w:sz w:val="24"/>
          <w:szCs w:val="24"/>
        </w:rPr>
        <w:t>et</w:t>
      </w:r>
      <w:proofErr w:type="spellEnd"/>
      <w:r w:rsidRPr="008B49DA">
        <w:rPr>
          <w:i/>
          <w:sz w:val="24"/>
          <w:szCs w:val="24"/>
        </w:rPr>
        <w:t xml:space="preserve"> al</w:t>
      </w:r>
      <w:r w:rsidRPr="008B49DA">
        <w:rPr>
          <w:sz w:val="24"/>
          <w:szCs w:val="24"/>
        </w:rPr>
        <w:t>., 2022) para analisar o uso e ocupação da terra (Tabela 1).</w:t>
      </w:r>
    </w:p>
    <w:p w14:paraId="7DAE8F2D" w14:textId="3FED1558" w:rsidR="00A34504" w:rsidRPr="008B49DA" w:rsidRDefault="00A34504" w:rsidP="00A34504">
      <w:pPr>
        <w:pBdr>
          <w:bottom w:val="none" w:sz="0" w:space="18" w:color="000000"/>
        </w:pBdr>
        <w:shd w:val="clear" w:color="auto" w:fill="FFFFFF"/>
        <w:tabs>
          <w:tab w:val="left" w:pos="834"/>
        </w:tabs>
        <w:jc w:val="both"/>
      </w:pPr>
      <w:bookmarkStart w:id="0" w:name="_Hlk184367199"/>
      <w:r w:rsidRPr="008B49DA">
        <w:t>Quadro 1 - Características das classes de uso e ocupação da terra.</w:t>
      </w:r>
    </w:p>
    <w:tbl>
      <w:tblPr>
        <w:tblW w:w="908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80"/>
        <w:gridCol w:w="7100"/>
      </w:tblGrid>
      <w:tr w:rsidR="00A34504" w:rsidRPr="00A34504" w14:paraId="27D341EE" w14:textId="77777777" w:rsidTr="00A34504">
        <w:trPr>
          <w:cantSplit/>
          <w:trHeight w:val="300"/>
          <w:jc w:val="center"/>
        </w:trPr>
        <w:tc>
          <w:tcPr>
            <w:tcW w:w="1980" w:type="dxa"/>
            <w:shd w:val="clear" w:color="auto" w:fill="auto"/>
            <w:noWrap/>
            <w:vAlign w:val="center"/>
            <w:hideMark/>
          </w:tcPr>
          <w:bookmarkEnd w:id="0"/>
          <w:p w14:paraId="22D332D4" w14:textId="77777777" w:rsidR="00A34504" w:rsidRPr="00A34504" w:rsidRDefault="00A34504" w:rsidP="00A34504">
            <w:pPr>
              <w:widowControl/>
              <w:jc w:val="center"/>
              <w:rPr>
                <w:b/>
                <w:bCs/>
                <w:color w:val="000000"/>
                <w:lang w:val="pt-BR"/>
              </w:rPr>
            </w:pPr>
            <w:r w:rsidRPr="00A34504">
              <w:rPr>
                <w:b/>
                <w:bCs/>
                <w:color w:val="000000"/>
              </w:rPr>
              <w:t>Classes</w:t>
            </w:r>
          </w:p>
        </w:tc>
        <w:tc>
          <w:tcPr>
            <w:tcW w:w="7100" w:type="dxa"/>
            <w:shd w:val="clear" w:color="auto" w:fill="auto"/>
            <w:noWrap/>
            <w:vAlign w:val="center"/>
            <w:hideMark/>
          </w:tcPr>
          <w:p w14:paraId="1B51AFD5" w14:textId="77777777" w:rsidR="00A34504" w:rsidRPr="00A34504" w:rsidRDefault="00A34504" w:rsidP="00A34504">
            <w:pPr>
              <w:widowControl/>
              <w:jc w:val="center"/>
              <w:rPr>
                <w:b/>
                <w:bCs/>
                <w:color w:val="000000"/>
                <w:lang w:val="pt-BR"/>
              </w:rPr>
            </w:pPr>
            <w:r w:rsidRPr="00A34504">
              <w:rPr>
                <w:b/>
                <w:bCs/>
                <w:color w:val="000000"/>
              </w:rPr>
              <w:t>Características</w:t>
            </w:r>
          </w:p>
        </w:tc>
      </w:tr>
      <w:tr w:rsidR="00A34504" w:rsidRPr="00A34504" w14:paraId="7B328068" w14:textId="77777777" w:rsidTr="00A34504">
        <w:trPr>
          <w:trHeight w:val="300"/>
          <w:jc w:val="center"/>
        </w:trPr>
        <w:tc>
          <w:tcPr>
            <w:tcW w:w="1980" w:type="dxa"/>
            <w:shd w:val="clear" w:color="auto" w:fill="auto"/>
            <w:noWrap/>
            <w:vAlign w:val="center"/>
            <w:hideMark/>
          </w:tcPr>
          <w:p w14:paraId="6E95047D" w14:textId="37036B52" w:rsidR="00A34504" w:rsidRPr="00A34504" w:rsidRDefault="00A34504" w:rsidP="00A34504">
            <w:pPr>
              <w:widowControl/>
              <w:jc w:val="center"/>
              <w:rPr>
                <w:color w:val="000000"/>
                <w:lang w:val="pt-BR"/>
              </w:rPr>
            </w:pPr>
            <w:r w:rsidRPr="00A34504">
              <w:rPr>
                <w:color w:val="000000"/>
              </w:rPr>
              <w:t>Floresta</w:t>
            </w:r>
          </w:p>
        </w:tc>
        <w:tc>
          <w:tcPr>
            <w:tcW w:w="7100" w:type="dxa"/>
            <w:shd w:val="clear" w:color="auto" w:fill="auto"/>
            <w:noWrap/>
            <w:vAlign w:val="center"/>
            <w:hideMark/>
          </w:tcPr>
          <w:p w14:paraId="65DA1A5E" w14:textId="77777777" w:rsidR="00A34504" w:rsidRPr="00A34504" w:rsidRDefault="00A34504" w:rsidP="00A34504">
            <w:pPr>
              <w:widowControl/>
              <w:jc w:val="both"/>
              <w:rPr>
                <w:color w:val="000000"/>
                <w:lang w:val="pt-BR"/>
              </w:rPr>
            </w:pPr>
            <w:r w:rsidRPr="00A34504">
              <w:rPr>
                <w:color w:val="000000"/>
              </w:rPr>
              <w:t xml:space="preserve">Abrange formações vegetais naturais diversas, como florestas primárias, secundárias, campinaranas, savanas, florestas </w:t>
            </w:r>
            <w:proofErr w:type="spellStart"/>
            <w:r w:rsidRPr="00A34504">
              <w:rPr>
                <w:color w:val="000000"/>
              </w:rPr>
              <w:t>úmidas</w:t>
            </w:r>
            <w:proofErr w:type="spellEnd"/>
            <w:r w:rsidRPr="00A34504">
              <w:rPr>
                <w:color w:val="000000"/>
              </w:rPr>
              <w:t>, matas de encosta, vegetação arbórea e arbustiva, florestas inundáveis, matas de galeria e vegetações adaptadas a climas extremos em solos arenosos e rochosos.</w:t>
            </w:r>
          </w:p>
        </w:tc>
      </w:tr>
      <w:tr w:rsidR="00A34504" w:rsidRPr="00A34504" w14:paraId="7544FFDD" w14:textId="77777777" w:rsidTr="00A34504">
        <w:trPr>
          <w:cantSplit/>
          <w:trHeight w:val="300"/>
          <w:jc w:val="center"/>
        </w:trPr>
        <w:tc>
          <w:tcPr>
            <w:tcW w:w="1980" w:type="dxa"/>
            <w:shd w:val="clear" w:color="auto" w:fill="auto"/>
            <w:noWrap/>
            <w:vAlign w:val="center"/>
            <w:hideMark/>
          </w:tcPr>
          <w:p w14:paraId="5B750413" w14:textId="77777777" w:rsidR="00A34504" w:rsidRPr="00A34504" w:rsidRDefault="00A34504" w:rsidP="00A34504">
            <w:pPr>
              <w:widowControl/>
              <w:jc w:val="center"/>
              <w:rPr>
                <w:color w:val="000000"/>
                <w:lang w:val="pt-BR"/>
              </w:rPr>
            </w:pPr>
            <w:r w:rsidRPr="00A34504">
              <w:rPr>
                <w:color w:val="000000"/>
              </w:rPr>
              <w:t xml:space="preserve">Vegetação arbustiva e </w:t>
            </w:r>
            <w:proofErr w:type="spellStart"/>
            <w:r w:rsidRPr="00A34504">
              <w:rPr>
                <w:color w:val="000000"/>
              </w:rPr>
              <w:t>Herbácia</w:t>
            </w:r>
            <w:proofErr w:type="spellEnd"/>
          </w:p>
        </w:tc>
        <w:tc>
          <w:tcPr>
            <w:tcW w:w="7100" w:type="dxa"/>
            <w:shd w:val="clear" w:color="auto" w:fill="auto"/>
            <w:noWrap/>
            <w:vAlign w:val="center"/>
            <w:hideMark/>
          </w:tcPr>
          <w:p w14:paraId="332A3521" w14:textId="77777777" w:rsidR="00A34504" w:rsidRPr="00A34504" w:rsidRDefault="00A34504" w:rsidP="00A34504">
            <w:pPr>
              <w:widowControl/>
              <w:jc w:val="both"/>
              <w:rPr>
                <w:color w:val="000000"/>
                <w:lang w:val="pt-BR"/>
              </w:rPr>
            </w:pPr>
            <w:r w:rsidRPr="00A34504">
              <w:rPr>
                <w:color w:val="000000"/>
              </w:rPr>
              <w:t>Abrange campos naturais, formações campestres, áreas pantanosas, restingas herbáceas, rochas expostas, zonas costeiras salinas e áreas com fragmentos de vegetação natural intercalados com uso agrícola ou pecuário.</w:t>
            </w:r>
          </w:p>
        </w:tc>
      </w:tr>
      <w:tr w:rsidR="00A34504" w:rsidRPr="00A34504" w14:paraId="5AB8C89B" w14:textId="77777777" w:rsidTr="00A34504">
        <w:trPr>
          <w:cantSplit/>
          <w:trHeight w:val="300"/>
          <w:jc w:val="center"/>
        </w:trPr>
        <w:tc>
          <w:tcPr>
            <w:tcW w:w="1980" w:type="dxa"/>
            <w:shd w:val="clear" w:color="auto" w:fill="auto"/>
            <w:noWrap/>
            <w:vAlign w:val="center"/>
            <w:hideMark/>
          </w:tcPr>
          <w:p w14:paraId="7318A90F" w14:textId="77777777" w:rsidR="00A34504" w:rsidRPr="00A34504" w:rsidRDefault="00A34504" w:rsidP="00A34504">
            <w:pPr>
              <w:widowControl/>
              <w:jc w:val="center"/>
              <w:rPr>
                <w:color w:val="000000"/>
                <w:lang w:val="pt-BR"/>
              </w:rPr>
            </w:pPr>
            <w:r w:rsidRPr="00A34504">
              <w:rPr>
                <w:color w:val="000000"/>
              </w:rPr>
              <w:lastRenderedPageBreak/>
              <w:t>Agropecuária</w:t>
            </w:r>
          </w:p>
        </w:tc>
        <w:tc>
          <w:tcPr>
            <w:tcW w:w="7100" w:type="dxa"/>
            <w:shd w:val="clear" w:color="auto" w:fill="auto"/>
            <w:noWrap/>
            <w:vAlign w:val="center"/>
            <w:hideMark/>
          </w:tcPr>
          <w:p w14:paraId="141A9452" w14:textId="77777777" w:rsidR="00A34504" w:rsidRPr="00A34504" w:rsidRDefault="00A34504" w:rsidP="00A34504">
            <w:pPr>
              <w:widowControl/>
              <w:jc w:val="both"/>
              <w:rPr>
                <w:color w:val="000000"/>
                <w:lang w:val="pt-BR"/>
              </w:rPr>
            </w:pPr>
            <w:r w:rsidRPr="00A34504">
              <w:rPr>
                <w:color w:val="000000"/>
              </w:rPr>
              <w:t>Área de produção agrícola e pecuária, áreas dedicadas à criação de gado, culturas temporárias, e engloba também áreas de plantio de florestas comerciais.</w:t>
            </w:r>
          </w:p>
        </w:tc>
      </w:tr>
      <w:tr w:rsidR="00A34504" w:rsidRPr="00A34504" w14:paraId="3108D5E0" w14:textId="77777777" w:rsidTr="00A34504">
        <w:trPr>
          <w:trHeight w:val="300"/>
          <w:jc w:val="center"/>
        </w:trPr>
        <w:tc>
          <w:tcPr>
            <w:tcW w:w="1980" w:type="dxa"/>
            <w:shd w:val="clear" w:color="auto" w:fill="auto"/>
            <w:noWrap/>
            <w:vAlign w:val="center"/>
            <w:hideMark/>
          </w:tcPr>
          <w:p w14:paraId="7DF4D2B3" w14:textId="77777777" w:rsidR="00A34504" w:rsidRPr="00A34504" w:rsidRDefault="00A34504" w:rsidP="00A34504">
            <w:pPr>
              <w:widowControl/>
              <w:jc w:val="center"/>
              <w:rPr>
                <w:color w:val="000000"/>
                <w:lang w:val="pt-BR"/>
              </w:rPr>
            </w:pPr>
            <w:r w:rsidRPr="00A34504">
              <w:rPr>
                <w:color w:val="000000"/>
              </w:rPr>
              <w:t>Área não florestada</w:t>
            </w:r>
          </w:p>
        </w:tc>
        <w:tc>
          <w:tcPr>
            <w:tcW w:w="7100" w:type="dxa"/>
            <w:shd w:val="clear" w:color="auto" w:fill="auto"/>
            <w:noWrap/>
            <w:vAlign w:val="center"/>
            <w:hideMark/>
          </w:tcPr>
          <w:p w14:paraId="3444088D" w14:textId="77777777" w:rsidR="00A34504" w:rsidRPr="00A34504" w:rsidRDefault="00A34504" w:rsidP="00A34504">
            <w:pPr>
              <w:widowControl/>
              <w:jc w:val="both"/>
              <w:rPr>
                <w:color w:val="000000"/>
                <w:lang w:val="pt-BR"/>
              </w:rPr>
            </w:pPr>
            <w:r w:rsidRPr="00A34504">
              <w:rPr>
                <w:color w:val="000000"/>
              </w:rPr>
              <w:t>Abrange áreas não vegetadas, que incluem cordões arenosos sem vegetação, áreas urbanizadas com infraestrutura e vias, locais de mineração, solo exposto por ação antrópica e superfícies impermeáveis urbanas ou agrícola.</w:t>
            </w:r>
          </w:p>
        </w:tc>
      </w:tr>
      <w:tr w:rsidR="00A34504" w:rsidRPr="00A34504" w14:paraId="5E770739" w14:textId="77777777" w:rsidTr="00A34504">
        <w:trPr>
          <w:cantSplit/>
          <w:trHeight w:val="300"/>
          <w:jc w:val="center"/>
        </w:trPr>
        <w:tc>
          <w:tcPr>
            <w:tcW w:w="1980" w:type="dxa"/>
            <w:shd w:val="clear" w:color="auto" w:fill="auto"/>
            <w:noWrap/>
            <w:vAlign w:val="center"/>
            <w:hideMark/>
          </w:tcPr>
          <w:p w14:paraId="3B01C53F" w14:textId="77777777" w:rsidR="00A34504" w:rsidRPr="00A34504" w:rsidRDefault="00A34504" w:rsidP="00A34504">
            <w:pPr>
              <w:widowControl/>
              <w:jc w:val="center"/>
              <w:rPr>
                <w:color w:val="000000"/>
                <w:lang w:val="pt-BR"/>
              </w:rPr>
            </w:pPr>
            <w:r w:rsidRPr="00A34504">
              <w:rPr>
                <w:color w:val="000000"/>
              </w:rPr>
              <w:t>Corpos d’água</w:t>
            </w:r>
          </w:p>
        </w:tc>
        <w:tc>
          <w:tcPr>
            <w:tcW w:w="7100" w:type="dxa"/>
            <w:shd w:val="clear" w:color="auto" w:fill="auto"/>
            <w:noWrap/>
            <w:vAlign w:val="center"/>
            <w:hideMark/>
          </w:tcPr>
          <w:p w14:paraId="4DF8D7AE" w14:textId="77777777" w:rsidR="00A34504" w:rsidRPr="00A34504" w:rsidRDefault="00A34504" w:rsidP="00A34504">
            <w:pPr>
              <w:widowControl/>
              <w:jc w:val="both"/>
              <w:rPr>
                <w:color w:val="000000"/>
                <w:lang w:val="pt-BR"/>
              </w:rPr>
            </w:pPr>
            <w:r w:rsidRPr="00A34504">
              <w:rPr>
                <w:color w:val="000000"/>
              </w:rPr>
              <w:t>Incluem rios, lagos, represas, reservatórios, lagos artificiais de aquicultura e salicultura, e outros corpos d’água</w:t>
            </w:r>
          </w:p>
        </w:tc>
      </w:tr>
    </w:tbl>
    <w:p w14:paraId="29C0C2F6" w14:textId="14ECACF7" w:rsidR="005514F4" w:rsidRDefault="00A34504">
      <w:pPr>
        <w:pBdr>
          <w:bottom w:val="none" w:sz="0" w:space="18" w:color="000000"/>
        </w:pBdr>
        <w:shd w:val="clear" w:color="auto" w:fill="FFFFFF"/>
        <w:tabs>
          <w:tab w:val="left" w:pos="839"/>
        </w:tabs>
        <w:spacing w:line="360" w:lineRule="auto"/>
        <w:jc w:val="both"/>
      </w:pPr>
      <w:bookmarkStart w:id="1" w:name="_Hlk184367257"/>
      <w:r w:rsidRPr="008B49DA">
        <w:t xml:space="preserve">Fonte: Projeto </w:t>
      </w:r>
      <w:proofErr w:type="spellStart"/>
      <w:r w:rsidRPr="008B49DA">
        <w:t>Mapbiomas</w:t>
      </w:r>
      <w:proofErr w:type="spellEnd"/>
      <w:r w:rsidRPr="008B49DA">
        <w:t xml:space="preserve"> Coleção 9. Elaboração: Autores, 2024.</w:t>
      </w:r>
      <w:bookmarkEnd w:id="1"/>
    </w:p>
    <w:p w14:paraId="5F2B9152" w14:textId="77777777" w:rsidR="00A34504" w:rsidRPr="008B49DA" w:rsidRDefault="00A34504" w:rsidP="00F926FD">
      <w:pPr>
        <w:pBdr>
          <w:bottom w:val="none" w:sz="0" w:space="18" w:color="000000"/>
        </w:pBdr>
        <w:shd w:val="clear" w:color="auto" w:fill="FFFFFF"/>
        <w:tabs>
          <w:tab w:val="left" w:pos="839"/>
        </w:tabs>
        <w:spacing w:line="360" w:lineRule="auto"/>
        <w:jc w:val="both"/>
        <w:rPr>
          <w:sz w:val="24"/>
          <w:szCs w:val="24"/>
        </w:rPr>
      </w:pPr>
    </w:p>
    <w:p w14:paraId="6E236EC3" w14:textId="77777777" w:rsidR="005514F4" w:rsidRPr="008B49DA" w:rsidRDefault="00B13E33">
      <w:pPr>
        <w:pBdr>
          <w:bottom w:val="none" w:sz="0" w:space="18" w:color="000000"/>
        </w:pBdr>
        <w:shd w:val="clear" w:color="auto" w:fill="FFFFFF"/>
        <w:tabs>
          <w:tab w:val="left" w:pos="839"/>
        </w:tabs>
        <w:spacing w:line="360" w:lineRule="auto"/>
        <w:jc w:val="both"/>
        <w:rPr>
          <w:b/>
          <w:sz w:val="28"/>
          <w:szCs w:val="28"/>
        </w:rPr>
      </w:pPr>
      <w:r w:rsidRPr="008B49DA">
        <w:rPr>
          <w:b/>
          <w:sz w:val="24"/>
          <w:szCs w:val="24"/>
        </w:rPr>
        <w:t>3. RESULTADOS E DISCUSSÃO</w:t>
      </w:r>
      <w:r w:rsidRPr="008B49DA">
        <w:rPr>
          <w:b/>
          <w:sz w:val="28"/>
          <w:szCs w:val="28"/>
        </w:rPr>
        <w:t xml:space="preserve"> </w:t>
      </w:r>
    </w:p>
    <w:p w14:paraId="605D2693" w14:textId="50E1AF13" w:rsidR="005514F4" w:rsidRPr="008B49DA" w:rsidRDefault="00B13E33">
      <w:pPr>
        <w:pBdr>
          <w:bottom w:val="none" w:sz="0" w:space="18" w:color="000000"/>
        </w:pBdr>
        <w:shd w:val="clear" w:color="auto" w:fill="FFFFFF"/>
        <w:tabs>
          <w:tab w:val="left" w:pos="839"/>
        </w:tabs>
        <w:spacing w:line="360" w:lineRule="auto"/>
        <w:jc w:val="both"/>
        <w:rPr>
          <w:b/>
          <w:sz w:val="24"/>
          <w:szCs w:val="24"/>
        </w:rPr>
      </w:pPr>
      <w:r w:rsidRPr="008B49DA">
        <w:rPr>
          <w:b/>
          <w:sz w:val="24"/>
          <w:szCs w:val="24"/>
        </w:rPr>
        <w:t>3.1 MAPEAMENTO DO USO E COBERTURA DA TERRA EM PACAJÁ E NOVO REPARTIMENTO</w:t>
      </w:r>
      <w:r w:rsidR="007D518D" w:rsidRPr="008B49DA">
        <w:rPr>
          <w:sz w:val="24"/>
          <w:szCs w:val="24"/>
        </w:rPr>
        <w:t xml:space="preserve"> </w:t>
      </w:r>
      <w:r w:rsidR="00A34504" w:rsidRPr="008B49DA">
        <w:rPr>
          <w:b/>
          <w:bCs/>
          <w:sz w:val="24"/>
          <w:szCs w:val="24"/>
        </w:rPr>
        <w:t xml:space="preserve">E </w:t>
      </w:r>
      <w:r w:rsidR="007D518D" w:rsidRPr="008B49DA">
        <w:rPr>
          <w:b/>
          <w:sz w:val="24"/>
          <w:szCs w:val="24"/>
        </w:rPr>
        <w:t>ANÁLISE DOS IMPACTOS SOCIOAMBIENTAIS</w:t>
      </w:r>
    </w:p>
    <w:p w14:paraId="07A425A8" w14:textId="77777777" w:rsidR="005E5C4E" w:rsidRDefault="00B13E33" w:rsidP="005E5C4E">
      <w:pPr>
        <w:pBdr>
          <w:bottom w:val="none" w:sz="0" w:space="18" w:color="000000"/>
        </w:pBdr>
        <w:shd w:val="clear" w:color="auto" w:fill="FFFFFF"/>
        <w:tabs>
          <w:tab w:val="left" w:pos="839"/>
        </w:tabs>
        <w:spacing w:line="360" w:lineRule="auto"/>
        <w:ind w:firstLine="566"/>
        <w:jc w:val="both"/>
        <w:rPr>
          <w:sz w:val="24"/>
          <w:szCs w:val="24"/>
        </w:rPr>
      </w:pPr>
      <w:r w:rsidRPr="008B49DA">
        <w:rPr>
          <w:sz w:val="24"/>
          <w:szCs w:val="24"/>
        </w:rPr>
        <w:t xml:space="preserve">Os municípios de Novo Repartimento e Pacajá têm </w:t>
      </w:r>
      <w:r w:rsidR="00E15CF9">
        <w:rPr>
          <w:sz w:val="24"/>
          <w:szCs w:val="24"/>
        </w:rPr>
        <w:t>enfrentado</w:t>
      </w:r>
      <w:r w:rsidRPr="008B49DA">
        <w:rPr>
          <w:sz w:val="24"/>
          <w:szCs w:val="24"/>
        </w:rPr>
        <w:t xml:space="preserve"> grandes transformações das paisagens</w:t>
      </w:r>
      <w:r w:rsidR="00E15CF9">
        <w:rPr>
          <w:sz w:val="24"/>
          <w:szCs w:val="24"/>
        </w:rPr>
        <w:t>, devi</w:t>
      </w:r>
      <w:r w:rsidR="00606122">
        <w:rPr>
          <w:sz w:val="24"/>
          <w:szCs w:val="24"/>
        </w:rPr>
        <w:t xml:space="preserve">do a intensificação do uso da terra e perda significativa de </w:t>
      </w:r>
      <w:r w:rsidR="005E5C4E">
        <w:rPr>
          <w:sz w:val="24"/>
          <w:szCs w:val="24"/>
        </w:rPr>
        <w:t>vegetação nativa</w:t>
      </w:r>
      <w:r w:rsidR="00606122">
        <w:rPr>
          <w:sz w:val="24"/>
          <w:szCs w:val="24"/>
        </w:rPr>
        <w:t xml:space="preserve">. </w:t>
      </w:r>
      <w:r w:rsidR="005E5C4E">
        <w:rPr>
          <w:sz w:val="24"/>
          <w:szCs w:val="24"/>
        </w:rPr>
        <w:t>Entre os</w:t>
      </w:r>
      <w:r w:rsidRPr="008B49DA">
        <w:rPr>
          <w:sz w:val="24"/>
          <w:szCs w:val="24"/>
        </w:rPr>
        <w:t xml:space="preserve"> anos de 1995 </w:t>
      </w:r>
      <w:r w:rsidR="009760F0" w:rsidRPr="008B49DA">
        <w:rPr>
          <w:sz w:val="24"/>
          <w:szCs w:val="24"/>
        </w:rPr>
        <w:t xml:space="preserve">a </w:t>
      </w:r>
      <w:r w:rsidRPr="008B49DA">
        <w:rPr>
          <w:sz w:val="24"/>
          <w:szCs w:val="24"/>
        </w:rPr>
        <w:t xml:space="preserve">2023, foram analisados os dados </w:t>
      </w:r>
      <w:r w:rsidR="005E5C4E">
        <w:rPr>
          <w:sz w:val="24"/>
          <w:szCs w:val="24"/>
        </w:rPr>
        <w:t xml:space="preserve">de </w:t>
      </w:r>
      <w:r w:rsidRPr="008B49DA">
        <w:rPr>
          <w:sz w:val="24"/>
          <w:szCs w:val="24"/>
        </w:rPr>
        <w:t>uso e ocupação da terra</w:t>
      </w:r>
      <w:r w:rsidR="005E5C4E">
        <w:rPr>
          <w:sz w:val="24"/>
          <w:szCs w:val="24"/>
        </w:rPr>
        <w:t xml:space="preserve"> com foco nas </w:t>
      </w:r>
      <w:r w:rsidRPr="008B49DA">
        <w:rPr>
          <w:sz w:val="24"/>
          <w:szCs w:val="24"/>
        </w:rPr>
        <w:t xml:space="preserve">categorias </w:t>
      </w:r>
      <w:r w:rsidR="00723086" w:rsidRPr="008B49DA">
        <w:rPr>
          <w:sz w:val="24"/>
          <w:szCs w:val="24"/>
        </w:rPr>
        <w:t>de</w:t>
      </w:r>
      <w:r w:rsidRPr="008B49DA">
        <w:rPr>
          <w:sz w:val="24"/>
          <w:szCs w:val="24"/>
        </w:rPr>
        <w:t xml:space="preserve"> floresta, </w:t>
      </w:r>
      <w:r w:rsidR="00723086" w:rsidRPr="008B49DA">
        <w:rPr>
          <w:sz w:val="24"/>
          <w:szCs w:val="24"/>
        </w:rPr>
        <w:t>vegetação arbustiva</w:t>
      </w:r>
      <w:r w:rsidR="009A3674" w:rsidRPr="008B49DA">
        <w:rPr>
          <w:sz w:val="24"/>
          <w:szCs w:val="24"/>
        </w:rPr>
        <w:t xml:space="preserve"> e </w:t>
      </w:r>
      <w:proofErr w:type="spellStart"/>
      <w:r w:rsidR="009A3674" w:rsidRPr="008B49DA">
        <w:rPr>
          <w:sz w:val="24"/>
          <w:szCs w:val="24"/>
        </w:rPr>
        <w:t>herbácia</w:t>
      </w:r>
      <w:proofErr w:type="spellEnd"/>
      <w:r w:rsidR="00723086" w:rsidRPr="008B49DA">
        <w:rPr>
          <w:sz w:val="24"/>
          <w:szCs w:val="24"/>
        </w:rPr>
        <w:t xml:space="preserve">, </w:t>
      </w:r>
      <w:r w:rsidR="00B10C51" w:rsidRPr="008B49DA">
        <w:rPr>
          <w:sz w:val="24"/>
          <w:szCs w:val="24"/>
        </w:rPr>
        <w:t>agropecuária, áreas não vegetadas</w:t>
      </w:r>
      <w:r w:rsidR="009A3674" w:rsidRPr="008B49DA">
        <w:rPr>
          <w:sz w:val="24"/>
          <w:szCs w:val="24"/>
        </w:rPr>
        <w:t xml:space="preserve"> e corpos d’água. </w:t>
      </w:r>
    </w:p>
    <w:p w14:paraId="7F3D5C61" w14:textId="0BB61DC3" w:rsidR="008D4E09" w:rsidRPr="008B49DA" w:rsidRDefault="008D4E09" w:rsidP="005E5C4E">
      <w:pPr>
        <w:pBdr>
          <w:bottom w:val="none" w:sz="0" w:space="18" w:color="000000"/>
        </w:pBdr>
        <w:shd w:val="clear" w:color="auto" w:fill="FFFFFF"/>
        <w:tabs>
          <w:tab w:val="left" w:pos="839"/>
        </w:tabs>
        <w:spacing w:line="360" w:lineRule="auto"/>
        <w:ind w:firstLine="566"/>
        <w:jc w:val="both"/>
        <w:rPr>
          <w:sz w:val="24"/>
          <w:szCs w:val="24"/>
        </w:rPr>
      </w:pPr>
      <w:r w:rsidRPr="008B49DA">
        <w:rPr>
          <w:sz w:val="24"/>
          <w:szCs w:val="24"/>
        </w:rPr>
        <w:t xml:space="preserve">Conforme demonstrado no Quadro 2, em 1995 a floresta ocupava 2.340.853,36 </w:t>
      </w:r>
      <w:proofErr w:type="spellStart"/>
      <w:r w:rsidRPr="008B49DA">
        <w:rPr>
          <w:sz w:val="24"/>
          <w:szCs w:val="24"/>
        </w:rPr>
        <w:t>ha</w:t>
      </w:r>
      <w:proofErr w:type="spellEnd"/>
      <w:r w:rsidRPr="008B49DA">
        <w:rPr>
          <w:sz w:val="24"/>
          <w:szCs w:val="24"/>
        </w:rPr>
        <w:t xml:space="preserve">, representando cerca de 86% da área total de 2.723.096 </w:t>
      </w:r>
      <w:proofErr w:type="spellStart"/>
      <w:r w:rsidRPr="008B49DA">
        <w:rPr>
          <w:sz w:val="24"/>
          <w:szCs w:val="24"/>
        </w:rPr>
        <w:t>ha</w:t>
      </w:r>
      <w:proofErr w:type="spellEnd"/>
      <w:r w:rsidRPr="008B49DA">
        <w:rPr>
          <w:sz w:val="24"/>
          <w:szCs w:val="24"/>
        </w:rPr>
        <w:t xml:space="preserve"> dos municípios de Pacajá e Novo Repartimento. No entanto, ao longo dos 28 anos analisados essa classe reduziu expressivamente 48%, chegando a apenas 1.121.355,49 </w:t>
      </w:r>
      <w:proofErr w:type="spellStart"/>
      <w:r w:rsidRPr="008B49DA">
        <w:rPr>
          <w:sz w:val="24"/>
          <w:szCs w:val="24"/>
        </w:rPr>
        <w:t>ha</w:t>
      </w:r>
      <w:proofErr w:type="spellEnd"/>
      <w:r w:rsidRPr="008B49DA">
        <w:rPr>
          <w:sz w:val="24"/>
          <w:szCs w:val="24"/>
        </w:rPr>
        <w:t xml:space="preserve">, devido ao desmatamento e à expansão agrícola. Esse </w:t>
      </w:r>
      <w:r w:rsidR="00816BB6" w:rsidRPr="008B49DA">
        <w:rPr>
          <w:sz w:val="24"/>
          <w:szCs w:val="24"/>
        </w:rPr>
        <w:t>declínio</w:t>
      </w:r>
      <w:r w:rsidRPr="008B49DA">
        <w:rPr>
          <w:sz w:val="24"/>
          <w:szCs w:val="24"/>
        </w:rPr>
        <w:t xml:space="preserve"> foi impulsionado principalmente pelo avanço </w:t>
      </w:r>
      <w:r w:rsidR="00816BB6" w:rsidRPr="008B49DA">
        <w:rPr>
          <w:sz w:val="24"/>
          <w:szCs w:val="24"/>
        </w:rPr>
        <w:t>da agropecuária</w:t>
      </w:r>
      <w:r w:rsidRPr="008B49DA">
        <w:rPr>
          <w:sz w:val="24"/>
          <w:szCs w:val="24"/>
        </w:rPr>
        <w:t xml:space="preserve"> que cresceu de 259.784,40 </w:t>
      </w:r>
      <w:proofErr w:type="spellStart"/>
      <w:r w:rsidRPr="008B49DA">
        <w:rPr>
          <w:sz w:val="24"/>
          <w:szCs w:val="24"/>
        </w:rPr>
        <w:t>ha</w:t>
      </w:r>
      <w:proofErr w:type="spellEnd"/>
      <w:r w:rsidRPr="008B49DA">
        <w:rPr>
          <w:sz w:val="24"/>
          <w:szCs w:val="24"/>
        </w:rPr>
        <w:t xml:space="preserve"> para impressionantes 1.472.841,17 </w:t>
      </w:r>
      <w:proofErr w:type="spellStart"/>
      <w:r w:rsidRPr="008B49DA">
        <w:rPr>
          <w:sz w:val="24"/>
          <w:szCs w:val="24"/>
        </w:rPr>
        <w:t>ha</w:t>
      </w:r>
      <w:proofErr w:type="spellEnd"/>
      <w:r w:rsidRPr="008B49DA">
        <w:rPr>
          <w:sz w:val="24"/>
          <w:szCs w:val="24"/>
        </w:rPr>
        <w:t xml:space="preserve"> em 2023 um aumento de 467%</w:t>
      </w:r>
      <w:r w:rsidR="00B06406">
        <w:rPr>
          <w:sz w:val="24"/>
          <w:szCs w:val="24"/>
        </w:rPr>
        <w:t xml:space="preserve"> </w:t>
      </w:r>
      <w:r w:rsidR="00B06406" w:rsidRPr="008B49DA">
        <w:rPr>
          <w:sz w:val="24"/>
          <w:szCs w:val="24"/>
        </w:rPr>
        <w:t xml:space="preserve">(Correia; </w:t>
      </w:r>
      <w:proofErr w:type="spellStart"/>
      <w:r w:rsidR="00B06406" w:rsidRPr="008B49DA">
        <w:rPr>
          <w:sz w:val="24"/>
          <w:szCs w:val="24"/>
        </w:rPr>
        <w:t>Alvalá</w:t>
      </w:r>
      <w:proofErr w:type="spellEnd"/>
      <w:r w:rsidR="00B06406" w:rsidRPr="008B49DA">
        <w:rPr>
          <w:sz w:val="24"/>
          <w:szCs w:val="24"/>
        </w:rPr>
        <w:t xml:space="preserve">; </w:t>
      </w:r>
      <w:proofErr w:type="spellStart"/>
      <w:r w:rsidR="00B06406" w:rsidRPr="008B49DA">
        <w:rPr>
          <w:sz w:val="24"/>
          <w:szCs w:val="24"/>
        </w:rPr>
        <w:t>Manzi</w:t>
      </w:r>
      <w:proofErr w:type="spellEnd"/>
      <w:r w:rsidR="00B06406" w:rsidRPr="008B49DA">
        <w:rPr>
          <w:sz w:val="24"/>
          <w:szCs w:val="24"/>
        </w:rPr>
        <w:t>, 2006)</w:t>
      </w:r>
    </w:p>
    <w:p w14:paraId="7DAD6CF7" w14:textId="77777777" w:rsidR="008D4E09" w:rsidRPr="008B49DA" w:rsidRDefault="008D4E09" w:rsidP="004B2EC6">
      <w:pPr>
        <w:pBdr>
          <w:bottom w:val="none" w:sz="0" w:space="18" w:color="000000"/>
        </w:pBdr>
        <w:shd w:val="clear" w:color="auto" w:fill="FFFFFF"/>
        <w:tabs>
          <w:tab w:val="left" w:pos="839"/>
        </w:tabs>
        <w:jc w:val="both"/>
      </w:pPr>
      <w:r w:rsidRPr="008B49DA">
        <w:t>Quadro 2 – Áreas das classes de uso e ocupação da terra nos municípios de Pacajá - PA e Novo Repartimento – PA, das décadas ilustradas.</w:t>
      </w:r>
    </w:p>
    <w:tbl>
      <w:tblPr>
        <w:tblW w:w="0" w:type="auto"/>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933"/>
        <w:gridCol w:w="1282"/>
        <w:gridCol w:w="2066"/>
        <w:gridCol w:w="1531"/>
        <w:gridCol w:w="1820"/>
        <w:gridCol w:w="1444"/>
      </w:tblGrid>
      <w:tr w:rsidR="00AE3CF8" w:rsidRPr="008B49DA" w14:paraId="70BD0F52" w14:textId="77777777" w:rsidTr="007A7409">
        <w:trPr>
          <w:trHeight w:val="315"/>
          <w:jc w:val="center"/>
        </w:trPr>
        <w:tc>
          <w:tcPr>
            <w:tcW w:w="933" w:type="dxa"/>
            <w:vMerge w:val="restart"/>
            <w:shd w:val="clear" w:color="auto" w:fill="auto"/>
            <w:noWrap/>
            <w:vAlign w:val="center"/>
            <w:hideMark/>
          </w:tcPr>
          <w:p w14:paraId="013A4B8D" w14:textId="77777777" w:rsidR="008D4E09" w:rsidRPr="006C15F9" w:rsidRDefault="008D4E09" w:rsidP="00565846">
            <w:pPr>
              <w:widowControl/>
              <w:jc w:val="center"/>
              <w:rPr>
                <w:color w:val="000000"/>
                <w:lang w:val="pt-BR"/>
              </w:rPr>
            </w:pPr>
            <w:r w:rsidRPr="006C15F9">
              <w:rPr>
                <w:color w:val="000000"/>
                <w:lang w:val="pt-BR"/>
              </w:rPr>
              <w:t>Ano</w:t>
            </w:r>
          </w:p>
        </w:tc>
        <w:tc>
          <w:tcPr>
            <w:tcW w:w="8143" w:type="dxa"/>
            <w:gridSpan w:val="5"/>
            <w:shd w:val="clear" w:color="auto" w:fill="auto"/>
            <w:noWrap/>
            <w:vAlign w:val="bottom"/>
            <w:hideMark/>
          </w:tcPr>
          <w:p w14:paraId="3471119A" w14:textId="77777777" w:rsidR="008D4E09" w:rsidRPr="006C15F9" w:rsidRDefault="008D4E09" w:rsidP="00565846">
            <w:pPr>
              <w:widowControl/>
              <w:jc w:val="center"/>
              <w:rPr>
                <w:color w:val="000000"/>
                <w:lang w:val="pt-BR"/>
              </w:rPr>
            </w:pPr>
            <w:r w:rsidRPr="006C15F9">
              <w:rPr>
                <w:color w:val="000000"/>
                <w:lang w:val="pt-BR"/>
              </w:rPr>
              <w:t>Classes de uso e cobertura da terra (ha) (</w:t>
            </w:r>
            <w:r w:rsidRPr="008B49DA">
              <w:rPr>
                <w:color w:val="000000"/>
                <w:lang w:val="pt-BR"/>
              </w:rPr>
              <w:t>Área</w:t>
            </w:r>
            <w:r w:rsidRPr="006C15F9">
              <w:rPr>
                <w:color w:val="000000"/>
                <w:lang w:val="pt-BR"/>
              </w:rPr>
              <w:t xml:space="preserve"> </w:t>
            </w:r>
            <w:r w:rsidRPr="008B49DA">
              <w:rPr>
                <w:color w:val="000000"/>
                <w:lang w:val="pt-BR"/>
              </w:rPr>
              <w:t>t</w:t>
            </w:r>
            <w:r w:rsidRPr="006C15F9">
              <w:rPr>
                <w:color w:val="000000"/>
                <w:lang w:val="pt-BR"/>
              </w:rPr>
              <w:t>otal = 2723096 ha)</w:t>
            </w:r>
          </w:p>
        </w:tc>
      </w:tr>
      <w:tr w:rsidR="00AE3CF8" w:rsidRPr="008B49DA" w14:paraId="55AA139E" w14:textId="77777777" w:rsidTr="007A7409">
        <w:trPr>
          <w:trHeight w:val="315"/>
          <w:jc w:val="center"/>
        </w:trPr>
        <w:tc>
          <w:tcPr>
            <w:tcW w:w="933" w:type="dxa"/>
            <w:vMerge/>
            <w:vAlign w:val="center"/>
            <w:hideMark/>
          </w:tcPr>
          <w:p w14:paraId="2001A1FB" w14:textId="77777777" w:rsidR="008D4E09" w:rsidRPr="006C15F9" w:rsidRDefault="008D4E09" w:rsidP="00565846">
            <w:pPr>
              <w:widowControl/>
              <w:rPr>
                <w:color w:val="000000"/>
                <w:lang w:val="pt-BR"/>
              </w:rPr>
            </w:pPr>
          </w:p>
        </w:tc>
        <w:tc>
          <w:tcPr>
            <w:tcW w:w="1282" w:type="dxa"/>
            <w:shd w:val="clear" w:color="auto" w:fill="auto"/>
            <w:noWrap/>
            <w:vAlign w:val="center"/>
            <w:hideMark/>
          </w:tcPr>
          <w:p w14:paraId="79AFECAD" w14:textId="77777777" w:rsidR="008D4E09" w:rsidRPr="006C15F9" w:rsidRDefault="008D4E09" w:rsidP="00565846">
            <w:pPr>
              <w:widowControl/>
              <w:jc w:val="center"/>
              <w:rPr>
                <w:color w:val="000000"/>
                <w:lang w:val="pt-BR"/>
              </w:rPr>
            </w:pPr>
            <w:r w:rsidRPr="006C15F9">
              <w:rPr>
                <w:color w:val="000000"/>
                <w:lang w:val="pt-BR"/>
              </w:rPr>
              <w:t>Floresta</w:t>
            </w:r>
          </w:p>
        </w:tc>
        <w:tc>
          <w:tcPr>
            <w:tcW w:w="2066" w:type="dxa"/>
            <w:shd w:val="clear" w:color="auto" w:fill="auto"/>
            <w:noWrap/>
            <w:vAlign w:val="center"/>
            <w:hideMark/>
          </w:tcPr>
          <w:p w14:paraId="6D17A886" w14:textId="77777777" w:rsidR="008D4E09" w:rsidRPr="006C15F9" w:rsidRDefault="008D4E09" w:rsidP="00565846">
            <w:pPr>
              <w:widowControl/>
              <w:jc w:val="center"/>
              <w:rPr>
                <w:color w:val="000000"/>
                <w:lang w:val="pt-BR"/>
              </w:rPr>
            </w:pPr>
            <w:r w:rsidRPr="006C15F9">
              <w:rPr>
                <w:color w:val="000000"/>
                <w:lang w:val="pt-BR"/>
              </w:rPr>
              <w:t xml:space="preserve">Vegetação </w:t>
            </w:r>
            <w:r w:rsidRPr="008B49DA">
              <w:rPr>
                <w:color w:val="000000"/>
                <w:lang w:val="pt-BR"/>
              </w:rPr>
              <w:t>a</w:t>
            </w:r>
            <w:r w:rsidRPr="006C15F9">
              <w:rPr>
                <w:color w:val="000000"/>
                <w:lang w:val="pt-BR"/>
              </w:rPr>
              <w:t xml:space="preserve">rbustiva e </w:t>
            </w:r>
            <w:r w:rsidRPr="008B49DA">
              <w:rPr>
                <w:color w:val="000000"/>
                <w:lang w:val="pt-BR"/>
              </w:rPr>
              <w:t>h</w:t>
            </w:r>
            <w:r w:rsidRPr="006C15F9">
              <w:rPr>
                <w:color w:val="000000"/>
                <w:lang w:val="pt-BR"/>
              </w:rPr>
              <w:t>erbácea</w:t>
            </w:r>
          </w:p>
        </w:tc>
        <w:tc>
          <w:tcPr>
            <w:tcW w:w="1531" w:type="dxa"/>
            <w:shd w:val="clear" w:color="auto" w:fill="auto"/>
            <w:noWrap/>
            <w:vAlign w:val="center"/>
            <w:hideMark/>
          </w:tcPr>
          <w:p w14:paraId="3FA90A4D" w14:textId="77777777" w:rsidR="008D4E09" w:rsidRPr="006C15F9" w:rsidRDefault="008D4E09" w:rsidP="00565846">
            <w:pPr>
              <w:widowControl/>
              <w:jc w:val="center"/>
              <w:rPr>
                <w:color w:val="000000"/>
                <w:lang w:val="pt-BR"/>
              </w:rPr>
            </w:pPr>
            <w:r w:rsidRPr="006C15F9">
              <w:rPr>
                <w:color w:val="000000"/>
                <w:lang w:val="pt-BR"/>
              </w:rPr>
              <w:t>Agropecuária</w:t>
            </w:r>
          </w:p>
        </w:tc>
        <w:tc>
          <w:tcPr>
            <w:tcW w:w="1820" w:type="dxa"/>
            <w:shd w:val="clear" w:color="auto" w:fill="auto"/>
            <w:noWrap/>
            <w:vAlign w:val="center"/>
            <w:hideMark/>
          </w:tcPr>
          <w:p w14:paraId="52FCFBEC" w14:textId="77777777" w:rsidR="008D4E09" w:rsidRPr="006C15F9" w:rsidRDefault="008D4E09" w:rsidP="00565846">
            <w:pPr>
              <w:widowControl/>
              <w:jc w:val="center"/>
              <w:rPr>
                <w:color w:val="000000"/>
                <w:lang w:val="pt-BR"/>
              </w:rPr>
            </w:pPr>
            <w:r w:rsidRPr="006C15F9">
              <w:rPr>
                <w:color w:val="000000"/>
                <w:lang w:val="pt-BR"/>
              </w:rPr>
              <w:t xml:space="preserve">Área </w:t>
            </w:r>
            <w:r w:rsidRPr="008B49DA">
              <w:rPr>
                <w:color w:val="000000"/>
                <w:lang w:val="pt-BR"/>
              </w:rPr>
              <w:t>não vegetada</w:t>
            </w:r>
          </w:p>
        </w:tc>
        <w:tc>
          <w:tcPr>
            <w:tcW w:w="1444" w:type="dxa"/>
            <w:shd w:val="clear" w:color="auto" w:fill="auto"/>
            <w:noWrap/>
            <w:vAlign w:val="center"/>
            <w:hideMark/>
          </w:tcPr>
          <w:p w14:paraId="4E595F4E" w14:textId="77777777" w:rsidR="008D4E09" w:rsidRPr="006C15F9" w:rsidRDefault="008D4E09" w:rsidP="00565846">
            <w:pPr>
              <w:widowControl/>
              <w:jc w:val="center"/>
              <w:rPr>
                <w:color w:val="000000"/>
                <w:lang w:val="pt-BR"/>
              </w:rPr>
            </w:pPr>
            <w:r w:rsidRPr="006C15F9">
              <w:rPr>
                <w:color w:val="000000"/>
                <w:lang w:val="pt-BR"/>
              </w:rPr>
              <w:t xml:space="preserve">Corpo </w:t>
            </w:r>
            <w:r w:rsidRPr="008B49DA">
              <w:rPr>
                <w:color w:val="000000"/>
                <w:lang w:val="pt-BR"/>
              </w:rPr>
              <w:t>d</w:t>
            </w:r>
            <w:r w:rsidRPr="006C15F9">
              <w:rPr>
                <w:color w:val="000000"/>
                <w:lang w:val="pt-BR"/>
              </w:rPr>
              <w:t>´água</w:t>
            </w:r>
          </w:p>
        </w:tc>
      </w:tr>
      <w:tr w:rsidR="00AE3CF8" w:rsidRPr="008B49DA" w14:paraId="40E5E7A2" w14:textId="77777777" w:rsidTr="007A7409">
        <w:trPr>
          <w:trHeight w:val="315"/>
          <w:jc w:val="center"/>
        </w:trPr>
        <w:tc>
          <w:tcPr>
            <w:tcW w:w="933" w:type="dxa"/>
            <w:shd w:val="clear" w:color="auto" w:fill="auto"/>
            <w:noWrap/>
            <w:vAlign w:val="center"/>
            <w:hideMark/>
          </w:tcPr>
          <w:p w14:paraId="78BF7DE5" w14:textId="77777777" w:rsidR="008D4E09" w:rsidRPr="006C15F9" w:rsidRDefault="008D4E09" w:rsidP="00565846">
            <w:pPr>
              <w:widowControl/>
              <w:jc w:val="center"/>
              <w:rPr>
                <w:color w:val="000000"/>
                <w:lang w:val="pt-BR"/>
              </w:rPr>
            </w:pPr>
            <w:r w:rsidRPr="006C15F9">
              <w:rPr>
                <w:color w:val="000000"/>
                <w:lang w:val="pt-BR"/>
              </w:rPr>
              <w:t>1995</w:t>
            </w:r>
          </w:p>
        </w:tc>
        <w:tc>
          <w:tcPr>
            <w:tcW w:w="1282" w:type="dxa"/>
            <w:shd w:val="clear" w:color="auto" w:fill="auto"/>
            <w:noWrap/>
            <w:vAlign w:val="center"/>
            <w:hideMark/>
          </w:tcPr>
          <w:p w14:paraId="654DB0CD" w14:textId="77777777" w:rsidR="008D4E09" w:rsidRPr="006C15F9" w:rsidRDefault="008D4E09" w:rsidP="00565846">
            <w:pPr>
              <w:widowControl/>
              <w:jc w:val="center"/>
              <w:rPr>
                <w:color w:val="000000"/>
                <w:lang w:val="pt-BR"/>
              </w:rPr>
            </w:pPr>
            <w:r w:rsidRPr="006C15F9">
              <w:rPr>
                <w:color w:val="000000"/>
                <w:lang w:val="pt-BR"/>
              </w:rPr>
              <w:t>2340853,36</w:t>
            </w:r>
          </w:p>
        </w:tc>
        <w:tc>
          <w:tcPr>
            <w:tcW w:w="2066" w:type="dxa"/>
            <w:shd w:val="clear" w:color="auto" w:fill="auto"/>
            <w:noWrap/>
            <w:vAlign w:val="center"/>
            <w:hideMark/>
          </w:tcPr>
          <w:p w14:paraId="708496FD" w14:textId="77777777" w:rsidR="008D4E09" w:rsidRPr="006C15F9" w:rsidRDefault="008D4E09" w:rsidP="00565846">
            <w:pPr>
              <w:widowControl/>
              <w:jc w:val="center"/>
              <w:rPr>
                <w:color w:val="000000"/>
                <w:lang w:val="pt-BR"/>
              </w:rPr>
            </w:pPr>
            <w:r w:rsidRPr="006C15F9">
              <w:rPr>
                <w:color w:val="000000"/>
                <w:lang w:val="pt-BR"/>
              </w:rPr>
              <w:t>19012,74</w:t>
            </w:r>
          </w:p>
        </w:tc>
        <w:tc>
          <w:tcPr>
            <w:tcW w:w="1531" w:type="dxa"/>
            <w:shd w:val="clear" w:color="auto" w:fill="auto"/>
            <w:noWrap/>
            <w:vAlign w:val="center"/>
            <w:hideMark/>
          </w:tcPr>
          <w:p w14:paraId="29A1650B" w14:textId="77777777" w:rsidR="008D4E09" w:rsidRPr="006C15F9" w:rsidRDefault="008D4E09" w:rsidP="00565846">
            <w:pPr>
              <w:widowControl/>
              <w:jc w:val="center"/>
              <w:rPr>
                <w:color w:val="000000"/>
                <w:lang w:val="pt-BR"/>
              </w:rPr>
            </w:pPr>
            <w:r w:rsidRPr="006C15F9">
              <w:rPr>
                <w:color w:val="000000"/>
                <w:lang w:val="pt-BR"/>
              </w:rPr>
              <w:t>259784,40</w:t>
            </w:r>
          </w:p>
        </w:tc>
        <w:tc>
          <w:tcPr>
            <w:tcW w:w="1820" w:type="dxa"/>
            <w:shd w:val="clear" w:color="auto" w:fill="auto"/>
            <w:noWrap/>
            <w:vAlign w:val="center"/>
            <w:hideMark/>
          </w:tcPr>
          <w:p w14:paraId="2FAE17A9" w14:textId="77777777" w:rsidR="008D4E09" w:rsidRPr="006C15F9" w:rsidRDefault="008D4E09" w:rsidP="00565846">
            <w:pPr>
              <w:widowControl/>
              <w:jc w:val="center"/>
              <w:rPr>
                <w:color w:val="000000"/>
                <w:lang w:val="pt-BR"/>
              </w:rPr>
            </w:pPr>
            <w:r w:rsidRPr="006C15F9">
              <w:rPr>
                <w:color w:val="000000"/>
                <w:lang w:val="pt-BR"/>
              </w:rPr>
              <w:t>1258,21</w:t>
            </w:r>
          </w:p>
        </w:tc>
        <w:tc>
          <w:tcPr>
            <w:tcW w:w="1444" w:type="dxa"/>
            <w:shd w:val="clear" w:color="auto" w:fill="auto"/>
            <w:noWrap/>
            <w:vAlign w:val="center"/>
            <w:hideMark/>
          </w:tcPr>
          <w:p w14:paraId="44CE7EDE" w14:textId="77777777" w:rsidR="008D4E09" w:rsidRPr="006C15F9" w:rsidRDefault="008D4E09" w:rsidP="00565846">
            <w:pPr>
              <w:widowControl/>
              <w:jc w:val="center"/>
              <w:rPr>
                <w:color w:val="000000"/>
                <w:lang w:val="pt-BR"/>
              </w:rPr>
            </w:pPr>
            <w:r w:rsidRPr="006C15F9">
              <w:rPr>
                <w:color w:val="000000"/>
                <w:lang w:val="pt-BR"/>
              </w:rPr>
              <w:t>102187,29</w:t>
            </w:r>
          </w:p>
        </w:tc>
      </w:tr>
      <w:tr w:rsidR="00AE3CF8" w:rsidRPr="008B49DA" w14:paraId="20A74753" w14:textId="77777777" w:rsidTr="007A7409">
        <w:trPr>
          <w:trHeight w:val="315"/>
          <w:jc w:val="center"/>
        </w:trPr>
        <w:tc>
          <w:tcPr>
            <w:tcW w:w="933" w:type="dxa"/>
            <w:shd w:val="clear" w:color="auto" w:fill="auto"/>
            <w:noWrap/>
            <w:vAlign w:val="center"/>
            <w:hideMark/>
          </w:tcPr>
          <w:p w14:paraId="4EF41BA6" w14:textId="77777777" w:rsidR="008D4E09" w:rsidRPr="006C15F9" w:rsidRDefault="008D4E09" w:rsidP="00565846">
            <w:pPr>
              <w:widowControl/>
              <w:jc w:val="center"/>
              <w:rPr>
                <w:color w:val="000000"/>
                <w:lang w:val="pt-BR"/>
              </w:rPr>
            </w:pPr>
            <w:r w:rsidRPr="006C15F9">
              <w:rPr>
                <w:color w:val="000000"/>
                <w:lang w:val="pt-BR"/>
              </w:rPr>
              <w:t>2005</w:t>
            </w:r>
          </w:p>
        </w:tc>
        <w:tc>
          <w:tcPr>
            <w:tcW w:w="1282" w:type="dxa"/>
            <w:shd w:val="clear" w:color="auto" w:fill="auto"/>
            <w:noWrap/>
            <w:vAlign w:val="center"/>
            <w:hideMark/>
          </w:tcPr>
          <w:p w14:paraId="05D59B6E" w14:textId="77777777" w:rsidR="008D4E09" w:rsidRPr="006C15F9" w:rsidRDefault="008D4E09" w:rsidP="00565846">
            <w:pPr>
              <w:widowControl/>
              <w:jc w:val="center"/>
              <w:rPr>
                <w:color w:val="000000"/>
                <w:lang w:val="pt-BR"/>
              </w:rPr>
            </w:pPr>
            <w:r w:rsidRPr="006C15F9">
              <w:rPr>
                <w:color w:val="000000"/>
                <w:lang w:val="pt-BR"/>
              </w:rPr>
              <w:t>1981752,05</w:t>
            </w:r>
          </w:p>
        </w:tc>
        <w:tc>
          <w:tcPr>
            <w:tcW w:w="2066" w:type="dxa"/>
            <w:shd w:val="clear" w:color="auto" w:fill="auto"/>
            <w:noWrap/>
            <w:vAlign w:val="center"/>
            <w:hideMark/>
          </w:tcPr>
          <w:p w14:paraId="6EB8828E" w14:textId="77777777" w:rsidR="008D4E09" w:rsidRPr="006C15F9" w:rsidRDefault="008D4E09" w:rsidP="00565846">
            <w:pPr>
              <w:widowControl/>
              <w:jc w:val="center"/>
              <w:rPr>
                <w:color w:val="000000"/>
                <w:lang w:val="pt-BR"/>
              </w:rPr>
            </w:pPr>
            <w:r w:rsidRPr="006C15F9">
              <w:rPr>
                <w:color w:val="000000"/>
                <w:lang w:val="pt-BR"/>
              </w:rPr>
              <w:t>8971,05</w:t>
            </w:r>
          </w:p>
        </w:tc>
        <w:tc>
          <w:tcPr>
            <w:tcW w:w="1531" w:type="dxa"/>
            <w:shd w:val="clear" w:color="auto" w:fill="auto"/>
            <w:noWrap/>
            <w:vAlign w:val="center"/>
            <w:hideMark/>
          </w:tcPr>
          <w:p w14:paraId="3775793F" w14:textId="77777777" w:rsidR="008D4E09" w:rsidRPr="006C15F9" w:rsidRDefault="008D4E09" w:rsidP="00565846">
            <w:pPr>
              <w:widowControl/>
              <w:jc w:val="center"/>
              <w:rPr>
                <w:color w:val="000000"/>
                <w:lang w:val="pt-BR"/>
              </w:rPr>
            </w:pPr>
            <w:r w:rsidRPr="006C15F9">
              <w:rPr>
                <w:color w:val="000000"/>
                <w:lang w:val="pt-BR"/>
              </w:rPr>
              <w:t>615675,07</w:t>
            </w:r>
          </w:p>
        </w:tc>
        <w:tc>
          <w:tcPr>
            <w:tcW w:w="1820" w:type="dxa"/>
            <w:shd w:val="clear" w:color="auto" w:fill="auto"/>
            <w:noWrap/>
            <w:vAlign w:val="center"/>
            <w:hideMark/>
          </w:tcPr>
          <w:p w14:paraId="30B942E0" w14:textId="77777777" w:rsidR="008D4E09" w:rsidRPr="006C15F9" w:rsidRDefault="008D4E09" w:rsidP="00565846">
            <w:pPr>
              <w:widowControl/>
              <w:jc w:val="center"/>
              <w:rPr>
                <w:color w:val="000000"/>
                <w:lang w:val="pt-BR"/>
              </w:rPr>
            </w:pPr>
            <w:r w:rsidRPr="006C15F9">
              <w:rPr>
                <w:color w:val="000000"/>
                <w:lang w:val="pt-BR"/>
              </w:rPr>
              <w:t>1508,96</w:t>
            </w:r>
          </w:p>
        </w:tc>
        <w:tc>
          <w:tcPr>
            <w:tcW w:w="1444" w:type="dxa"/>
            <w:shd w:val="clear" w:color="auto" w:fill="auto"/>
            <w:noWrap/>
            <w:vAlign w:val="center"/>
            <w:hideMark/>
          </w:tcPr>
          <w:p w14:paraId="4E474ECF" w14:textId="77777777" w:rsidR="008D4E09" w:rsidRPr="006C15F9" w:rsidRDefault="008D4E09" w:rsidP="00565846">
            <w:pPr>
              <w:widowControl/>
              <w:jc w:val="center"/>
              <w:rPr>
                <w:color w:val="000000"/>
                <w:lang w:val="pt-BR"/>
              </w:rPr>
            </w:pPr>
            <w:r w:rsidRPr="006C15F9">
              <w:rPr>
                <w:color w:val="000000"/>
                <w:lang w:val="pt-BR"/>
              </w:rPr>
              <w:t>115188,86</w:t>
            </w:r>
          </w:p>
        </w:tc>
      </w:tr>
      <w:tr w:rsidR="00AE3CF8" w:rsidRPr="008B49DA" w14:paraId="393FB84D" w14:textId="77777777" w:rsidTr="007A7409">
        <w:trPr>
          <w:trHeight w:val="315"/>
          <w:jc w:val="center"/>
        </w:trPr>
        <w:tc>
          <w:tcPr>
            <w:tcW w:w="933" w:type="dxa"/>
            <w:shd w:val="clear" w:color="auto" w:fill="auto"/>
            <w:noWrap/>
            <w:vAlign w:val="center"/>
            <w:hideMark/>
          </w:tcPr>
          <w:p w14:paraId="4C67F2C0" w14:textId="77777777" w:rsidR="008D4E09" w:rsidRPr="006C15F9" w:rsidRDefault="008D4E09" w:rsidP="00565846">
            <w:pPr>
              <w:widowControl/>
              <w:jc w:val="center"/>
              <w:rPr>
                <w:color w:val="000000"/>
                <w:lang w:val="pt-BR"/>
              </w:rPr>
            </w:pPr>
            <w:r w:rsidRPr="006C15F9">
              <w:rPr>
                <w:color w:val="000000"/>
                <w:lang w:val="pt-BR"/>
              </w:rPr>
              <w:t>2010</w:t>
            </w:r>
          </w:p>
        </w:tc>
        <w:tc>
          <w:tcPr>
            <w:tcW w:w="1282" w:type="dxa"/>
            <w:shd w:val="clear" w:color="auto" w:fill="auto"/>
            <w:noWrap/>
            <w:vAlign w:val="center"/>
            <w:hideMark/>
          </w:tcPr>
          <w:p w14:paraId="4AD8810C" w14:textId="77777777" w:rsidR="008D4E09" w:rsidRPr="006C15F9" w:rsidRDefault="008D4E09" w:rsidP="00565846">
            <w:pPr>
              <w:widowControl/>
              <w:jc w:val="center"/>
              <w:rPr>
                <w:color w:val="000000"/>
                <w:lang w:val="pt-BR"/>
              </w:rPr>
            </w:pPr>
            <w:r w:rsidRPr="006C15F9">
              <w:rPr>
                <w:color w:val="000000"/>
                <w:lang w:val="pt-BR"/>
              </w:rPr>
              <w:t>1677837,87</w:t>
            </w:r>
          </w:p>
        </w:tc>
        <w:tc>
          <w:tcPr>
            <w:tcW w:w="2066" w:type="dxa"/>
            <w:shd w:val="clear" w:color="auto" w:fill="auto"/>
            <w:noWrap/>
            <w:vAlign w:val="center"/>
            <w:hideMark/>
          </w:tcPr>
          <w:p w14:paraId="6EDB8645" w14:textId="77777777" w:rsidR="008D4E09" w:rsidRPr="006C15F9" w:rsidRDefault="008D4E09" w:rsidP="00565846">
            <w:pPr>
              <w:widowControl/>
              <w:jc w:val="center"/>
              <w:rPr>
                <w:color w:val="000000"/>
                <w:lang w:val="pt-BR"/>
              </w:rPr>
            </w:pPr>
            <w:r w:rsidRPr="006C15F9">
              <w:rPr>
                <w:color w:val="000000"/>
                <w:lang w:val="pt-BR"/>
              </w:rPr>
              <w:t>8553,06</w:t>
            </w:r>
          </w:p>
        </w:tc>
        <w:tc>
          <w:tcPr>
            <w:tcW w:w="1531" w:type="dxa"/>
            <w:shd w:val="clear" w:color="auto" w:fill="auto"/>
            <w:noWrap/>
            <w:vAlign w:val="center"/>
            <w:hideMark/>
          </w:tcPr>
          <w:p w14:paraId="76BAE7E5" w14:textId="77777777" w:rsidR="008D4E09" w:rsidRPr="006C15F9" w:rsidRDefault="008D4E09" w:rsidP="00565846">
            <w:pPr>
              <w:widowControl/>
              <w:jc w:val="center"/>
              <w:rPr>
                <w:color w:val="000000"/>
                <w:lang w:val="pt-BR"/>
              </w:rPr>
            </w:pPr>
            <w:r w:rsidRPr="006C15F9">
              <w:rPr>
                <w:color w:val="000000"/>
                <w:lang w:val="pt-BR"/>
              </w:rPr>
              <w:t>918856,14</w:t>
            </w:r>
          </w:p>
        </w:tc>
        <w:tc>
          <w:tcPr>
            <w:tcW w:w="1820" w:type="dxa"/>
            <w:shd w:val="clear" w:color="auto" w:fill="auto"/>
            <w:noWrap/>
            <w:vAlign w:val="center"/>
            <w:hideMark/>
          </w:tcPr>
          <w:p w14:paraId="7B5F2C81" w14:textId="77777777" w:rsidR="008D4E09" w:rsidRPr="006C15F9" w:rsidRDefault="008D4E09" w:rsidP="00565846">
            <w:pPr>
              <w:widowControl/>
              <w:jc w:val="center"/>
              <w:rPr>
                <w:color w:val="000000"/>
                <w:lang w:val="pt-BR"/>
              </w:rPr>
            </w:pPr>
            <w:r w:rsidRPr="006C15F9">
              <w:rPr>
                <w:color w:val="000000"/>
                <w:lang w:val="pt-BR"/>
              </w:rPr>
              <w:t>1643,95</w:t>
            </w:r>
          </w:p>
        </w:tc>
        <w:tc>
          <w:tcPr>
            <w:tcW w:w="1444" w:type="dxa"/>
            <w:shd w:val="clear" w:color="auto" w:fill="auto"/>
            <w:noWrap/>
            <w:vAlign w:val="center"/>
            <w:hideMark/>
          </w:tcPr>
          <w:p w14:paraId="0D3B5BDC" w14:textId="77777777" w:rsidR="008D4E09" w:rsidRPr="006C15F9" w:rsidRDefault="008D4E09" w:rsidP="00565846">
            <w:pPr>
              <w:widowControl/>
              <w:jc w:val="center"/>
              <w:rPr>
                <w:color w:val="000000"/>
                <w:lang w:val="pt-BR"/>
              </w:rPr>
            </w:pPr>
            <w:r w:rsidRPr="006C15F9">
              <w:rPr>
                <w:color w:val="000000"/>
                <w:lang w:val="pt-BR"/>
              </w:rPr>
              <w:t>116204,97</w:t>
            </w:r>
          </w:p>
        </w:tc>
      </w:tr>
      <w:tr w:rsidR="00AE3CF8" w:rsidRPr="008B49DA" w14:paraId="09F907EE" w14:textId="77777777" w:rsidTr="007A7409">
        <w:trPr>
          <w:trHeight w:val="315"/>
          <w:jc w:val="center"/>
        </w:trPr>
        <w:tc>
          <w:tcPr>
            <w:tcW w:w="933" w:type="dxa"/>
            <w:shd w:val="clear" w:color="auto" w:fill="auto"/>
            <w:noWrap/>
            <w:vAlign w:val="center"/>
            <w:hideMark/>
          </w:tcPr>
          <w:p w14:paraId="5C8E3059" w14:textId="77777777" w:rsidR="008D4E09" w:rsidRPr="006C15F9" w:rsidRDefault="008D4E09" w:rsidP="00565846">
            <w:pPr>
              <w:widowControl/>
              <w:jc w:val="center"/>
              <w:rPr>
                <w:color w:val="000000"/>
                <w:lang w:val="pt-BR"/>
              </w:rPr>
            </w:pPr>
            <w:r w:rsidRPr="006C15F9">
              <w:rPr>
                <w:color w:val="000000"/>
                <w:lang w:val="pt-BR"/>
              </w:rPr>
              <w:t>2023</w:t>
            </w:r>
          </w:p>
        </w:tc>
        <w:tc>
          <w:tcPr>
            <w:tcW w:w="1282" w:type="dxa"/>
            <w:shd w:val="clear" w:color="auto" w:fill="auto"/>
            <w:noWrap/>
            <w:vAlign w:val="center"/>
            <w:hideMark/>
          </w:tcPr>
          <w:p w14:paraId="55E1A005" w14:textId="77777777" w:rsidR="008D4E09" w:rsidRPr="006C15F9" w:rsidRDefault="008D4E09" w:rsidP="00565846">
            <w:pPr>
              <w:widowControl/>
              <w:jc w:val="center"/>
              <w:rPr>
                <w:color w:val="000000"/>
                <w:lang w:val="pt-BR"/>
              </w:rPr>
            </w:pPr>
            <w:r w:rsidRPr="006C15F9">
              <w:rPr>
                <w:color w:val="000000"/>
                <w:lang w:val="pt-BR"/>
              </w:rPr>
              <w:t>1121355,49</w:t>
            </w:r>
          </w:p>
        </w:tc>
        <w:tc>
          <w:tcPr>
            <w:tcW w:w="2066" w:type="dxa"/>
            <w:shd w:val="clear" w:color="auto" w:fill="auto"/>
            <w:noWrap/>
            <w:vAlign w:val="center"/>
            <w:hideMark/>
          </w:tcPr>
          <w:p w14:paraId="4BC4C9EA" w14:textId="77777777" w:rsidR="008D4E09" w:rsidRPr="006C15F9" w:rsidRDefault="008D4E09" w:rsidP="00565846">
            <w:pPr>
              <w:widowControl/>
              <w:jc w:val="center"/>
              <w:rPr>
                <w:color w:val="000000"/>
                <w:lang w:val="pt-BR"/>
              </w:rPr>
            </w:pPr>
            <w:r w:rsidRPr="006C15F9">
              <w:rPr>
                <w:color w:val="000000"/>
                <w:lang w:val="pt-BR"/>
              </w:rPr>
              <w:t>9545,25</w:t>
            </w:r>
          </w:p>
        </w:tc>
        <w:tc>
          <w:tcPr>
            <w:tcW w:w="1531" w:type="dxa"/>
            <w:shd w:val="clear" w:color="auto" w:fill="auto"/>
            <w:noWrap/>
            <w:vAlign w:val="center"/>
            <w:hideMark/>
          </w:tcPr>
          <w:p w14:paraId="5782F7A3" w14:textId="77777777" w:rsidR="008D4E09" w:rsidRPr="006C15F9" w:rsidRDefault="008D4E09" w:rsidP="00565846">
            <w:pPr>
              <w:widowControl/>
              <w:jc w:val="center"/>
              <w:rPr>
                <w:color w:val="000000"/>
                <w:lang w:val="pt-BR"/>
              </w:rPr>
            </w:pPr>
            <w:r w:rsidRPr="006C15F9">
              <w:rPr>
                <w:color w:val="000000"/>
                <w:lang w:val="pt-BR"/>
              </w:rPr>
              <w:t>1472841,17</w:t>
            </w:r>
          </w:p>
        </w:tc>
        <w:tc>
          <w:tcPr>
            <w:tcW w:w="1820" w:type="dxa"/>
            <w:shd w:val="clear" w:color="auto" w:fill="auto"/>
            <w:noWrap/>
            <w:vAlign w:val="center"/>
            <w:hideMark/>
          </w:tcPr>
          <w:p w14:paraId="56631C0E" w14:textId="77777777" w:rsidR="008D4E09" w:rsidRPr="006C15F9" w:rsidRDefault="008D4E09" w:rsidP="00565846">
            <w:pPr>
              <w:widowControl/>
              <w:jc w:val="center"/>
              <w:rPr>
                <w:color w:val="000000"/>
                <w:lang w:val="pt-BR"/>
              </w:rPr>
            </w:pPr>
            <w:r w:rsidRPr="006C15F9">
              <w:rPr>
                <w:color w:val="000000"/>
                <w:lang w:val="pt-BR"/>
              </w:rPr>
              <w:t>2514,21</w:t>
            </w:r>
          </w:p>
        </w:tc>
        <w:tc>
          <w:tcPr>
            <w:tcW w:w="1444" w:type="dxa"/>
            <w:shd w:val="clear" w:color="auto" w:fill="auto"/>
            <w:noWrap/>
            <w:vAlign w:val="center"/>
            <w:hideMark/>
          </w:tcPr>
          <w:p w14:paraId="333817E2" w14:textId="77777777" w:rsidR="008D4E09" w:rsidRPr="006C15F9" w:rsidRDefault="008D4E09" w:rsidP="00565846">
            <w:pPr>
              <w:widowControl/>
              <w:jc w:val="center"/>
              <w:rPr>
                <w:color w:val="000000"/>
                <w:lang w:val="pt-BR"/>
              </w:rPr>
            </w:pPr>
            <w:r w:rsidRPr="006C15F9">
              <w:rPr>
                <w:color w:val="000000"/>
                <w:lang w:val="pt-BR"/>
              </w:rPr>
              <w:t>116839,87</w:t>
            </w:r>
          </w:p>
        </w:tc>
      </w:tr>
    </w:tbl>
    <w:p w14:paraId="31B1EC3C" w14:textId="77777777" w:rsidR="008D4E09" w:rsidRPr="008B49DA" w:rsidRDefault="008D4E09" w:rsidP="008D4E09">
      <w:pPr>
        <w:pBdr>
          <w:bottom w:val="none" w:sz="0" w:space="18" w:color="000000"/>
        </w:pBdr>
        <w:shd w:val="clear" w:color="auto" w:fill="FFFFFF"/>
        <w:tabs>
          <w:tab w:val="left" w:pos="839"/>
        </w:tabs>
        <w:jc w:val="both"/>
        <w:rPr>
          <w:sz w:val="24"/>
          <w:szCs w:val="24"/>
        </w:rPr>
      </w:pPr>
      <w:r w:rsidRPr="008B49DA">
        <w:t xml:space="preserve">Fonte: Projeto </w:t>
      </w:r>
      <w:proofErr w:type="spellStart"/>
      <w:r w:rsidRPr="008B49DA">
        <w:t>Mapbiomas</w:t>
      </w:r>
      <w:proofErr w:type="spellEnd"/>
      <w:r w:rsidRPr="008B49DA">
        <w:t xml:space="preserve"> Coleção 9. Elaboração: Autores, 2024.</w:t>
      </w:r>
    </w:p>
    <w:p w14:paraId="1E1DFB46" w14:textId="77777777" w:rsidR="008D4E09" w:rsidRPr="008B49DA" w:rsidRDefault="008D4E09" w:rsidP="009A3674">
      <w:pPr>
        <w:pBdr>
          <w:bottom w:val="none" w:sz="0" w:space="18" w:color="000000"/>
        </w:pBdr>
        <w:shd w:val="clear" w:color="auto" w:fill="FFFFFF"/>
        <w:tabs>
          <w:tab w:val="left" w:pos="839"/>
        </w:tabs>
        <w:spacing w:line="360" w:lineRule="auto"/>
        <w:ind w:firstLine="566"/>
        <w:jc w:val="both"/>
        <w:rPr>
          <w:sz w:val="24"/>
          <w:szCs w:val="24"/>
        </w:rPr>
      </w:pPr>
    </w:p>
    <w:p w14:paraId="22A7D481" w14:textId="0A4B6C54" w:rsidR="008D4E09" w:rsidRPr="008B49DA" w:rsidRDefault="007D4C20" w:rsidP="009A3674">
      <w:pPr>
        <w:pBdr>
          <w:bottom w:val="none" w:sz="0" w:space="18" w:color="000000"/>
        </w:pBdr>
        <w:shd w:val="clear" w:color="auto" w:fill="FFFFFF"/>
        <w:tabs>
          <w:tab w:val="left" w:pos="839"/>
        </w:tabs>
        <w:spacing w:line="360" w:lineRule="auto"/>
        <w:ind w:firstLine="566"/>
        <w:jc w:val="both"/>
        <w:rPr>
          <w:sz w:val="24"/>
          <w:szCs w:val="24"/>
        </w:rPr>
      </w:pPr>
      <w:r w:rsidRPr="008B49DA">
        <w:rPr>
          <w:sz w:val="24"/>
          <w:szCs w:val="24"/>
        </w:rPr>
        <w:lastRenderedPageBreak/>
        <w:t xml:space="preserve">As áreas não vegetadas </w:t>
      </w:r>
      <w:r w:rsidR="006D70C9">
        <w:rPr>
          <w:sz w:val="24"/>
          <w:szCs w:val="24"/>
        </w:rPr>
        <w:t xml:space="preserve">duplicaram, aumentando </w:t>
      </w:r>
      <w:r w:rsidR="00244189" w:rsidRPr="008B49DA">
        <w:rPr>
          <w:sz w:val="24"/>
          <w:szCs w:val="24"/>
        </w:rPr>
        <w:t xml:space="preserve">de 1.258,21 </w:t>
      </w:r>
      <w:proofErr w:type="spellStart"/>
      <w:r w:rsidR="00244189" w:rsidRPr="008B49DA">
        <w:rPr>
          <w:sz w:val="24"/>
          <w:szCs w:val="24"/>
        </w:rPr>
        <w:t>ha</w:t>
      </w:r>
      <w:proofErr w:type="spellEnd"/>
      <w:r w:rsidR="00244189" w:rsidRPr="008B49DA">
        <w:rPr>
          <w:sz w:val="24"/>
          <w:szCs w:val="24"/>
        </w:rPr>
        <w:t xml:space="preserve"> </w:t>
      </w:r>
      <w:r w:rsidR="00A05EA9" w:rsidRPr="008B49DA">
        <w:rPr>
          <w:sz w:val="24"/>
          <w:szCs w:val="24"/>
        </w:rPr>
        <w:t xml:space="preserve">em 1995 para 2.514,21 </w:t>
      </w:r>
      <w:proofErr w:type="spellStart"/>
      <w:r w:rsidR="00A05EA9" w:rsidRPr="008B49DA">
        <w:rPr>
          <w:sz w:val="24"/>
          <w:szCs w:val="24"/>
        </w:rPr>
        <w:t>ha</w:t>
      </w:r>
      <w:proofErr w:type="spellEnd"/>
      <w:r w:rsidR="00A05EA9" w:rsidRPr="008B49DA">
        <w:rPr>
          <w:sz w:val="24"/>
          <w:szCs w:val="24"/>
        </w:rPr>
        <w:t xml:space="preserve"> em 2023</w:t>
      </w:r>
      <w:r w:rsidR="009B4D1B" w:rsidRPr="008B49DA">
        <w:rPr>
          <w:sz w:val="24"/>
          <w:szCs w:val="24"/>
        </w:rPr>
        <w:t xml:space="preserve">, ressaltando avanço de zonas urbanas e infraestruturas. </w:t>
      </w:r>
      <w:r w:rsidR="00320002" w:rsidRPr="008B49DA">
        <w:rPr>
          <w:sz w:val="24"/>
          <w:szCs w:val="24"/>
        </w:rPr>
        <w:t xml:space="preserve">Em contrapartida, a vegetação </w:t>
      </w:r>
      <w:proofErr w:type="spellStart"/>
      <w:r w:rsidR="00320002" w:rsidRPr="008B49DA">
        <w:rPr>
          <w:sz w:val="24"/>
          <w:szCs w:val="24"/>
        </w:rPr>
        <w:t>herbácia</w:t>
      </w:r>
      <w:proofErr w:type="spellEnd"/>
      <w:r w:rsidR="00320002" w:rsidRPr="008B49DA">
        <w:rPr>
          <w:sz w:val="24"/>
          <w:szCs w:val="24"/>
        </w:rPr>
        <w:t xml:space="preserve"> vari</w:t>
      </w:r>
      <w:r w:rsidR="00CA6F53" w:rsidRPr="008B49DA">
        <w:rPr>
          <w:sz w:val="24"/>
          <w:szCs w:val="24"/>
        </w:rPr>
        <w:t>ou</w:t>
      </w:r>
      <w:r w:rsidR="00005D25" w:rsidRPr="008B49DA">
        <w:rPr>
          <w:sz w:val="24"/>
          <w:szCs w:val="24"/>
        </w:rPr>
        <w:t xml:space="preserve"> entre 19.012,74</w:t>
      </w:r>
      <w:r w:rsidR="00CA6F53" w:rsidRPr="008B49DA">
        <w:rPr>
          <w:sz w:val="24"/>
          <w:szCs w:val="24"/>
        </w:rPr>
        <w:t xml:space="preserve"> </w:t>
      </w:r>
      <w:proofErr w:type="spellStart"/>
      <w:r w:rsidR="00005D25" w:rsidRPr="008B49DA">
        <w:rPr>
          <w:sz w:val="24"/>
          <w:szCs w:val="24"/>
        </w:rPr>
        <w:t>ha</w:t>
      </w:r>
      <w:proofErr w:type="spellEnd"/>
      <w:r w:rsidR="00005D25" w:rsidRPr="008B49DA">
        <w:rPr>
          <w:sz w:val="24"/>
          <w:szCs w:val="24"/>
        </w:rPr>
        <w:t xml:space="preserve"> </w:t>
      </w:r>
      <w:r w:rsidR="00324358" w:rsidRPr="008B49DA">
        <w:rPr>
          <w:sz w:val="24"/>
          <w:szCs w:val="24"/>
        </w:rPr>
        <w:t>(</w:t>
      </w:r>
      <w:r w:rsidR="00005D25" w:rsidRPr="008B49DA">
        <w:rPr>
          <w:sz w:val="24"/>
          <w:szCs w:val="24"/>
        </w:rPr>
        <w:t>1995</w:t>
      </w:r>
      <w:r w:rsidR="00324358" w:rsidRPr="008B49DA">
        <w:rPr>
          <w:sz w:val="24"/>
          <w:szCs w:val="24"/>
        </w:rPr>
        <w:t>) e 9545,25</w:t>
      </w:r>
      <w:r w:rsidR="00307BBE" w:rsidRPr="008B49DA">
        <w:rPr>
          <w:sz w:val="24"/>
          <w:szCs w:val="24"/>
        </w:rPr>
        <w:t xml:space="preserve"> </w:t>
      </w:r>
      <w:proofErr w:type="spellStart"/>
      <w:r w:rsidR="00307BBE" w:rsidRPr="008B49DA">
        <w:rPr>
          <w:sz w:val="24"/>
          <w:szCs w:val="24"/>
        </w:rPr>
        <w:t>ha</w:t>
      </w:r>
      <w:proofErr w:type="spellEnd"/>
      <w:r w:rsidR="00324358" w:rsidRPr="008B49DA">
        <w:rPr>
          <w:sz w:val="24"/>
          <w:szCs w:val="24"/>
        </w:rPr>
        <w:t xml:space="preserve"> (2023)</w:t>
      </w:r>
      <w:r w:rsidR="00CE1153" w:rsidRPr="008B49DA">
        <w:rPr>
          <w:sz w:val="24"/>
          <w:szCs w:val="24"/>
        </w:rPr>
        <w:t xml:space="preserve"> com redução de cerca de 49,8%</w:t>
      </w:r>
      <w:r w:rsidR="00CF0B1B" w:rsidRPr="008B49DA">
        <w:rPr>
          <w:sz w:val="24"/>
          <w:szCs w:val="24"/>
        </w:rPr>
        <w:t xml:space="preserve">, demonstrando pressão também sobre essa classe. </w:t>
      </w:r>
      <w:r w:rsidR="00095BFE" w:rsidRPr="008B49DA">
        <w:rPr>
          <w:sz w:val="24"/>
          <w:szCs w:val="24"/>
        </w:rPr>
        <w:t>Os corpos d’água tiveram leve aumento de 102</w:t>
      </w:r>
      <w:r w:rsidR="00307BBE" w:rsidRPr="008B49DA">
        <w:rPr>
          <w:sz w:val="24"/>
          <w:szCs w:val="24"/>
        </w:rPr>
        <w:t xml:space="preserve">.187,29 </w:t>
      </w:r>
      <w:proofErr w:type="spellStart"/>
      <w:r w:rsidR="00307BBE" w:rsidRPr="008B49DA">
        <w:rPr>
          <w:sz w:val="24"/>
          <w:szCs w:val="24"/>
        </w:rPr>
        <w:t>ha</w:t>
      </w:r>
      <w:proofErr w:type="spellEnd"/>
      <w:r w:rsidR="00307BBE" w:rsidRPr="008B49DA">
        <w:rPr>
          <w:sz w:val="24"/>
          <w:szCs w:val="24"/>
        </w:rPr>
        <w:t xml:space="preserve"> (1995) para 116</w:t>
      </w:r>
      <w:r w:rsidR="005B6731" w:rsidRPr="008B49DA">
        <w:rPr>
          <w:sz w:val="24"/>
          <w:szCs w:val="24"/>
        </w:rPr>
        <w:t>.</w:t>
      </w:r>
      <w:r w:rsidR="00307BBE" w:rsidRPr="008B49DA">
        <w:rPr>
          <w:sz w:val="24"/>
          <w:szCs w:val="24"/>
        </w:rPr>
        <w:t>839</w:t>
      </w:r>
      <w:r w:rsidR="005B6731" w:rsidRPr="008B49DA">
        <w:rPr>
          <w:sz w:val="24"/>
          <w:szCs w:val="24"/>
        </w:rPr>
        <w:t>,87</w:t>
      </w:r>
      <w:r w:rsidR="00307BBE" w:rsidRPr="008B49DA">
        <w:rPr>
          <w:sz w:val="24"/>
          <w:szCs w:val="24"/>
        </w:rPr>
        <w:t xml:space="preserve"> (2023)</w:t>
      </w:r>
      <w:r w:rsidR="005B6731" w:rsidRPr="008B49DA">
        <w:rPr>
          <w:sz w:val="24"/>
          <w:szCs w:val="24"/>
        </w:rPr>
        <w:t xml:space="preserve">, provavelmente influenciado pelo </w:t>
      </w:r>
      <w:r w:rsidR="00816BB6" w:rsidRPr="008B49DA">
        <w:rPr>
          <w:sz w:val="24"/>
          <w:szCs w:val="24"/>
        </w:rPr>
        <w:t>represamento</w:t>
      </w:r>
      <w:r w:rsidR="005B6731" w:rsidRPr="008B49DA">
        <w:rPr>
          <w:sz w:val="24"/>
          <w:szCs w:val="24"/>
        </w:rPr>
        <w:t xml:space="preserve"> de rios</w:t>
      </w:r>
      <w:r w:rsidR="00CB6F29" w:rsidRPr="008B49DA">
        <w:rPr>
          <w:sz w:val="24"/>
          <w:szCs w:val="24"/>
        </w:rPr>
        <w:t xml:space="preserve"> na região</w:t>
      </w:r>
      <w:r w:rsidR="004E5398" w:rsidRPr="008B49DA">
        <w:rPr>
          <w:sz w:val="24"/>
          <w:szCs w:val="24"/>
        </w:rPr>
        <w:t xml:space="preserve"> e até mesmo pela exposição de corpos </w:t>
      </w:r>
      <w:r w:rsidR="00816BB6" w:rsidRPr="008B49DA">
        <w:rPr>
          <w:sz w:val="24"/>
          <w:szCs w:val="24"/>
        </w:rPr>
        <w:t>hídricos</w:t>
      </w:r>
      <w:r w:rsidR="004E5398" w:rsidRPr="008B49DA">
        <w:rPr>
          <w:sz w:val="24"/>
          <w:szCs w:val="24"/>
        </w:rPr>
        <w:t xml:space="preserve"> </w:t>
      </w:r>
      <w:r w:rsidR="00783421" w:rsidRPr="008B49DA">
        <w:rPr>
          <w:sz w:val="24"/>
          <w:szCs w:val="24"/>
        </w:rPr>
        <w:t xml:space="preserve">para </w:t>
      </w:r>
      <w:proofErr w:type="spellStart"/>
      <w:r w:rsidR="00783421" w:rsidRPr="008B49DA">
        <w:rPr>
          <w:sz w:val="24"/>
          <w:szCs w:val="24"/>
        </w:rPr>
        <w:t>imagiamento</w:t>
      </w:r>
      <w:proofErr w:type="spellEnd"/>
      <w:r w:rsidR="00783421" w:rsidRPr="008B49DA">
        <w:rPr>
          <w:sz w:val="24"/>
          <w:szCs w:val="24"/>
        </w:rPr>
        <w:t xml:space="preserve"> dos satélites devido retirada de cobertura vegetal já demonstrada anteriormente.</w:t>
      </w:r>
    </w:p>
    <w:p w14:paraId="0CD4C689" w14:textId="53F05A3A" w:rsidR="00137EAB" w:rsidRPr="008B49DA" w:rsidRDefault="006D70C9" w:rsidP="005D5ECE">
      <w:pPr>
        <w:pBdr>
          <w:bottom w:val="none" w:sz="0" w:space="18" w:color="000000"/>
        </w:pBdr>
        <w:shd w:val="clear" w:color="auto" w:fill="FFFFFF" w:themeFill="background1"/>
        <w:tabs>
          <w:tab w:val="left" w:pos="839"/>
        </w:tabs>
        <w:spacing w:line="360" w:lineRule="auto"/>
        <w:ind w:firstLine="566"/>
        <w:jc w:val="both"/>
        <w:rPr>
          <w:sz w:val="24"/>
          <w:szCs w:val="24"/>
        </w:rPr>
      </w:pPr>
      <w:r>
        <w:rPr>
          <w:sz w:val="24"/>
          <w:szCs w:val="24"/>
        </w:rPr>
        <w:t xml:space="preserve">A </w:t>
      </w:r>
      <w:r w:rsidR="00137EAB" w:rsidRPr="008B49DA">
        <w:rPr>
          <w:sz w:val="24"/>
          <w:szCs w:val="24"/>
        </w:rPr>
        <w:t xml:space="preserve">análise espacial dos anos de 1995, 2005, 2015 e 2023, </w:t>
      </w:r>
      <w:r w:rsidR="006D4E5A">
        <w:rPr>
          <w:sz w:val="24"/>
          <w:szCs w:val="24"/>
        </w:rPr>
        <w:t xml:space="preserve">evidenciou essas mudanças </w:t>
      </w:r>
      <w:r w:rsidR="00137EAB" w:rsidRPr="008B49DA">
        <w:rPr>
          <w:sz w:val="24"/>
          <w:szCs w:val="24"/>
        </w:rPr>
        <w:t>(Figura 2)</w:t>
      </w:r>
      <w:r w:rsidR="007414D0">
        <w:rPr>
          <w:sz w:val="24"/>
          <w:szCs w:val="24"/>
        </w:rPr>
        <w:t xml:space="preserve">, </w:t>
      </w:r>
      <w:r w:rsidR="00816BB6">
        <w:rPr>
          <w:sz w:val="24"/>
          <w:szCs w:val="24"/>
        </w:rPr>
        <w:t>e</w:t>
      </w:r>
      <w:r w:rsidR="00816BB6" w:rsidRPr="008B49DA">
        <w:rPr>
          <w:sz w:val="24"/>
          <w:szCs w:val="24"/>
        </w:rPr>
        <w:t>nquanto</w:t>
      </w:r>
      <w:r w:rsidR="00137EAB" w:rsidRPr="008B49DA">
        <w:rPr>
          <w:sz w:val="24"/>
          <w:szCs w:val="24"/>
        </w:rPr>
        <w:t xml:space="preserve"> a Figura 3 ilustra a evolução histórica das mudanças </w:t>
      </w:r>
      <w:r w:rsidR="007414D0">
        <w:rPr>
          <w:sz w:val="24"/>
          <w:szCs w:val="24"/>
        </w:rPr>
        <w:t>ao longo do</w:t>
      </w:r>
      <w:r w:rsidR="00137EAB" w:rsidRPr="008B49DA">
        <w:rPr>
          <w:sz w:val="24"/>
          <w:szCs w:val="24"/>
        </w:rPr>
        <w:t xml:space="preserve"> </w:t>
      </w:r>
      <w:r w:rsidR="00816BB6" w:rsidRPr="008B49DA">
        <w:rPr>
          <w:sz w:val="24"/>
          <w:szCs w:val="24"/>
        </w:rPr>
        <w:t>período</w:t>
      </w:r>
      <w:r w:rsidR="00137EAB" w:rsidRPr="008B49DA">
        <w:rPr>
          <w:sz w:val="24"/>
          <w:szCs w:val="24"/>
        </w:rPr>
        <w:t xml:space="preserve"> </w:t>
      </w:r>
      <w:r w:rsidR="007414D0">
        <w:rPr>
          <w:sz w:val="24"/>
          <w:szCs w:val="24"/>
        </w:rPr>
        <w:t xml:space="preserve">analisado. </w:t>
      </w:r>
    </w:p>
    <w:p w14:paraId="59D13C80" w14:textId="05CF7283" w:rsidR="00137EAB" w:rsidRPr="008B49DA" w:rsidRDefault="32AE6EB4" w:rsidP="00137EAB">
      <w:pPr>
        <w:pBdr>
          <w:bottom w:val="none" w:sz="0" w:space="18" w:color="000000"/>
        </w:pBdr>
        <w:shd w:val="clear" w:color="auto" w:fill="FFFFFF"/>
        <w:tabs>
          <w:tab w:val="left" w:pos="839"/>
        </w:tabs>
        <w:spacing w:line="360" w:lineRule="auto"/>
        <w:jc w:val="both"/>
        <w:rPr>
          <w:sz w:val="28"/>
          <w:szCs w:val="28"/>
        </w:rPr>
      </w:pPr>
      <w:r>
        <w:t>Figura 2 - Mapa de uso e cobertura da terra Pacajá e Novo Repartimento.</w:t>
      </w:r>
    </w:p>
    <w:p w14:paraId="4B0AE652" w14:textId="08630D26" w:rsidR="00137EAB" w:rsidRPr="008B49DA" w:rsidRDefault="0064763A" w:rsidP="32AE6EB4">
      <w:pPr>
        <w:pBdr>
          <w:bottom w:val="none" w:sz="0" w:space="18" w:color="000000"/>
        </w:pBdr>
        <w:shd w:val="clear" w:color="auto" w:fill="FFFFFF" w:themeFill="background1"/>
        <w:tabs>
          <w:tab w:val="left" w:pos="839"/>
        </w:tabs>
        <w:spacing w:line="360" w:lineRule="auto"/>
        <w:jc w:val="center"/>
      </w:pPr>
      <w:r>
        <w:rPr>
          <w:noProof/>
        </w:rPr>
        <w:drawing>
          <wp:inline distT="0" distB="0" distL="0" distR="0" wp14:anchorId="62D6C9A0" wp14:editId="46DB0E24">
            <wp:extent cx="5762625" cy="3917824"/>
            <wp:effectExtent l="0" t="0" r="0" b="0"/>
            <wp:docPr id="1605927760" name="Imagem 160592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625" cy="3917824"/>
                    </a:xfrm>
                    <a:prstGeom prst="rect">
                      <a:avLst/>
                    </a:prstGeom>
                  </pic:spPr>
                </pic:pic>
              </a:graphicData>
            </a:graphic>
          </wp:inline>
        </w:drawing>
      </w:r>
    </w:p>
    <w:p w14:paraId="7C32C03C" w14:textId="77777777" w:rsidR="00137EAB" w:rsidRPr="008B49DA" w:rsidRDefault="00137EAB" w:rsidP="00137EAB">
      <w:pPr>
        <w:pBdr>
          <w:bottom w:val="none" w:sz="0" w:space="18" w:color="000000"/>
        </w:pBdr>
        <w:shd w:val="clear" w:color="auto" w:fill="FFFFFF"/>
        <w:tabs>
          <w:tab w:val="left" w:pos="834"/>
        </w:tabs>
        <w:spacing w:line="360" w:lineRule="auto"/>
        <w:jc w:val="both"/>
      </w:pPr>
      <w:r w:rsidRPr="008B49DA">
        <w:rPr>
          <w:bCs/>
        </w:rPr>
        <w:t>Fonte:</w:t>
      </w:r>
      <w:r w:rsidRPr="008B49DA">
        <w:t xml:space="preserve"> Autores, 2024.</w:t>
      </w:r>
    </w:p>
    <w:p w14:paraId="4205C5F1" w14:textId="77777777" w:rsidR="00137EAB" w:rsidRPr="008B49DA" w:rsidRDefault="00137EAB" w:rsidP="00137EAB">
      <w:pPr>
        <w:pBdr>
          <w:bottom w:val="none" w:sz="0" w:space="18" w:color="000000"/>
        </w:pBdr>
        <w:shd w:val="clear" w:color="auto" w:fill="FFFFFF"/>
        <w:tabs>
          <w:tab w:val="left" w:pos="839"/>
        </w:tabs>
        <w:spacing w:line="360" w:lineRule="auto"/>
        <w:jc w:val="both"/>
        <w:rPr>
          <w:b/>
          <w:sz w:val="20"/>
          <w:szCs w:val="20"/>
        </w:rPr>
      </w:pPr>
      <w:r w:rsidRPr="008B49DA">
        <w:t>Figura 3</w:t>
      </w:r>
      <w:r w:rsidRPr="008B49DA">
        <w:rPr>
          <w:b/>
        </w:rPr>
        <w:t xml:space="preserve"> </w:t>
      </w:r>
      <w:r w:rsidRPr="008B49DA">
        <w:t>– Visualização histórica de uso e ocupação da terra nos municípios de Pacajá - PA e Novo Repartimento - PA.</w:t>
      </w:r>
    </w:p>
    <w:p w14:paraId="72878A09" w14:textId="24B0FF52" w:rsidR="00137EAB" w:rsidRPr="008B49DA" w:rsidRDefault="00137EAB" w:rsidP="775C6911">
      <w:pPr>
        <w:pBdr>
          <w:bottom w:val="none" w:sz="0" w:space="18" w:color="000000"/>
        </w:pBdr>
        <w:shd w:val="clear" w:color="auto" w:fill="FFFFFF" w:themeFill="background1"/>
        <w:tabs>
          <w:tab w:val="left" w:pos="839"/>
        </w:tabs>
        <w:spacing w:line="360" w:lineRule="auto"/>
        <w:jc w:val="center"/>
        <w:rPr>
          <w:b/>
          <w:sz w:val="20"/>
          <w:szCs w:val="20"/>
        </w:rPr>
      </w:pPr>
      <w:r>
        <w:rPr>
          <w:noProof/>
        </w:rPr>
        <w:lastRenderedPageBreak/>
        <w:drawing>
          <wp:inline distT="0" distB="0" distL="0" distR="0" wp14:anchorId="592D6675" wp14:editId="373B6516">
            <wp:extent cx="5429250" cy="3010142"/>
            <wp:effectExtent l="0" t="0" r="0" b="9525"/>
            <wp:docPr id="2023691340"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29250" cy="3010142"/>
                    </a:xfrm>
                    <a:prstGeom prst="rect">
                      <a:avLst/>
                    </a:prstGeom>
                  </pic:spPr>
                </pic:pic>
              </a:graphicData>
            </a:graphic>
          </wp:inline>
        </w:drawing>
      </w:r>
    </w:p>
    <w:p w14:paraId="2C31C810" w14:textId="321A4068" w:rsidR="00137EAB" w:rsidRPr="008B49DA" w:rsidRDefault="00852DBC" w:rsidP="00852DBC">
      <w:pPr>
        <w:pBdr>
          <w:bottom w:val="none" w:sz="0" w:space="18" w:color="000000"/>
        </w:pBdr>
        <w:shd w:val="clear" w:color="auto" w:fill="FFFFFF"/>
        <w:tabs>
          <w:tab w:val="left" w:pos="839"/>
        </w:tabs>
        <w:spacing w:line="360" w:lineRule="auto"/>
        <w:jc w:val="both"/>
        <w:rPr>
          <w:sz w:val="24"/>
          <w:szCs w:val="24"/>
        </w:rPr>
      </w:pPr>
      <w:r w:rsidRPr="008B49DA">
        <w:t xml:space="preserve">Fonte: Projeto </w:t>
      </w:r>
      <w:proofErr w:type="spellStart"/>
      <w:r w:rsidRPr="008B49DA">
        <w:t>Mapbiomas</w:t>
      </w:r>
      <w:proofErr w:type="spellEnd"/>
      <w:r w:rsidRPr="008B49DA">
        <w:t xml:space="preserve"> Coleção 9. Elaboração: Autores, 2024.</w:t>
      </w:r>
    </w:p>
    <w:p w14:paraId="0A2804E0" w14:textId="47AE636B" w:rsidR="005D5ECE" w:rsidRDefault="32AE6EB4" w:rsidP="32AE6EB4">
      <w:pPr>
        <w:pBdr>
          <w:bottom w:val="none" w:sz="0" w:space="18" w:color="000000"/>
        </w:pBdr>
        <w:shd w:val="clear" w:color="auto" w:fill="FFFFFF" w:themeFill="background1"/>
        <w:tabs>
          <w:tab w:val="left" w:pos="839"/>
        </w:tabs>
        <w:spacing w:line="360" w:lineRule="auto"/>
        <w:ind w:firstLine="566"/>
        <w:jc w:val="both"/>
        <w:rPr>
          <w:sz w:val="24"/>
          <w:szCs w:val="24"/>
        </w:rPr>
      </w:pPr>
      <w:r w:rsidRPr="32AE6EB4">
        <w:rPr>
          <w:sz w:val="24"/>
          <w:szCs w:val="24"/>
        </w:rPr>
        <w:t xml:space="preserve">Em 2023, a única área significativa de vegetação remanescente é no território indígena de </w:t>
      </w:r>
      <w:proofErr w:type="spellStart"/>
      <w:r w:rsidRPr="32AE6EB4">
        <w:rPr>
          <w:sz w:val="24"/>
          <w:szCs w:val="24"/>
        </w:rPr>
        <w:t>Parakanã</w:t>
      </w:r>
      <w:proofErr w:type="spellEnd"/>
      <w:r w:rsidRPr="32AE6EB4">
        <w:rPr>
          <w:sz w:val="24"/>
          <w:szCs w:val="24"/>
        </w:rPr>
        <w:t xml:space="preserve">, que desempenha papel fundamental na preservação da biodiversidade, na formação de corredores ecológicos e na prevenção da fragmentação ecológica.  No entanto, mesmo áreas protegidas, por estar rodeado de áreas desmatadas, estão sujeitas ao impacto dos efeitos de borda, caracterizado pela influência do ambiente externo nas margens dos fragmentos florestais. Esse fenômeno altera a composição de espécies e degrada gradativamente as condições ecológicas no interior dos fragmentos (Campos </w:t>
      </w:r>
      <w:proofErr w:type="spellStart"/>
      <w:r w:rsidRPr="32AE6EB4">
        <w:rPr>
          <w:i/>
          <w:iCs/>
          <w:sz w:val="24"/>
          <w:szCs w:val="24"/>
        </w:rPr>
        <w:t>et</w:t>
      </w:r>
      <w:proofErr w:type="spellEnd"/>
      <w:r w:rsidRPr="32AE6EB4">
        <w:rPr>
          <w:i/>
          <w:iCs/>
          <w:sz w:val="24"/>
          <w:szCs w:val="24"/>
        </w:rPr>
        <w:t xml:space="preserve"> a</w:t>
      </w:r>
      <w:r w:rsidRPr="32AE6EB4">
        <w:rPr>
          <w:sz w:val="24"/>
          <w:szCs w:val="24"/>
        </w:rPr>
        <w:t>l., 2018).</w:t>
      </w:r>
    </w:p>
    <w:p w14:paraId="7DBF664C" w14:textId="7CCFB18B" w:rsidR="006B0C3C" w:rsidRDefault="32AE6EB4" w:rsidP="32AE6EB4">
      <w:pPr>
        <w:pBdr>
          <w:bottom w:val="none" w:sz="0" w:space="18" w:color="000000"/>
        </w:pBdr>
        <w:shd w:val="clear" w:color="auto" w:fill="FFFFFF" w:themeFill="background1"/>
        <w:tabs>
          <w:tab w:val="left" w:pos="839"/>
        </w:tabs>
        <w:spacing w:line="360" w:lineRule="auto"/>
        <w:ind w:firstLine="566"/>
        <w:jc w:val="both"/>
        <w:rPr>
          <w:sz w:val="24"/>
          <w:szCs w:val="24"/>
        </w:rPr>
      </w:pPr>
      <w:r w:rsidRPr="32AE6EB4">
        <w:rPr>
          <w:sz w:val="24"/>
          <w:szCs w:val="24"/>
        </w:rPr>
        <w:t xml:space="preserve">Historicamente, as transformações na região atrelam-se ao Plano de Integração Nacional (1970), que buscava ocupar "espaços vazios" da Amazônia por meio da construção de rodovias, como a Cuiabá-Santarém e </w:t>
      </w:r>
      <w:proofErr w:type="spellStart"/>
      <w:r w:rsidRPr="32AE6EB4">
        <w:rPr>
          <w:sz w:val="24"/>
          <w:szCs w:val="24"/>
        </w:rPr>
        <w:t>Transamazônica</w:t>
      </w:r>
      <w:proofErr w:type="spellEnd"/>
      <w:r w:rsidRPr="32AE6EB4">
        <w:rPr>
          <w:sz w:val="24"/>
          <w:szCs w:val="24"/>
        </w:rPr>
        <w:t xml:space="preserve"> (BR-230</w:t>
      </w:r>
      <w:proofErr w:type="gramStart"/>
      <w:r w:rsidRPr="32AE6EB4">
        <w:rPr>
          <w:sz w:val="24"/>
          <w:szCs w:val="24"/>
        </w:rPr>
        <w:t>),  que</w:t>
      </w:r>
      <w:proofErr w:type="gramEnd"/>
      <w:r w:rsidRPr="32AE6EB4">
        <w:rPr>
          <w:sz w:val="24"/>
          <w:szCs w:val="24"/>
        </w:rPr>
        <w:t xml:space="preserve"> estão ligadas à degradação ecológica, fragmentação de habitats e impactos na fauna (</w:t>
      </w:r>
      <w:proofErr w:type="spellStart"/>
      <w:r w:rsidRPr="32AE6EB4">
        <w:rPr>
          <w:sz w:val="24"/>
          <w:szCs w:val="24"/>
        </w:rPr>
        <w:t>Milien</w:t>
      </w:r>
      <w:proofErr w:type="spellEnd"/>
      <w:r w:rsidRPr="32AE6EB4">
        <w:rPr>
          <w:sz w:val="24"/>
          <w:szCs w:val="24"/>
        </w:rPr>
        <w:t xml:space="preserve"> </w:t>
      </w:r>
      <w:proofErr w:type="spellStart"/>
      <w:r w:rsidRPr="32AE6EB4">
        <w:rPr>
          <w:sz w:val="24"/>
          <w:szCs w:val="24"/>
        </w:rPr>
        <w:t>et</w:t>
      </w:r>
      <w:proofErr w:type="spellEnd"/>
      <w:r w:rsidRPr="32AE6EB4">
        <w:rPr>
          <w:sz w:val="24"/>
          <w:szCs w:val="24"/>
        </w:rPr>
        <w:t xml:space="preserve"> al., 2021). Essas vias facilitaram o acesso a áreas </w:t>
      </w:r>
      <w:r w:rsidR="00816BB6" w:rsidRPr="32AE6EB4">
        <w:rPr>
          <w:sz w:val="24"/>
          <w:szCs w:val="24"/>
        </w:rPr>
        <w:t>anteriormente</w:t>
      </w:r>
      <w:r w:rsidRPr="32AE6EB4">
        <w:rPr>
          <w:sz w:val="24"/>
          <w:szCs w:val="24"/>
        </w:rPr>
        <w:t xml:space="preserve"> isoladas, promovendo a expansão de atividades produtivas, como agropecuária, e contribuindo para o avanço do desmatamento e degradação ambiental (Velho, 2009; Castro, 2008). De Souza </w:t>
      </w:r>
      <w:proofErr w:type="spellStart"/>
      <w:r w:rsidRPr="32AE6EB4">
        <w:rPr>
          <w:sz w:val="24"/>
          <w:szCs w:val="24"/>
        </w:rPr>
        <w:t>et</w:t>
      </w:r>
      <w:proofErr w:type="spellEnd"/>
      <w:r w:rsidRPr="32AE6EB4">
        <w:rPr>
          <w:sz w:val="24"/>
          <w:szCs w:val="24"/>
        </w:rPr>
        <w:t xml:space="preserve"> al. (2019) destacam que essa infraestrutura foi crucial para a insustentabilidade na Amazônia, especialmente no sudeste paraense, onde predomina a conversão de florestas em áreas agropecuárias (De Ávila </w:t>
      </w:r>
      <w:proofErr w:type="spellStart"/>
      <w:r w:rsidRPr="32AE6EB4">
        <w:rPr>
          <w:sz w:val="24"/>
          <w:szCs w:val="24"/>
        </w:rPr>
        <w:t>et</w:t>
      </w:r>
      <w:proofErr w:type="spellEnd"/>
      <w:r w:rsidRPr="32AE6EB4">
        <w:rPr>
          <w:sz w:val="24"/>
          <w:szCs w:val="24"/>
        </w:rPr>
        <w:t xml:space="preserve"> al., 2017).</w:t>
      </w:r>
    </w:p>
    <w:p w14:paraId="02210DEA" w14:textId="4614992F" w:rsidR="00A846EB" w:rsidRDefault="006B0C3C" w:rsidP="00A846EB">
      <w:pPr>
        <w:pBdr>
          <w:bottom w:val="none" w:sz="0" w:space="18" w:color="000000"/>
        </w:pBdr>
        <w:shd w:val="clear" w:color="auto" w:fill="FFFFFF"/>
        <w:tabs>
          <w:tab w:val="left" w:pos="839"/>
        </w:tabs>
        <w:spacing w:line="360" w:lineRule="auto"/>
        <w:ind w:firstLine="566"/>
        <w:jc w:val="both"/>
        <w:rPr>
          <w:sz w:val="24"/>
          <w:szCs w:val="24"/>
        </w:rPr>
      </w:pPr>
      <w:r>
        <w:rPr>
          <w:sz w:val="24"/>
          <w:szCs w:val="24"/>
        </w:rPr>
        <w:t xml:space="preserve">Tais </w:t>
      </w:r>
      <w:r w:rsidR="00FE54FF">
        <w:rPr>
          <w:sz w:val="24"/>
          <w:szCs w:val="24"/>
        </w:rPr>
        <w:t>transformações ressaltam a complexa relação entre infraestrutura, expansão a</w:t>
      </w:r>
      <w:r w:rsidR="0089251E">
        <w:rPr>
          <w:sz w:val="24"/>
          <w:szCs w:val="24"/>
        </w:rPr>
        <w:t>grícola, perda de biodiversidade</w:t>
      </w:r>
      <w:r w:rsidR="0029030F">
        <w:rPr>
          <w:sz w:val="24"/>
          <w:szCs w:val="24"/>
        </w:rPr>
        <w:t xml:space="preserve"> e</w:t>
      </w:r>
      <w:r w:rsidR="00241246">
        <w:rPr>
          <w:sz w:val="24"/>
          <w:szCs w:val="24"/>
        </w:rPr>
        <w:t xml:space="preserve"> áreas protegidas</w:t>
      </w:r>
      <w:r w:rsidR="0029030F">
        <w:rPr>
          <w:sz w:val="24"/>
          <w:szCs w:val="24"/>
        </w:rPr>
        <w:t xml:space="preserve">, refletindo desafios para a sustentabilidade na região </w:t>
      </w:r>
      <w:r w:rsidR="0029030F">
        <w:rPr>
          <w:sz w:val="24"/>
          <w:szCs w:val="24"/>
        </w:rPr>
        <w:lastRenderedPageBreak/>
        <w:t>amazônica.</w:t>
      </w:r>
      <w:r w:rsidR="00241246">
        <w:rPr>
          <w:sz w:val="24"/>
          <w:szCs w:val="24"/>
        </w:rPr>
        <w:t xml:space="preserve"> </w:t>
      </w:r>
    </w:p>
    <w:p w14:paraId="47153B2C" w14:textId="77777777" w:rsidR="00A846EB" w:rsidRPr="008B49DA" w:rsidRDefault="00A846EB" w:rsidP="00A846EB">
      <w:pPr>
        <w:pBdr>
          <w:bottom w:val="none" w:sz="0" w:space="18" w:color="000000"/>
        </w:pBdr>
        <w:shd w:val="clear" w:color="auto" w:fill="FFFFFF"/>
        <w:tabs>
          <w:tab w:val="left" w:pos="839"/>
        </w:tabs>
        <w:spacing w:line="360" w:lineRule="auto"/>
        <w:ind w:firstLine="566"/>
        <w:jc w:val="both"/>
        <w:rPr>
          <w:sz w:val="24"/>
          <w:szCs w:val="24"/>
        </w:rPr>
      </w:pPr>
    </w:p>
    <w:p w14:paraId="30AFD365" w14:textId="77777777" w:rsidR="005514F4" w:rsidRPr="008B49DA" w:rsidRDefault="00B13E33">
      <w:pPr>
        <w:pBdr>
          <w:bottom w:val="none" w:sz="0" w:space="18" w:color="000000"/>
        </w:pBdr>
        <w:shd w:val="clear" w:color="auto" w:fill="FFFFFF"/>
        <w:tabs>
          <w:tab w:val="left" w:pos="839"/>
        </w:tabs>
        <w:spacing w:line="360" w:lineRule="auto"/>
        <w:jc w:val="both"/>
        <w:rPr>
          <w:b/>
          <w:sz w:val="24"/>
          <w:szCs w:val="24"/>
        </w:rPr>
      </w:pPr>
      <w:r w:rsidRPr="008B49DA">
        <w:rPr>
          <w:b/>
          <w:sz w:val="24"/>
          <w:szCs w:val="24"/>
        </w:rPr>
        <w:t>4. CONSIDERAÇÕES FINAIS</w:t>
      </w:r>
    </w:p>
    <w:p w14:paraId="644DA2A1" w14:textId="77777777" w:rsidR="005514F4" w:rsidRPr="008B49DA" w:rsidRDefault="00B13E33">
      <w:pPr>
        <w:pBdr>
          <w:bottom w:val="none" w:sz="0" w:space="18" w:color="000000"/>
        </w:pBdr>
        <w:shd w:val="clear" w:color="auto" w:fill="FFFFFF"/>
        <w:tabs>
          <w:tab w:val="left" w:pos="839"/>
        </w:tabs>
        <w:spacing w:line="360" w:lineRule="auto"/>
        <w:ind w:firstLine="566"/>
        <w:jc w:val="both"/>
        <w:rPr>
          <w:sz w:val="24"/>
          <w:szCs w:val="24"/>
        </w:rPr>
      </w:pPr>
      <w:r w:rsidRPr="008B49DA">
        <w:rPr>
          <w:sz w:val="24"/>
          <w:szCs w:val="24"/>
        </w:rPr>
        <w:t xml:space="preserve">A análise do uso da terra em Novo Repartimento e Pacajá revela grandes transformações nas últimas décadas, com desmatamento e expansão agropecuária intensos ao longo da rodovia </w:t>
      </w:r>
      <w:proofErr w:type="spellStart"/>
      <w:r w:rsidRPr="008B49DA">
        <w:rPr>
          <w:sz w:val="24"/>
          <w:szCs w:val="24"/>
        </w:rPr>
        <w:t>Transamazônica</w:t>
      </w:r>
      <w:proofErr w:type="spellEnd"/>
      <w:r w:rsidRPr="008B49DA">
        <w:rPr>
          <w:sz w:val="24"/>
          <w:szCs w:val="24"/>
        </w:rPr>
        <w:t xml:space="preserve"> (BR-230). Apesar da presença de áreas protegidas, como a Terra Indígena </w:t>
      </w:r>
      <w:proofErr w:type="spellStart"/>
      <w:r w:rsidRPr="008B49DA">
        <w:rPr>
          <w:sz w:val="24"/>
          <w:szCs w:val="24"/>
        </w:rPr>
        <w:t>Parakanã</w:t>
      </w:r>
      <w:proofErr w:type="spellEnd"/>
      <w:r w:rsidRPr="008B49DA">
        <w:rPr>
          <w:sz w:val="24"/>
          <w:szCs w:val="24"/>
        </w:rPr>
        <w:t>, a fragmentação e o desmatamento ao redor causam efeitos de borda e prejudicam os ecossistemas. O acesso facilitado por estradas e a pressão agropecuária agravam a degradação ambiental. Esses resultados reforçam a necessidade de políticas públicas que equilibrem o desenvolvimento econômico com a preservação ambiental.</w:t>
      </w:r>
    </w:p>
    <w:p w14:paraId="1164EBA2" w14:textId="77777777" w:rsidR="005514F4" w:rsidRPr="008B49DA" w:rsidRDefault="005514F4">
      <w:pPr>
        <w:pBdr>
          <w:bottom w:val="none" w:sz="0" w:space="18" w:color="000000"/>
        </w:pBdr>
        <w:shd w:val="clear" w:color="auto" w:fill="FFFFFF"/>
        <w:tabs>
          <w:tab w:val="left" w:pos="839"/>
        </w:tabs>
        <w:jc w:val="both"/>
        <w:rPr>
          <w:b/>
          <w:sz w:val="24"/>
          <w:szCs w:val="24"/>
        </w:rPr>
      </w:pPr>
    </w:p>
    <w:p w14:paraId="7AB6ED82" w14:textId="36B59D7E" w:rsidR="00524C36" w:rsidRPr="008B49DA" w:rsidRDefault="00B13E33">
      <w:pPr>
        <w:pBdr>
          <w:bottom w:val="none" w:sz="0" w:space="18" w:color="000000"/>
        </w:pBdr>
        <w:shd w:val="clear" w:color="auto" w:fill="FFFFFF"/>
        <w:tabs>
          <w:tab w:val="left" w:pos="839"/>
        </w:tabs>
        <w:jc w:val="both"/>
        <w:rPr>
          <w:sz w:val="24"/>
          <w:szCs w:val="24"/>
        </w:rPr>
      </w:pPr>
      <w:r w:rsidRPr="008B49DA">
        <w:rPr>
          <w:b/>
          <w:sz w:val="24"/>
          <w:szCs w:val="24"/>
        </w:rPr>
        <w:t>REFERÊNCIAS</w:t>
      </w:r>
    </w:p>
    <w:p w14:paraId="68764A08" w14:textId="3533D499" w:rsidR="00524C36" w:rsidRPr="008B49DA" w:rsidRDefault="00524C36" w:rsidP="00524C36">
      <w:pPr>
        <w:pBdr>
          <w:bottom w:val="none" w:sz="0" w:space="18" w:color="000000"/>
        </w:pBdr>
        <w:shd w:val="clear" w:color="auto" w:fill="FFFFFF" w:themeFill="background1"/>
        <w:tabs>
          <w:tab w:val="left" w:pos="839"/>
        </w:tabs>
        <w:spacing w:after="120"/>
        <w:jc w:val="both"/>
        <w:rPr>
          <w:sz w:val="24"/>
          <w:szCs w:val="24"/>
        </w:rPr>
      </w:pPr>
      <w:r w:rsidRPr="008B49DA">
        <w:rPr>
          <w:color w:val="222222"/>
          <w:sz w:val="24"/>
          <w:szCs w:val="24"/>
        </w:rPr>
        <w:t xml:space="preserve">ARRAES, R.  A.; MARIANO, F. Z.; SIMONASSI, A. G. Causas do desmatamento no Brasil e seu ordenamento no contexto mundial. </w:t>
      </w:r>
      <w:r w:rsidRPr="008B49DA">
        <w:rPr>
          <w:b/>
          <w:bCs/>
          <w:color w:val="222222"/>
          <w:sz w:val="24"/>
          <w:szCs w:val="24"/>
        </w:rPr>
        <w:t>Revista de Economia e Sociologia Rural</w:t>
      </w:r>
      <w:r w:rsidRPr="008B49DA">
        <w:rPr>
          <w:color w:val="222222"/>
          <w:sz w:val="24"/>
          <w:szCs w:val="24"/>
        </w:rPr>
        <w:t>, v. 50, p. 119-140, 2012.</w:t>
      </w:r>
      <w:r w:rsidRPr="008B49DA">
        <w:rPr>
          <w:sz w:val="24"/>
          <w:szCs w:val="24"/>
        </w:rPr>
        <w:t xml:space="preserve"> </w:t>
      </w:r>
    </w:p>
    <w:p w14:paraId="02F2E40F" w14:textId="77777777" w:rsidR="00524C36" w:rsidRPr="008B49DA" w:rsidRDefault="00524C36" w:rsidP="00524C36">
      <w:pPr>
        <w:pBdr>
          <w:bottom w:val="none" w:sz="0" w:space="18" w:color="000000"/>
        </w:pBdr>
        <w:shd w:val="clear" w:color="auto" w:fill="FFFFFF" w:themeFill="background1"/>
        <w:tabs>
          <w:tab w:val="left" w:pos="839"/>
        </w:tabs>
        <w:spacing w:after="120"/>
        <w:jc w:val="both"/>
        <w:rPr>
          <w:sz w:val="24"/>
          <w:szCs w:val="24"/>
        </w:rPr>
      </w:pPr>
      <w:r w:rsidRPr="008B49DA">
        <w:rPr>
          <w:color w:val="222222"/>
          <w:sz w:val="24"/>
          <w:szCs w:val="24"/>
        </w:rPr>
        <w:t xml:space="preserve">CAMPOS, J. O. </w:t>
      </w:r>
      <w:proofErr w:type="spellStart"/>
      <w:r w:rsidRPr="008B49DA">
        <w:rPr>
          <w:color w:val="222222"/>
          <w:sz w:val="24"/>
          <w:szCs w:val="24"/>
        </w:rPr>
        <w:t>et</w:t>
      </w:r>
      <w:proofErr w:type="spellEnd"/>
      <w:r w:rsidRPr="008B49DA">
        <w:rPr>
          <w:color w:val="222222"/>
          <w:sz w:val="24"/>
          <w:szCs w:val="24"/>
        </w:rPr>
        <w:t xml:space="preserve"> al. Análise e propagação dos efeitos de borda no Parque Estadual Mata do Pau–Ferro, Areia–PB. </w:t>
      </w:r>
      <w:r w:rsidRPr="008B49DA">
        <w:rPr>
          <w:b/>
          <w:bCs/>
          <w:color w:val="222222"/>
          <w:sz w:val="24"/>
          <w:szCs w:val="24"/>
        </w:rPr>
        <w:t xml:space="preserve">Revista </w:t>
      </w:r>
      <w:proofErr w:type="spellStart"/>
      <w:r w:rsidRPr="008B49DA">
        <w:rPr>
          <w:b/>
          <w:bCs/>
          <w:color w:val="222222"/>
          <w:sz w:val="24"/>
          <w:szCs w:val="24"/>
        </w:rPr>
        <w:t>geografica</w:t>
      </w:r>
      <w:proofErr w:type="spellEnd"/>
      <w:r w:rsidRPr="008B49DA">
        <w:rPr>
          <w:b/>
          <w:bCs/>
          <w:color w:val="222222"/>
          <w:sz w:val="24"/>
          <w:szCs w:val="24"/>
        </w:rPr>
        <w:t xml:space="preserve"> </w:t>
      </w:r>
      <w:proofErr w:type="spellStart"/>
      <w:r w:rsidRPr="008B49DA">
        <w:rPr>
          <w:b/>
          <w:bCs/>
          <w:color w:val="222222"/>
          <w:sz w:val="24"/>
          <w:szCs w:val="24"/>
        </w:rPr>
        <w:t>academica</w:t>
      </w:r>
      <w:proofErr w:type="spellEnd"/>
      <w:r w:rsidRPr="008B49DA">
        <w:rPr>
          <w:color w:val="222222"/>
          <w:sz w:val="24"/>
          <w:szCs w:val="24"/>
        </w:rPr>
        <w:t>, v. 12, n. 2, p. 21-36, 2018.</w:t>
      </w:r>
    </w:p>
    <w:p w14:paraId="3B23BBC3" w14:textId="77777777" w:rsidR="00524C36" w:rsidRPr="008B49DA" w:rsidRDefault="00524C36" w:rsidP="00524C36">
      <w:pPr>
        <w:pBdr>
          <w:bottom w:val="none" w:sz="0" w:space="18" w:color="000000"/>
        </w:pBdr>
        <w:shd w:val="clear" w:color="auto" w:fill="FFFFFF" w:themeFill="background1"/>
        <w:tabs>
          <w:tab w:val="left" w:pos="839"/>
        </w:tabs>
        <w:spacing w:after="120"/>
        <w:jc w:val="both"/>
        <w:rPr>
          <w:sz w:val="24"/>
          <w:szCs w:val="24"/>
        </w:rPr>
      </w:pPr>
      <w:r w:rsidRPr="008B49DA">
        <w:rPr>
          <w:sz w:val="24"/>
          <w:szCs w:val="24"/>
        </w:rPr>
        <w:t xml:space="preserve">CASTRO, E. Dinâmica socioeconômica e desmatamento na Amazônia. </w:t>
      </w:r>
      <w:r w:rsidRPr="008B49DA">
        <w:rPr>
          <w:b/>
          <w:sz w:val="24"/>
          <w:szCs w:val="24"/>
        </w:rPr>
        <w:t>Novos cadernos NAEA</w:t>
      </w:r>
      <w:r w:rsidRPr="008B49DA">
        <w:rPr>
          <w:sz w:val="24"/>
          <w:szCs w:val="24"/>
        </w:rPr>
        <w:t>, v. 8, n. 2, 2008.</w:t>
      </w:r>
    </w:p>
    <w:p w14:paraId="64E6F70A" w14:textId="77777777" w:rsidR="00524C36" w:rsidRPr="008B49DA" w:rsidRDefault="00524C36" w:rsidP="00524C36">
      <w:pPr>
        <w:pBdr>
          <w:bottom w:val="none" w:sz="0" w:space="18" w:color="000000"/>
        </w:pBdr>
        <w:shd w:val="clear" w:color="auto" w:fill="FFFFFF"/>
        <w:tabs>
          <w:tab w:val="left" w:pos="839"/>
        </w:tabs>
        <w:spacing w:after="120"/>
        <w:jc w:val="both"/>
        <w:rPr>
          <w:sz w:val="24"/>
          <w:szCs w:val="24"/>
        </w:rPr>
      </w:pPr>
      <w:r w:rsidRPr="008B49DA">
        <w:rPr>
          <w:sz w:val="24"/>
          <w:szCs w:val="24"/>
        </w:rPr>
        <w:t xml:space="preserve">CORREIA, F. W.; ALVALÁ, R.; MANZI, A. Impactos das modificações da cobertura vegetal no balanço de água na Amazônia: um estudo com modelo de circulação geral da atmosfera MCGA. </w:t>
      </w:r>
      <w:r w:rsidRPr="008B49DA">
        <w:rPr>
          <w:b/>
          <w:sz w:val="24"/>
          <w:szCs w:val="24"/>
        </w:rPr>
        <w:t>Revista Brasileira de Meteorologia</w:t>
      </w:r>
      <w:r w:rsidRPr="008B49DA">
        <w:rPr>
          <w:sz w:val="24"/>
          <w:szCs w:val="24"/>
        </w:rPr>
        <w:t>, v. 21, n. 3a, p. 153-167, 2006.</w:t>
      </w:r>
    </w:p>
    <w:p w14:paraId="0BA02B41" w14:textId="77777777" w:rsidR="00524C36" w:rsidRPr="008B49DA" w:rsidRDefault="00524C36" w:rsidP="00524C36">
      <w:pPr>
        <w:pBdr>
          <w:bottom w:val="none" w:sz="0" w:space="18" w:color="000000"/>
        </w:pBdr>
        <w:shd w:val="clear" w:color="auto" w:fill="FFFFFF"/>
        <w:tabs>
          <w:tab w:val="left" w:pos="839"/>
        </w:tabs>
        <w:spacing w:after="120"/>
        <w:jc w:val="both"/>
        <w:rPr>
          <w:sz w:val="24"/>
          <w:szCs w:val="24"/>
        </w:rPr>
      </w:pPr>
      <w:r w:rsidRPr="008B49DA">
        <w:rPr>
          <w:sz w:val="24"/>
          <w:szCs w:val="24"/>
        </w:rPr>
        <w:t xml:space="preserve">DA SILVA, T. P. </w:t>
      </w:r>
      <w:proofErr w:type="spellStart"/>
      <w:r w:rsidRPr="008B49DA">
        <w:rPr>
          <w:i/>
          <w:sz w:val="24"/>
          <w:szCs w:val="24"/>
        </w:rPr>
        <w:t>et</w:t>
      </w:r>
      <w:proofErr w:type="spellEnd"/>
      <w:r w:rsidRPr="008B49DA">
        <w:rPr>
          <w:i/>
          <w:sz w:val="24"/>
          <w:szCs w:val="24"/>
        </w:rPr>
        <w:t xml:space="preserve"> al</w:t>
      </w:r>
      <w:r w:rsidRPr="008B49DA">
        <w:rPr>
          <w:sz w:val="24"/>
          <w:szCs w:val="24"/>
        </w:rPr>
        <w:t xml:space="preserve">. Análise espacial do desmatamento através de mapas de focos de calor no projeto de assentamento </w:t>
      </w:r>
      <w:proofErr w:type="spellStart"/>
      <w:r w:rsidRPr="008B49DA">
        <w:rPr>
          <w:sz w:val="24"/>
          <w:szCs w:val="24"/>
        </w:rPr>
        <w:t>Cupuzal</w:t>
      </w:r>
      <w:proofErr w:type="spellEnd"/>
      <w:r w:rsidRPr="008B49DA">
        <w:rPr>
          <w:sz w:val="24"/>
          <w:szCs w:val="24"/>
        </w:rPr>
        <w:t xml:space="preserve"> - Pacajá e Novo Repartimento – PA. </w:t>
      </w:r>
      <w:r w:rsidRPr="008B49DA">
        <w:rPr>
          <w:b/>
          <w:sz w:val="24"/>
          <w:szCs w:val="24"/>
        </w:rPr>
        <w:t xml:space="preserve">Revista </w:t>
      </w:r>
      <w:proofErr w:type="spellStart"/>
      <w:r w:rsidRPr="008B49DA">
        <w:rPr>
          <w:b/>
          <w:sz w:val="24"/>
          <w:szCs w:val="24"/>
        </w:rPr>
        <w:t>GeoNordeste</w:t>
      </w:r>
      <w:proofErr w:type="spellEnd"/>
      <w:r w:rsidRPr="008B49DA">
        <w:rPr>
          <w:sz w:val="24"/>
          <w:szCs w:val="24"/>
        </w:rPr>
        <w:t>, n. 1, p. 262-276, 2021.</w:t>
      </w:r>
    </w:p>
    <w:p w14:paraId="1AA81051" w14:textId="77777777" w:rsidR="00524C36" w:rsidRPr="008B49DA" w:rsidRDefault="00524C36" w:rsidP="00524C36">
      <w:pPr>
        <w:pBdr>
          <w:bottom w:val="none" w:sz="0" w:space="18" w:color="000000"/>
        </w:pBdr>
        <w:shd w:val="clear" w:color="auto" w:fill="FFFFFF"/>
        <w:tabs>
          <w:tab w:val="left" w:pos="839"/>
        </w:tabs>
        <w:spacing w:after="120"/>
        <w:jc w:val="both"/>
        <w:rPr>
          <w:sz w:val="24"/>
          <w:szCs w:val="24"/>
        </w:rPr>
      </w:pPr>
      <w:r w:rsidRPr="008B49DA">
        <w:rPr>
          <w:sz w:val="24"/>
          <w:szCs w:val="24"/>
        </w:rPr>
        <w:t xml:space="preserve">DE ÁVILA, S. R. S. A. </w:t>
      </w:r>
      <w:proofErr w:type="spellStart"/>
      <w:r w:rsidRPr="008B49DA">
        <w:rPr>
          <w:i/>
          <w:sz w:val="24"/>
          <w:szCs w:val="24"/>
        </w:rPr>
        <w:t>et</w:t>
      </w:r>
      <w:proofErr w:type="spellEnd"/>
      <w:r w:rsidRPr="008B49DA">
        <w:rPr>
          <w:i/>
          <w:sz w:val="24"/>
          <w:szCs w:val="24"/>
        </w:rPr>
        <w:t xml:space="preserve"> al</w:t>
      </w:r>
      <w:r w:rsidRPr="008B49DA">
        <w:rPr>
          <w:sz w:val="24"/>
          <w:szCs w:val="24"/>
        </w:rPr>
        <w:t xml:space="preserve">. Assentamentos rurais e as possíveis relações com as dinâmicas de desmatamento na Amazônia: uma revisão sistemática. </w:t>
      </w:r>
      <w:r w:rsidRPr="008B49DA">
        <w:rPr>
          <w:b/>
          <w:sz w:val="24"/>
          <w:szCs w:val="24"/>
        </w:rPr>
        <w:t>Revista Ibero-Americana de Ciências Ambientais</w:t>
      </w:r>
      <w:r w:rsidRPr="008B49DA">
        <w:rPr>
          <w:sz w:val="24"/>
          <w:szCs w:val="24"/>
        </w:rPr>
        <w:t>, v. 8, n. 4, p. 170-188, 2017.</w:t>
      </w:r>
    </w:p>
    <w:p w14:paraId="3C86B3A4" w14:textId="77777777" w:rsidR="00524C36" w:rsidRPr="008B49DA" w:rsidRDefault="00524C36" w:rsidP="00524C36">
      <w:pPr>
        <w:pBdr>
          <w:bottom w:val="none" w:sz="0" w:space="18" w:color="000000"/>
        </w:pBdr>
        <w:shd w:val="clear" w:color="auto" w:fill="FFFFFF"/>
        <w:tabs>
          <w:tab w:val="left" w:pos="839"/>
        </w:tabs>
        <w:spacing w:after="120"/>
        <w:jc w:val="both"/>
        <w:rPr>
          <w:sz w:val="24"/>
          <w:szCs w:val="24"/>
        </w:rPr>
      </w:pPr>
      <w:r w:rsidRPr="008B49DA">
        <w:rPr>
          <w:sz w:val="24"/>
          <w:szCs w:val="24"/>
        </w:rPr>
        <w:t xml:space="preserve">DE SOUZA, F. L. P. </w:t>
      </w:r>
      <w:proofErr w:type="spellStart"/>
      <w:r w:rsidRPr="008B49DA">
        <w:rPr>
          <w:i/>
          <w:sz w:val="24"/>
          <w:szCs w:val="24"/>
        </w:rPr>
        <w:t>et</w:t>
      </w:r>
      <w:proofErr w:type="spellEnd"/>
      <w:r w:rsidRPr="008B49DA">
        <w:rPr>
          <w:i/>
          <w:sz w:val="24"/>
          <w:szCs w:val="24"/>
        </w:rPr>
        <w:t xml:space="preserve"> al</w:t>
      </w:r>
      <w:r w:rsidRPr="008B49DA">
        <w:rPr>
          <w:sz w:val="24"/>
          <w:szCs w:val="24"/>
        </w:rPr>
        <w:t xml:space="preserve">. </w:t>
      </w:r>
      <w:proofErr w:type="spellStart"/>
      <w:r w:rsidRPr="008B49DA">
        <w:rPr>
          <w:sz w:val="24"/>
          <w:szCs w:val="24"/>
        </w:rPr>
        <w:t>Geotecnologias</w:t>
      </w:r>
      <w:proofErr w:type="spellEnd"/>
      <w:r w:rsidRPr="008B49DA">
        <w:rPr>
          <w:sz w:val="24"/>
          <w:szCs w:val="24"/>
        </w:rPr>
        <w:t xml:space="preserve"> na avaliação de perdas de solo. </w:t>
      </w:r>
      <w:r w:rsidRPr="008B49DA">
        <w:rPr>
          <w:b/>
          <w:sz w:val="24"/>
          <w:szCs w:val="24"/>
        </w:rPr>
        <w:t>Irriga</w:t>
      </w:r>
      <w:r w:rsidRPr="008B49DA">
        <w:rPr>
          <w:sz w:val="24"/>
          <w:szCs w:val="24"/>
        </w:rPr>
        <w:t>, v. 24, n. 3, p. 624-644, 2019.</w:t>
      </w:r>
    </w:p>
    <w:p w14:paraId="16A6679B" w14:textId="77777777" w:rsidR="00524C36" w:rsidRPr="008B49DA" w:rsidRDefault="00524C36" w:rsidP="00524C36">
      <w:pPr>
        <w:pBdr>
          <w:bottom w:val="none" w:sz="0" w:space="18" w:color="000000"/>
        </w:pBdr>
        <w:shd w:val="clear" w:color="auto" w:fill="FFFFFF"/>
        <w:tabs>
          <w:tab w:val="left" w:pos="839"/>
        </w:tabs>
        <w:spacing w:after="120"/>
        <w:jc w:val="both"/>
        <w:rPr>
          <w:sz w:val="24"/>
          <w:szCs w:val="24"/>
        </w:rPr>
      </w:pPr>
      <w:r w:rsidRPr="008B49DA">
        <w:rPr>
          <w:sz w:val="24"/>
          <w:szCs w:val="24"/>
        </w:rPr>
        <w:t xml:space="preserve">DE SOUZA, M. B. </w:t>
      </w:r>
      <w:proofErr w:type="spellStart"/>
      <w:r w:rsidRPr="008B49DA">
        <w:rPr>
          <w:i/>
          <w:sz w:val="24"/>
          <w:szCs w:val="24"/>
        </w:rPr>
        <w:t>et</w:t>
      </w:r>
      <w:proofErr w:type="spellEnd"/>
      <w:r w:rsidRPr="008B49DA">
        <w:rPr>
          <w:i/>
          <w:sz w:val="24"/>
          <w:szCs w:val="24"/>
        </w:rPr>
        <w:t xml:space="preserve"> al</w:t>
      </w:r>
      <w:r w:rsidRPr="008B49DA">
        <w:rPr>
          <w:sz w:val="24"/>
          <w:szCs w:val="24"/>
        </w:rPr>
        <w:t xml:space="preserve">. Dinâmica de uso e ocupação da terra no município de Novo Repartimento, Pará. </w:t>
      </w:r>
      <w:r w:rsidRPr="008B49DA">
        <w:rPr>
          <w:b/>
          <w:sz w:val="24"/>
          <w:szCs w:val="24"/>
        </w:rPr>
        <w:t>Revista Verde de Agroecologia e Desenvolvimento Sustentável</w:t>
      </w:r>
      <w:r w:rsidRPr="008B49DA">
        <w:rPr>
          <w:sz w:val="24"/>
          <w:szCs w:val="24"/>
        </w:rPr>
        <w:t>, v. 17, n. 2, p. 143-148, 2022.</w:t>
      </w:r>
    </w:p>
    <w:p w14:paraId="08E174A9" w14:textId="0A68C2E8" w:rsidR="00524C36" w:rsidRPr="008B49DA" w:rsidRDefault="00524C36" w:rsidP="00524C36">
      <w:pPr>
        <w:pBdr>
          <w:bottom w:val="none" w:sz="0" w:space="18" w:color="000000"/>
        </w:pBdr>
        <w:shd w:val="clear" w:color="auto" w:fill="FFFFFF"/>
        <w:tabs>
          <w:tab w:val="left" w:pos="839"/>
        </w:tabs>
        <w:spacing w:after="120"/>
        <w:jc w:val="both"/>
        <w:rPr>
          <w:sz w:val="24"/>
          <w:szCs w:val="24"/>
          <w:lang w:val="en-US"/>
        </w:rPr>
      </w:pPr>
      <w:r w:rsidRPr="008B49DA">
        <w:rPr>
          <w:sz w:val="24"/>
          <w:szCs w:val="24"/>
          <w:lang w:val="en-US"/>
        </w:rPr>
        <w:t>LIBONATI, R.</w:t>
      </w:r>
      <w:r w:rsidR="004F1AD0">
        <w:rPr>
          <w:sz w:val="24"/>
          <w:szCs w:val="24"/>
          <w:lang w:val="en-US"/>
        </w:rPr>
        <w:t xml:space="preserve"> </w:t>
      </w:r>
      <w:r w:rsidRPr="008B49DA">
        <w:rPr>
          <w:sz w:val="24"/>
          <w:szCs w:val="24"/>
          <w:lang w:val="en-US"/>
        </w:rPr>
        <w:t xml:space="preserve">et al.  An algorithm for burned area detection in the Brazilian </w:t>
      </w:r>
      <w:proofErr w:type="spellStart"/>
      <w:r w:rsidRPr="008B49DA">
        <w:rPr>
          <w:sz w:val="24"/>
          <w:szCs w:val="24"/>
          <w:lang w:val="en-US"/>
        </w:rPr>
        <w:t>Cerrado</w:t>
      </w:r>
      <w:proofErr w:type="spellEnd"/>
      <w:r w:rsidRPr="008B49DA">
        <w:rPr>
          <w:sz w:val="24"/>
          <w:szCs w:val="24"/>
          <w:lang w:val="en-US"/>
        </w:rPr>
        <w:t xml:space="preserve"> using 4 </w:t>
      </w:r>
      <w:r w:rsidRPr="008B49DA">
        <w:rPr>
          <w:sz w:val="24"/>
          <w:szCs w:val="24"/>
        </w:rPr>
        <w:t>μ</w:t>
      </w:r>
      <w:r w:rsidRPr="008B49DA">
        <w:rPr>
          <w:sz w:val="24"/>
          <w:szCs w:val="24"/>
          <w:lang w:val="en-US"/>
        </w:rPr>
        <w:t xml:space="preserve">m MODIS imagery. </w:t>
      </w:r>
      <w:r w:rsidRPr="008B49DA">
        <w:rPr>
          <w:b/>
          <w:sz w:val="24"/>
          <w:szCs w:val="24"/>
          <w:lang w:val="en-US"/>
        </w:rPr>
        <w:t>Remote Sensing</w:t>
      </w:r>
      <w:r w:rsidRPr="008B49DA">
        <w:rPr>
          <w:sz w:val="24"/>
          <w:szCs w:val="24"/>
          <w:lang w:val="en-US"/>
        </w:rPr>
        <w:t>, v. 7, n. 11, p. 15782–15803, 2015.</w:t>
      </w:r>
    </w:p>
    <w:p w14:paraId="4C453895" w14:textId="3679BC9C" w:rsidR="00524C36" w:rsidRPr="008B49DA" w:rsidRDefault="00524C36" w:rsidP="00524C36">
      <w:pPr>
        <w:pBdr>
          <w:bottom w:val="none" w:sz="0" w:space="18" w:color="000000"/>
        </w:pBdr>
        <w:shd w:val="clear" w:color="auto" w:fill="FFFFFF"/>
        <w:tabs>
          <w:tab w:val="left" w:pos="839"/>
        </w:tabs>
        <w:spacing w:after="120"/>
        <w:jc w:val="both"/>
        <w:rPr>
          <w:sz w:val="24"/>
          <w:szCs w:val="24"/>
          <w:lang w:val="en-US"/>
        </w:rPr>
      </w:pPr>
      <w:r w:rsidRPr="008B49DA">
        <w:rPr>
          <w:sz w:val="24"/>
          <w:szCs w:val="24"/>
          <w:lang w:val="en-US"/>
        </w:rPr>
        <w:t xml:space="preserve">MILIEN, E. J.; ROCHA, K. da S.; BROWN, I. F.; PERZ, S. G. Roads, deforestation and the mitigating effect of the Chico Mendes extractive reserve in the southwestern Amazon. </w:t>
      </w:r>
      <w:r w:rsidRPr="008B49DA">
        <w:rPr>
          <w:b/>
          <w:sz w:val="24"/>
          <w:szCs w:val="24"/>
          <w:lang w:val="en-US"/>
        </w:rPr>
        <w:t xml:space="preserve">Trees, </w:t>
      </w:r>
      <w:r w:rsidRPr="008B49DA">
        <w:rPr>
          <w:b/>
          <w:sz w:val="24"/>
          <w:szCs w:val="24"/>
          <w:lang w:val="en-US"/>
        </w:rPr>
        <w:lastRenderedPageBreak/>
        <w:t xml:space="preserve">Forests </w:t>
      </w:r>
      <w:r w:rsidR="004F1AD0">
        <w:rPr>
          <w:b/>
          <w:sz w:val="24"/>
          <w:szCs w:val="24"/>
          <w:lang w:val="en-US"/>
        </w:rPr>
        <w:t>a</w:t>
      </w:r>
      <w:r w:rsidRPr="008B49DA">
        <w:rPr>
          <w:b/>
          <w:sz w:val="24"/>
          <w:szCs w:val="24"/>
          <w:lang w:val="en-US"/>
        </w:rPr>
        <w:t>nd People</w:t>
      </w:r>
      <w:r w:rsidRPr="008B49DA">
        <w:rPr>
          <w:sz w:val="24"/>
          <w:szCs w:val="24"/>
          <w:lang w:val="en-US"/>
        </w:rPr>
        <w:t>, 3: 100056, 2021.</w:t>
      </w:r>
    </w:p>
    <w:p w14:paraId="16988705" w14:textId="77777777" w:rsidR="00524C36" w:rsidRPr="008B49DA" w:rsidRDefault="00524C36" w:rsidP="00524C36">
      <w:pPr>
        <w:pBdr>
          <w:bottom w:val="none" w:sz="0" w:space="18" w:color="000000"/>
        </w:pBdr>
        <w:shd w:val="clear" w:color="auto" w:fill="FFFFFF"/>
        <w:tabs>
          <w:tab w:val="left" w:pos="839"/>
        </w:tabs>
        <w:spacing w:after="120"/>
        <w:jc w:val="both"/>
        <w:rPr>
          <w:sz w:val="24"/>
          <w:szCs w:val="24"/>
        </w:rPr>
      </w:pPr>
      <w:r w:rsidRPr="008B49DA">
        <w:rPr>
          <w:sz w:val="24"/>
          <w:szCs w:val="24"/>
          <w:lang w:val="pt-BR"/>
        </w:rPr>
        <w:t xml:space="preserve">MIRANDA, M. R. DA S. et al. </w:t>
      </w:r>
      <w:r w:rsidRPr="008B49DA">
        <w:rPr>
          <w:sz w:val="24"/>
          <w:szCs w:val="24"/>
        </w:rPr>
        <w:t xml:space="preserve">Distribuição de queimadas e mudanças na cobertura vegetal e uso da terra no bioma Pantanal, Cáceres-Brasil. </w:t>
      </w:r>
      <w:r w:rsidRPr="008B49DA">
        <w:rPr>
          <w:b/>
          <w:sz w:val="24"/>
          <w:szCs w:val="24"/>
        </w:rPr>
        <w:t>Revista Caminhos de Geografia</w:t>
      </w:r>
      <w:r w:rsidRPr="008B49DA">
        <w:rPr>
          <w:sz w:val="24"/>
          <w:szCs w:val="24"/>
        </w:rPr>
        <w:t>, v. 19, n. 65, p. 1689–1699, 2018.</w:t>
      </w:r>
    </w:p>
    <w:p w14:paraId="74808AF4" w14:textId="188852D1" w:rsidR="00524C36" w:rsidRPr="008B49DA" w:rsidRDefault="00524C36" w:rsidP="00524C36">
      <w:pPr>
        <w:pBdr>
          <w:bottom w:val="none" w:sz="0" w:space="18" w:color="000000"/>
        </w:pBdr>
        <w:shd w:val="clear" w:color="auto" w:fill="FFFFFF" w:themeFill="background1"/>
        <w:tabs>
          <w:tab w:val="left" w:pos="839"/>
        </w:tabs>
        <w:spacing w:after="120"/>
        <w:jc w:val="both"/>
        <w:rPr>
          <w:sz w:val="24"/>
          <w:szCs w:val="24"/>
          <w:lang w:val="en-US"/>
        </w:rPr>
      </w:pPr>
      <w:r w:rsidRPr="004F1AD0">
        <w:rPr>
          <w:sz w:val="24"/>
          <w:szCs w:val="24"/>
          <w:lang w:val="pt-BR"/>
        </w:rPr>
        <w:t xml:space="preserve">NUMATA, I.  et al.  </w:t>
      </w:r>
      <w:r w:rsidRPr="008B49DA">
        <w:rPr>
          <w:sz w:val="24"/>
          <w:szCs w:val="24"/>
          <w:lang w:val="en-US"/>
        </w:rPr>
        <w:t xml:space="preserve">Fire and edge effects in a fragmented tropical forest landscape in the southwestern Amazon. </w:t>
      </w:r>
      <w:r w:rsidRPr="008B49DA">
        <w:rPr>
          <w:b/>
          <w:sz w:val="24"/>
          <w:szCs w:val="24"/>
          <w:lang w:val="en-US"/>
        </w:rPr>
        <w:t>Forest Ecology and Management</w:t>
      </w:r>
      <w:r w:rsidRPr="008B49DA">
        <w:rPr>
          <w:sz w:val="24"/>
          <w:szCs w:val="24"/>
          <w:lang w:val="en-US"/>
        </w:rPr>
        <w:t>, v. 401, p. 135–146, 2017.</w:t>
      </w:r>
    </w:p>
    <w:p w14:paraId="025F9F11" w14:textId="455451D6" w:rsidR="00524C36" w:rsidRPr="008B49DA" w:rsidRDefault="00524C36" w:rsidP="00524C36">
      <w:pPr>
        <w:pBdr>
          <w:bottom w:val="none" w:sz="0" w:space="18" w:color="000000"/>
        </w:pBdr>
        <w:shd w:val="clear" w:color="auto" w:fill="FFFFFF" w:themeFill="background1"/>
        <w:tabs>
          <w:tab w:val="left" w:pos="839"/>
        </w:tabs>
        <w:spacing w:after="120"/>
        <w:jc w:val="both"/>
        <w:rPr>
          <w:sz w:val="24"/>
          <w:szCs w:val="24"/>
          <w:lang w:val="pt-BR"/>
        </w:rPr>
      </w:pPr>
      <w:r w:rsidRPr="00991393">
        <w:rPr>
          <w:color w:val="222222"/>
          <w:sz w:val="24"/>
          <w:szCs w:val="24"/>
          <w:lang w:val="pt-BR"/>
        </w:rPr>
        <w:t>OVIED</w:t>
      </w:r>
      <w:r w:rsidR="00463D5A">
        <w:rPr>
          <w:color w:val="222222"/>
          <w:sz w:val="24"/>
          <w:szCs w:val="24"/>
          <w:lang w:val="pt-BR"/>
        </w:rPr>
        <w:t>O</w:t>
      </w:r>
      <w:r w:rsidRPr="00991393">
        <w:rPr>
          <w:color w:val="222222"/>
          <w:sz w:val="24"/>
          <w:szCs w:val="24"/>
          <w:lang w:val="pt-BR"/>
        </w:rPr>
        <w:t xml:space="preserve">, Antonio Francisco Perrone; SENRA, Estevão Benfica. </w:t>
      </w:r>
      <w:r w:rsidRPr="008B49DA">
        <w:rPr>
          <w:color w:val="222222"/>
          <w:sz w:val="24"/>
          <w:szCs w:val="24"/>
          <w:lang w:val="pt-BR"/>
        </w:rPr>
        <w:t xml:space="preserve">Modificando a trajetória de degradação do garimpo em Terras Indígenas. </w:t>
      </w:r>
      <w:r w:rsidRPr="008B49DA">
        <w:rPr>
          <w:b/>
          <w:bCs/>
          <w:color w:val="222222"/>
          <w:sz w:val="24"/>
          <w:szCs w:val="24"/>
          <w:lang w:val="pt-BR"/>
        </w:rPr>
        <w:t>Cadernos de Saúde Pública</w:t>
      </w:r>
      <w:r w:rsidRPr="008B49DA">
        <w:rPr>
          <w:color w:val="222222"/>
          <w:sz w:val="24"/>
          <w:szCs w:val="24"/>
          <w:lang w:val="pt-BR"/>
        </w:rPr>
        <w:t>, v. 39, p. e00111223, 2023.</w:t>
      </w:r>
    </w:p>
    <w:p w14:paraId="488F1D35" w14:textId="77777777" w:rsidR="00524C36" w:rsidRPr="008B49DA" w:rsidRDefault="00524C36" w:rsidP="00524C36">
      <w:pPr>
        <w:pBdr>
          <w:bottom w:val="none" w:sz="0" w:space="18" w:color="000000"/>
        </w:pBdr>
        <w:shd w:val="clear" w:color="auto" w:fill="FFFFFF" w:themeFill="background1"/>
        <w:tabs>
          <w:tab w:val="left" w:pos="839"/>
        </w:tabs>
        <w:spacing w:after="120"/>
        <w:jc w:val="both"/>
        <w:rPr>
          <w:sz w:val="24"/>
          <w:szCs w:val="24"/>
        </w:rPr>
      </w:pPr>
      <w:r w:rsidRPr="008B49DA">
        <w:rPr>
          <w:sz w:val="24"/>
          <w:szCs w:val="24"/>
        </w:rPr>
        <w:t xml:space="preserve">SCHNEIDER, E. M.; FUJII, R. A. X.; CORAZZA, M. </w:t>
      </w:r>
      <w:proofErr w:type="gramStart"/>
      <w:r w:rsidRPr="008B49DA">
        <w:rPr>
          <w:sz w:val="24"/>
          <w:szCs w:val="24"/>
        </w:rPr>
        <w:t>J..</w:t>
      </w:r>
      <w:proofErr w:type="gramEnd"/>
      <w:r w:rsidRPr="008B49DA">
        <w:rPr>
          <w:sz w:val="24"/>
          <w:szCs w:val="24"/>
        </w:rPr>
        <w:t xml:space="preserve"> Pesquisas </w:t>
      </w:r>
      <w:proofErr w:type="spellStart"/>
      <w:r w:rsidRPr="008B49DA">
        <w:rPr>
          <w:sz w:val="24"/>
          <w:szCs w:val="24"/>
        </w:rPr>
        <w:t>quali</w:t>
      </w:r>
      <w:proofErr w:type="spellEnd"/>
      <w:r w:rsidRPr="008B49DA">
        <w:rPr>
          <w:sz w:val="24"/>
          <w:szCs w:val="24"/>
        </w:rPr>
        <w:t xml:space="preserve">-quantitativas: contribuições para a pesquisa em ensino de ciências. </w:t>
      </w:r>
      <w:r w:rsidRPr="008B49DA">
        <w:rPr>
          <w:b/>
          <w:sz w:val="24"/>
          <w:szCs w:val="24"/>
        </w:rPr>
        <w:t>Revista Pesquisa Qualitativa</w:t>
      </w:r>
      <w:r w:rsidRPr="008B49DA">
        <w:rPr>
          <w:sz w:val="24"/>
          <w:szCs w:val="24"/>
        </w:rPr>
        <w:t>, v. 5, n. 9, p. 569-584, 2017.</w:t>
      </w:r>
    </w:p>
    <w:p w14:paraId="3560452F" w14:textId="77777777" w:rsidR="00524C36" w:rsidRPr="008B49DA" w:rsidRDefault="00524C36" w:rsidP="00524C36">
      <w:pPr>
        <w:pBdr>
          <w:bottom w:val="none" w:sz="0" w:space="18" w:color="000000"/>
        </w:pBdr>
        <w:shd w:val="clear" w:color="auto" w:fill="FFFFFF" w:themeFill="background1"/>
        <w:tabs>
          <w:tab w:val="left" w:pos="839"/>
        </w:tabs>
        <w:spacing w:after="120"/>
        <w:jc w:val="both"/>
        <w:rPr>
          <w:sz w:val="24"/>
          <w:szCs w:val="24"/>
        </w:rPr>
      </w:pPr>
      <w:r w:rsidRPr="008B49DA">
        <w:rPr>
          <w:color w:val="222222"/>
          <w:sz w:val="24"/>
          <w:szCs w:val="24"/>
        </w:rPr>
        <w:t xml:space="preserve">SOARES-FILHO, Britaldo Silveira </w:t>
      </w:r>
      <w:proofErr w:type="spellStart"/>
      <w:r w:rsidRPr="008B49DA">
        <w:rPr>
          <w:color w:val="222222"/>
          <w:sz w:val="24"/>
          <w:szCs w:val="24"/>
        </w:rPr>
        <w:t>et</w:t>
      </w:r>
      <w:proofErr w:type="spellEnd"/>
      <w:r w:rsidRPr="008B49DA">
        <w:rPr>
          <w:color w:val="222222"/>
          <w:sz w:val="24"/>
          <w:szCs w:val="24"/>
        </w:rPr>
        <w:t xml:space="preserve"> al. Cenários de desmatamento para a Amazônia. </w:t>
      </w:r>
      <w:r w:rsidRPr="008B49DA">
        <w:rPr>
          <w:b/>
          <w:bCs/>
          <w:color w:val="222222"/>
          <w:sz w:val="24"/>
          <w:szCs w:val="24"/>
        </w:rPr>
        <w:t>Estudos Avançados</w:t>
      </w:r>
      <w:r w:rsidRPr="008B49DA">
        <w:rPr>
          <w:color w:val="222222"/>
          <w:sz w:val="24"/>
          <w:szCs w:val="24"/>
        </w:rPr>
        <w:t>, v. 19, p. 137-152, 2005.</w:t>
      </w:r>
    </w:p>
    <w:p w14:paraId="39FFA45A" w14:textId="6FCC48FA" w:rsidR="32AE6EB4" w:rsidRDefault="32AE6EB4" w:rsidP="32AE6EB4">
      <w:pPr>
        <w:pBdr>
          <w:bottom w:val="none" w:sz="0" w:space="18" w:color="000000"/>
        </w:pBdr>
        <w:shd w:val="clear" w:color="auto" w:fill="FFFFFF" w:themeFill="background1"/>
        <w:tabs>
          <w:tab w:val="left" w:pos="839"/>
        </w:tabs>
        <w:spacing w:after="120"/>
        <w:jc w:val="both"/>
        <w:rPr>
          <w:sz w:val="24"/>
          <w:szCs w:val="24"/>
        </w:rPr>
      </w:pPr>
      <w:r w:rsidRPr="32AE6EB4">
        <w:rPr>
          <w:sz w:val="24"/>
          <w:szCs w:val="24"/>
        </w:rPr>
        <w:t xml:space="preserve">VELHO, O. G. </w:t>
      </w:r>
      <w:r w:rsidRPr="32AE6EB4">
        <w:rPr>
          <w:b/>
          <w:bCs/>
          <w:sz w:val="24"/>
          <w:szCs w:val="24"/>
        </w:rPr>
        <w:t>Frentes de Expansão e Estrutura Agrária:</w:t>
      </w:r>
      <w:r w:rsidRPr="32AE6EB4">
        <w:rPr>
          <w:sz w:val="24"/>
          <w:szCs w:val="24"/>
        </w:rPr>
        <w:t xml:space="preserve"> estudo do processo de penetração numa área da </w:t>
      </w:r>
      <w:proofErr w:type="spellStart"/>
      <w:r w:rsidRPr="32AE6EB4">
        <w:rPr>
          <w:sz w:val="24"/>
          <w:szCs w:val="24"/>
        </w:rPr>
        <w:t>Transamazônica</w:t>
      </w:r>
      <w:proofErr w:type="spellEnd"/>
      <w:r w:rsidRPr="32AE6EB4">
        <w:rPr>
          <w:sz w:val="24"/>
          <w:szCs w:val="24"/>
        </w:rPr>
        <w:t xml:space="preserve">. Rio de Janeiro: Centro </w:t>
      </w:r>
      <w:proofErr w:type="spellStart"/>
      <w:r w:rsidRPr="32AE6EB4">
        <w:rPr>
          <w:sz w:val="24"/>
          <w:szCs w:val="24"/>
        </w:rPr>
        <w:t>Edelstein</w:t>
      </w:r>
      <w:proofErr w:type="spellEnd"/>
      <w:r w:rsidRPr="32AE6EB4">
        <w:rPr>
          <w:sz w:val="24"/>
          <w:szCs w:val="24"/>
        </w:rPr>
        <w:t xml:space="preserve"> de Pesquisas Sociais, 2009. </w:t>
      </w:r>
    </w:p>
    <w:p w14:paraId="1F4C1F87" w14:textId="6FFBCE36" w:rsidR="32AE6EB4" w:rsidRDefault="32AE6EB4" w:rsidP="32AE6EB4">
      <w:pPr>
        <w:pBdr>
          <w:bottom w:val="none" w:sz="0" w:space="18" w:color="000000"/>
        </w:pBdr>
        <w:shd w:val="clear" w:color="auto" w:fill="FFFFFF" w:themeFill="background1"/>
        <w:tabs>
          <w:tab w:val="left" w:pos="839"/>
        </w:tabs>
        <w:spacing w:after="120"/>
        <w:jc w:val="both"/>
        <w:rPr>
          <w:sz w:val="24"/>
          <w:szCs w:val="24"/>
        </w:rPr>
      </w:pPr>
      <w:r w:rsidRPr="32AE6EB4">
        <w:rPr>
          <w:sz w:val="24"/>
          <w:szCs w:val="24"/>
        </w:rPr>
        <w:t>TAVARES, É. N. Monitoramento do Rio Pacajá no período entre abril de 2014 e janeiro de 2015. 2023.</w:t>
      </w:r>
    </w:p>
    <w:p w14:paraId="22513E60" w14:textId="380C6651" w:rsidR="32AE6EB4" w:rsidRDefault="32AE6EB4" w:rsidP="32AE6EB4">
      <w:pPr>
        <w:pBdr>
          <w:bottom w:val="none" w:sz="0" w:space="18" w:color="000000"/>
        </w:pBdr>
        <w:shd w:val="clear" w:color="auto" w:fill="FFFFFF" w:themeFill="background1"/>
        <w:tabs>
          <w:tab w:val="left" w:pos="839"/>
        </w:tabs>
        <w:spacing w:after="120"/>
        <w:jc w:val="both"/>
        <w:rPr>
          <w:sz w:val="24"/>
          <w:szCs w:val="24"/>
        </w:rPr>
      </w:pPr>
    </w:p>
    <w:sectPr w:rsidR="32AE6EB4" w:rsidSect="005514F4">
      <w:headerReference w:type="default" r:id="rId18"/>
      <w:footerReference w:type="default" r:id="rId19"/>
      <w:pgSz w:w="11910" w:h="16840"/>
      <w:pgMar w:top="1701" w:right="1134" w:bottom="1134"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FC22C" w14:textId="77777777" w:rsidR="00A44B84" w:rsidRDefault="00A44B84" w:rsidP="005514F4">
      <w:r>
        <w:separator/>
      </w:r>
    </w:p>
  </w:endnote>
  <w:endnote w:type="continuationSeparator" w:id="0">
    <w:p w14:paraId="4F7AC1C3" w14:textId="77777777" w:rsidR="00A44B84" w:rsidRDefault="00A44B84" w:rsidP="005514F4">
      <w:r>
        <w:continuationSeparator/>
      </w:r>
    </w:p>
  </w:endnote>
  <w:endnote w:type="continuationNotice" w:id="1">
    <w:p w14:paraId="3E4D7FA5" w14:textId="77777777" w:rsidR="00A44B84" w:rsidRDefault="00A44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23B9B" w14:textId="2CB7FCFA" w:rsidR="005514F4" w:rsidRDefault="00B13E33">
    <w:pPr>
      <w:pBdr>
        <w:top w:val="nil"/>
        <w:left w:val="nil"/>
        <w:bottom w:val="nil"/>
        <w:right w:val="nil"/>
        <w:between w:val="nil"/>
      </w:pBdr>
      <w:tabs>
        <w:tab w:val="center" w:pos="4252"/>
        <w:tab w:val="right" w:pos="8504"/>
      </w:tabs>
      <w:rPr>
        <w:color w:val="000000"/>
      </w:rPr>
    </w:pPr>
    <w:r>
      <w:rPr>
        <w:noProof/>
        <w:lang w:val="pt-BR"/>
      </w:rPr>
      <w:drawing>
        <wp:anchor distT="0" distB="0" distL="114300" distR="114300" simplePos="0" relativeHeight="251658240" behindDoc="0" locked="0" layoutInCell="1" allowOverlap="1" wp14:anchorId="0316F0A1" wp14:editId="2970DD2F">
          <wp:simplePos x="0" y="0"/>
          <wp:positionH relativeFrom="column">
            <wp:posOffset>3</wp:posOffset>
          </wp:positionH>
          <wp:positionV relativeFrom="paragraph">
            <wp:posOffset>6350</wp:posOffset>
          </wp:positionV>
          <wp:extent cx="600075" cy="191770"/>
          <wp:effectExtent l="0" t="0" r="0" b="0"/>
          <wp:wrapSquare wrapText="bothSides" distT="0" distB="0" distL="114300" distR="114300"/>
          <wp:docPr id="20236913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lang w:val="pt-BR"/>
      </w:rPr>
      <w:drawing>
        <wp:anchor distT="0" distB="0" distL="114300" distR="114300" simplePos="0" relativeHeight="251658241" behindDoc="0" locked="0" layoutInCell="1" allowOverlap="1" wp14:anchorId="593F819D" wp14:editId="745C45BD">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20236913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419100" cy="241935"/>
                  </a:xfrm>
                  <a:prstGeom prst="rect">
                    <a:avLst/>
                  </a:prstGeom>
                  <a:ln/>
                </pic:spPr>
              </pic:pic>
            </a:graphicData>
          </a:graphic>
        </wp:anchor>
      </w:drawing>
    </w:r>
    <w:r>
      <w:rPr>
        <w:noProof/>
        <w:lang w:val="pt-BR"/>
      </w:rPr>
      <w:drawing>
        <wp:anchor distT="0" distB="0" distL="114300" distR="114300" simplePos="0" relativeHeight="251658242" behindDoc="0" locked="0" layoutInCell="1" allowOverlap="1" wp14:anchorId="12EC5E79" wp14:editId="10F0F059">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20236913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542290" cy="384175"/>
                  </a:xfrm>
                  <a:prstGeom prst="rect">
                    <a:avLst/>
                  </a:prstGeom>
                  <a:ln/>
                </pic:spPr>
              </pic:pic>
            </a:graphicData>
          </a:graphic>
        </wp:anchor>
      </w:drawing>
    </w:r>
    <w:r>
      <w:rPr>
        <w:noProof/>
        <w:lang w:val="pt-BR"/>
      </w:rPr>
      <w:drawing>
        <wp:anchor distT="0" distB="0" distL="114300" distR="114300" simplePos="0" relativeHeight="251658243" behindDoc="0" locked="0" layoutInCell="1" allowOverlap="1" wp14:anchorId="06413624" wp14:editId="0EC6B236">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20236913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914400" cy="353695"/>
                  </a:xfrm>
                  <a:prstGeom prst="rect">
                    <a:avLst/>
                  </a:prstGeom>
                  <a:ln/>
                </pic:spPr>
              </pic:pic>
            </a:graphicData>
          </a:graphic>
        </wp:anchor>
      </w:drawing>
    </w:r>
    <w:r>
      <w:rPr>
        <w:noProof/>
        <w:lang w:val="pt-BR"/>
      </w:rPr>
      <w:drawing>
        <wp:anchor distT="0" distB="0" distL="114300" distR="114300" simplePos="0" relativeHeight="251658244" behindDoc="0" locked="0" layoutInCell="1" allowOverlap="1" wp14:anchorId="77AF7EC1" wp14:editId="229EBAB6">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20236913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56285" cy="335280"/>
                  </a:xfrm>
                  <a:prstGeom prst="rect">
                    <a:avLst/>
                  </a:prstGeom>
                  <a:ln/>
                </pic:spPr>
              </pic:pic>
            </a:graphicData>
          </a:graphic>
        </wp:anchor>
      </w:drawing>
    </w:r>
    <w:r>
      <w:rPr>
        <w:noProof/>
        <w:lang w:val="pt-BR"/>
      </w:rPr>
      <w:drawing>
        <wp:anchor distT="0" distB="0" distL="114300" distR="114300" simplePos="0" relativeHeight="251658245" behindDoc="0" locked="0" layoutInCell="1" allowOverlap="1" wp14:anchorId="3E6D90B0" wp14:editId="0C548F1A">
          <wp:simplePos x="0" y="0"/>
          <wp:positionH relativeFrom="column">
            <wp:posOffset>771525</wp:posOffset>
          </wp:positionH>
          <wp:positionV relativeFrom="paragraph">
            <wp:posOffset>13335</wp:posOffset>
          </wp:positionV>
          <wp:extent cx="1447800" cy="398145"/>
          <wp:effectExtent l="0" t="0" r="0" b="0"/>
          <wp:wrapSquare wrapText="bothSides" distT="0" distB="0" distL="114300" distR="114300"/>
          <wp:docPr id="20236913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47800" cy="3981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AB1BF" w14:textId="77777777" w:rsidR="00A44B84" w:rsidRDefault="00A44B84" w:rsidP="005514F4">
      <w:r>
        <w:separator/>
      </w:r>
    </w:p>
  </w:footnote>
  <w:footnote w:type="continuationSeparator" w:id="0">
    <w:p w14:paraId="4F601163" w14:textId="77777777" w:rsidR="00A44B84" w:rsidRDefault="00A44B84" w:rsidP="005514F4">
      <w:r>
        <w:continuationSeparator/>
      </w:r>
    </w:p>
  </w:footnote>
  <w:footnote w:type="continuationNotice" w:id="1">
    <w:p w14:paraId="0133D9B9" w14:textId="77777777" w:rsidR="00A44B84" w:rsidRDefault="00A44B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EF90A" w14:textId="77777777" w:rsidR="005514F4" w:rsidRDefault="00B13E33">
    <w:pPr>
      <w:pBdr>
        <w:top w:val="nil"/>
        <w:left w:val="nil"/>
        <w:bottom w:val="nil"/>
        <w:right w:val="nil"/>
        <w:between w:val="nil"/>
      </w:pBdr>
      <w:tabs>
        <w:tab w:val="center" w:pos="4252"/>
        <w:tab w:val="right" w:pos="8504"/>
      </w:tabs>
      <w:jc w:val="center"/>
      <w:rPr>
        <w:color w:val="000000"/>
      </w:rPr>
    </w:pPr>
    <w:r>
      <w:rPr>
        <w:noProof/>
        <w:color w:val="000000"/>
        <w:lang w:val="pt-BR"/>
      </w:rPr>
      <w:drawing>
        <wp:inline distT="0" distB="0" distL="0" distR="0" wp14:anchorId="35CE9E32" wp14:editId="5297A307">
          <wp:extent cx="1447800" cy="1447800"/>
          <wp:effectExtent l="0" t="0" r="0" b="0"/>
          <wp:docPr id="20236913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7800" cy="1447800"/>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bq7XXVwvnBgkl0" int2:id="wagYpBIb">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4F4"/>
    <w:rsid w:val="00005D25"/>
    <w:rsid w:val="00030A35"/>
    <w:rsid w:val="00033879"/>
    <w:rsid w:val="000527FC"/>
    <w:rsid w:val="000537E4"/>
    <w:rsid w:val="00061B16"/>
    <w:rsid w:val="0006259C"/>
    <w:rsid w:val="000661AE"/>
    <w:rsid w:val="00071617"/>
    <w:rsid w:val="00076F48"/>
    <w:rsid w:val="00083876"/>
    <w:rsid w:val="000915FC"/>
    <w:rsid w:val="00095BFE"/>
    <w:rsid w:val="00097AC9"/>
    <w:rsid w:val="000D7CBB"/>
    <w:rsid w:val="001057FB"/>
    <w:rsid w:val="001129F9"/>
    <w:rsid w:val="00120533"/>
    <w:rsid w:val="001338C6"/>
    <w:rsid w:val="00137EAB"/>
    <w:rsid w:val="001423B3"/>
    <w:rsid w:val="00151F85"/>
    <w:rsid w:val="00167336"/>
    <w:rsid w:val="0017302D"/>
    <w:rsid w:val="001932F2"/>
    <w:rsid w:val="001976EA"/>
    <w:rsid w:val="001A06A6"/>
    <w:rsid w:val="001A26CE"/>
    <w:rsid w:val="001A4003"/>
    <w:rsid w:val="001B366E"/>
    <w:rsid w:val="001C2798"/>
    <w:rsid w:val="00206504"/>
    <w:rsid w:val="00217E54"/>
    <w:rsid w:val="00235543"/>
    <w:rsid w:val="00241246"/>
    <w:rsid w:val="00244189"/>
    <w:rsid w:val="00247F20"/>
    <w:rsid w:val="002505C7"/>
    <w:rsid w:val="00262302"/>
    <w:rsid w:val="00264835"/>
    <w:rsid w:val="002651B0"/>
    <w:rsid w:val="0029030F"/>
    <w:rsid w:val="002C1326"/>
    <w:rsid w:val="002F416D"/>
    <w:rsid w:val="00307BBE"/>
    <w:rsid w:val="00320002"/>
    <w:rsid w:val="00324358"/>
    <w:rsid w:val="00327EEB"/>
    <w:rsid w:val="003313B4"/>
    <w:rsid w:val="00357B73"/>
    <w:rsid w:val="00362874"/>
    <w:rsid w:val="003665A3"/>
    <w:rsid w:val="00382324"/>
    <w:rsid w:val="003C1F46"/>
    <w:rsid w:val="003D2048"/>
    <w:rsid w:val="0041424F"/>
    <w:rsid w:val="00463D5A"/>
    <w:rsid w:val="00477AE4"/>
    <w:rsid w:val="004A22E1"/>
    <w:rsid w:val="004B2EC6"/>
    <w:rsid w:val="004B42D8"/>
    <w:rsid w:val="004E5398"/>
    <w:rsid w:val="004E55F6"/>
    <w:rsid w:val="004F1AD0"/>
    <w:rsid w:val="00500F46"/>
    <w:rsid w:val="00503223"/>
    <w:rsid w:val="00511621"/>
    <w:rsid w:val="005119BE"/>
    <w:rsid w:val="00512FA0"/>
    <w:rsid w:val="00524C36"/>
    <w:rsid w:val="00526C1C"/>
    <w:rsid w:val="005514F4"/>
    <w:rsid w:val="00551511"/>
    <w:rsid w:val="00552557"/>
    <w:rsid w:val="005768A7"/>
    <w:rsid w:val="00576C93"/>
    <w:rsid w:val="005A2D88"/>
    <w:rsid w:val="005B1C3E"/>
    <w:rsid w:val="005B2FA2"/>
    <w:rsid w:val="005B6731"/>
    <w:rsid w:val="005D0C22"/>
    <w:rsid w:val="005D4306"/>
    <w:rsid w:val="005D5ECE"/>
    <w:rsid w:val="005D6EF9"/>
    <w:rsid w:val="005E1DE3"/>
    <w:rsid w:val="005E5C4E"/>
    <w:rsid w:val="005E7033"/>
    <w:rsid w:val="005F402D"/>
    <w:rsid w:val="006022C5"/>
    <w:rsid w:val="00606122"/>
    <w:rsid w:val="00615252"/>
    <w:rsid w:val="006239E9"/>
    <w:rsid w:val="00634595"/>
    <w:rsid w:val="0064763A"/>
    <w:rsid w:val="00665FE2"/>
    <w:rsid w:val="006662D9"/>
    <w:rsid w:val="0067245C"/>
    <w:rsid w:val="00680A5F"/>
    <w:rsid w:val="0069675C"/>
    <w:rsid w:val="006A3312"/>
    <w:rsid w:val="006B0C3C"/>
    <w:rsid w:val="006C15F9"/>
    <w:rsid w:val="006D05AF"/>
    <w:rsid w:val="006D4E5A"/>
    <w:rsid w:val="006D70C9"/>
    <w:rsid w:val="006E4960"/>
    <w:rsid w:val="006F100E"/>
    <w:rsid w:val="00715C12"/>
    <w:rsid w:val="00723086"/>
    <w:rsid w:val="007414D0"/>
    <w:rsid w:val="0074679F"/>
    <w:rsid w:val="00747CB0"/>
    <w:rsid w:val="00766885"/>
    <w:rsid w:val="00771064"/>
    <w:rsid w:val="00783421"/>
    <w:rsid w:val="00791032"/>
    <w:rsid w:val="00791BED"/>
    <w:rsid w:val="00797355"/>
    <w:rsid w:val="007A29B6"/>
    <w:rsid w:val="007A7409"/>
    <w:rsid w:val="007D1A16"/>
    <w:rsid w:val="007D2904"/>
    <w:rsid w:val="007D4C20"/>
    <w:rsid w:val="007D518D"/>
    <w:rsid w:val="0080269B"/>
    <w:rsid w:val="0080763B"/>
    <w:rsid w:val="00816BB6"/>
    <w:rsid w:val="00841008"/>
    <w:rsid w:val="00851006"/>
    <w:rsid w:val="00852DBC"/>
    <w:rsid w:val="008728F5"/>
    <w:rsid w:val="00891526"/>
    <w:rsid w:val="0089251E"/>
    <w:rsid w:val="008940F6"/>
    <w:rsid w:val="008A6E0F"/>
    <w:rsid w:val="008B49DA"/>
    <w:rsid w:val="008C209D"/>
    <w:rsid w:val="008D441C"/>
    <w:rsid w:val="008D4AD1"/>
    <w:rsid w:val="008D4E09"/>
    <w:rsid w:val="008F7FB9"/>
    <w:rsid w:val="0090789A"/>
    <w:rsid w:val="00927555"/>
    <w:rsid w:val="009328DF"/>
    <w:rsid w:val="00960A62"/>
    <w:rsid w:val="009760F0"/>
    <w:rsid w:val="009843E6"/>
    <w:rsid w:val="00991393"/>
    <w:rsid w:val="009A3674"/>
    <w:rsid w:val="009B4D1B"/>
    <w:rsid w:val="009E72D2"/>
    <w:rsid w:val="00A050D5"/>
    <w:rsid w:val="00A05CDC"/>
    <w:rsid w:val="00A05EA9"/>
    <w:rsid w:val="00A06419"/>
    <w:rsid w:val="00A153E4"/>
    <w:rsid w:val="00A17E13"/>
    <w:rsid w:val="00A34504"/>
    <w:rsid w:val="00A36C12"/>
    <w:rsid w:val="00A44729"/>
    <w:rsid w:val="00A44B84"/>
    <w:rsid w:val="00A61586"/>
    <w:rsid w:val="00A65857"/>
    <w:rsid w:val="00A846EB"/>
    <w:rsid w:val="00A976C6"/>
    <w:rsid w:val="00AD4A37"/>
    <w:rsid w:val="00AD7FDD"/>
    <w:rsid w:val="00AE3CF8"/>
    <w:rsid w:val="00B06406"/>
    <w:rsid w:val="00B10C51"/>
    <w:rsid w:val="00B13E33"/>
    <w:rsid w:val="00B31CD8"/>
    <w:rsid w:val="00B3422A"/>
    <w:rsid w:val="00B46189"/>
    <w:rsid w:val="00B62107"/>
    <w:rsid w:val="00BA01D3"/>
    <w:rsid w:val="00BA6CA6"/>
    <w:rsid w:val="00BD3E57"/>
    <w:rsid w:val="00BE4122"/>
    <w:rsid w:val="00BE7D43"/>
    <w:rsid w:val="00BF28CF"/>
    <w:rsid w:val="00C116DA"/>
    <w:rsid w:val="00C1175F"/>
    <w:rsid w:val="00C40F93"/>
    <w:rsid w:val="00C457E3"/>
    <w:rsid w:val="00C61F73"/>
    <w:rsid w:val="00C70E38"/>
    <w:rsid w:val="00C7302A"/>
    <w:rsid w:val="00C83E66"/>
    <w:rsid w:val="00CA1D9D"/>
    <w:rsid w:val="00CA6F53"/>
    <w:rsid w:val="00CB1DFE"/>
    <w:rsid w:val="00CB6F29"/>
    <w:rsid w:val="00CD24F0"/>
    <w:rsid w:val="00CE0F11"/>
    <w:rsid w:val="00CE1153"/>
    <w:rsid w:val="00CF0B1B"/>
    <w:rsid w:val="00D31BB3"/>
    <w:rsid w:val="00D410CA"/>
    <w:rsid w:val="00D44A8E"/>
    <w:rsid w:val="00D52036"/>
    <w:rsid w:val="00D572ED"/>
    <w:rsid w:val="00D7037C"/>
    <w:rsid w:val="00D74067"/>
    <w:rsid w:val="00D8021C"/>
    <w:rsid w:val="00D84691"/>
    <w:rsid w:val="00D84B25"/>
    <w:rsid w:val="00D92416"/>
    <w:rsid w:val="00D93D26"/>
    <w:rsid w:val="00DA4C1B"/>
    <w:rsid w:val="00DB67A5"/>
    <w:rsid w:val="00DF15FA"/>
    <w:rsid w:val="00DF6556"/>
    <w:rsid w:val="00E15CF9"/>
    <w:rsid w:val="00E3615C"/>
    <w:rsid w:val="00E36F9B"/>
    <w:rsid w:val="00E41925"/>
    <w:rsid w:val="00E41C5C"/>
    <w:rsid w:val="00E46053"/>
    <w:rsid w:val="00E472FE"/>
    <w:rsid w:val="00E83A8D"/>
    <w:rsid w:val="00E841F9"/>
    <w:rsid w:val="00E84CCE"/>
    <w:rsid w:val="00EC6784"/>
    <w:rsid w:val="00F05C9E"/>
    <w:rsid w:val="00F3196B"/>
    <w:rsid w:val="00F33F61"/>
    <w:rsid w:val="00F74723"/>
    <w:rsid w:val="00F7677A"/>
    <w:rsid w:val="00F85EDD"/>
    <w:rsid w:val="00F926FD"/>
    <w:rsid w:val="00F97C08"/>
    <w:rsid w:val="00FA659E"/>
    <w:rsid w:val="00FA68CE"/>
    <w:rsid w:val="00FB1FFE"/>
    <w:rsid w:val="00FC7F2C"/>
    <w:rsid w:val="00FD6D27"/>
    <w:rsid w:val="00FD701B"/>
    <w:rsid w:val="00FE54FF"/>
    <w:rsid w:val="00FE6560"/>
    <w:rsid w:val="0C176888"/>
    <w:rsid w:val="0C2BC732"/>
    <w:rsid w:val="0C784C5B"/>
    <w:rsid w:val="0DFC57D3"/>
    <w:rsid w:val="0F4C38D1"/>
    <w:rsid w:val="13233BED"/>
    <w:rsid w:val="142EDA02"/>
    <w:rsid w:val="14B838AB"/>
    <w:rsid w:val="15092BB9"/>
    <w:rsid w:val="19B4F0A3"/>
    <w:rsid w:val="1B095E03"/>
    <w:rsid w:val="1E50DB9F"/>
    <w:rsid w:val="21588F62"/>
    <w:rsid w:val="236C5C19"/>
    <w:rsid w:val="260D04C1"/>
    <w:rsid w:val="2D121C0A"/>
    <w:rsid w:val="2F4D948F"/>
    <w:rsid w:val="32AE6EB4"/>
    <w:rsid w:val="343EA203"/>
    <w:rsid w:val="390E160F"/>
    <w:rsid w:val="3933E098"/>
    <w:rsid w:val="45AB1065"/>
    <w:rsid w:val="4D313F01"/>
    <w:rsid w:val="4DB9156C"/>
    <w:rsid w:val="4E3B7106"/>
    <w:rsid w:val="50573DDF"/>
    <w:rsid w:val="62FD77C9"/>
    <w:rsid w:val="6CEC34E6"/>
    <w:rsid w:val="70038906"/>
    <w:rsid w:val="734F8F56"/>
    <w:rsid w:val="775C6911"/>
    <w:rsid w:val="7DED51CA"/>
    <w:rsid w:val="7EA8EC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D035C"/>
  <w15:docId w15:val="{75421175-C0F5-4434-A0C9-C61D56108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336"/>
  </w:style>
  <w:style w:type="paragraph" w:styleId="Ttulo1">
    <w:name w:val="heading 1"/>
    <w:basedOn w:val="Normal3"/>
    <w:next w:val="Normal3"/>
    <w:rsid w:val="005514F4"/>
    <w:pPr>
      <w:keepNext/>
      <w:keepLines/>
      <w:spacing w:before="480" w:after="120"/>
      <w:outlineLvl w:val="0"/>
    </w:pPr>
    <w:rPr>
      <w:b/>
      <w:sz w:val="48"/>
      <w:szCs w:val="48"/>
    </w:rPr>
  </w:style>
  <w:style w:type="paragraph" w:styleId="Ttulo2">
    <w:name w:val="heading 2"/>
    <w:basedOn w:val="Normal3"/>
    <w:next w:val="Normal3"/>
    <w:rsid w:val="005514F4"/>
    <w:pPr>
      <w:keepNext/>
      <w:keepLines/>
      <w:spacing w:before="360" w:after="80"/>
      <w:outlineLvl w:val="1"/>
    </w:pPr>
    <w:rPr>
      <w:b/>
      <w:sz w:val="36"/>
      <w:szCs w:val="36"/>
    </w:rPr>
  </w:style>
  <w:style w:type="paragraph" w:styleId="Ttulo3">
    <w:name w:val="heading 3"/>
    <w:basedOn w:val="Normal3"/>
    <w:next w:val="Normal3"/>
    <w:rsid w:val="005514F4"/>
    <w:pPr>
      <w:keepNext/>
      <w:keepLines/>
      <w:spacing w:before="280" w:after="80"/>
      <w:outlineLvl w:val="2"/>
    </w:pPr>
    <w:rPr>
      <w:b/>
      <w:sz w:val="28"/>
      <w:szCs w:val="28"/>
    </w:rPr>
  </w:style>
  <w:style w:type="paragraph" w:styleId="Ttulo4">
    <w:name w:val="heading 4"/>
    <w:basedOn w:val="Normal3"/>
    <w:next w:val="Normal3"/>
    <w:rsid w:val="005514F4"/>
    <w:pPr>
      <w:keepNext/>
      <w:keepLines/>
      <w:spacing w:before="240" w:after="40"/>
      <w:outlineLvl w:val="3"/>
    </w:pPr>
    <w:rPr>
      <w:b/>
      <w:sz w:val="24"/>
      <w:szCs w:val="24"/>
    </w:rPr>
  </w:style>
  <w:style w:type="paragraph" w:styleId="Ttulo5">
    <w:name w:val="heading 5"/>
    <w:basedOn w:val="Normal3"/>
    <w:next w:val="Normal3"/>
    <w:rsid w:val="005514F4"/>
    <w:pPr>
      <w:keepNext/>
      <w:keepLines/>
      <w:spacing w:before="220" w:after="40"/>
      <w:outlineLvl w:val="4"/>
    </w:pPr>
    <w:rPr>
      <w:b/>
    </w:rPr>
  </w:style>
  <w:style w:type="paragraph" w:styleId="Ttulo6">
    <w:name w:val="heading 6"/>
    <w:basedOn w:val="Normal3"/>
    <w:next w:val="Normal3"/>
    <w:rsid w:val="005514F4"/>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5514F4"/>
  </w:style>
  <w:style w:type="table" w:customStyle="1" w:styleId="TableNormal">
    <w:name w:val="Table Normal"/>
    <w:rsid w:val="005514F4"/>
    <w:tblPr>
      <w:tblCellMar>
        <w:top w:w="0" w:type="dxa"/>
        <w:left w:w="0" w:type="dxa"/>
        <w:bottom w:w="0" w:type="dxa"/>
        <w:right w:w="0" w:type="dxa"/>
      </w:tblCellMar>
    </w:tblPr>
  </w:style>
  <w:style w:type="paragraph" w:styleId="Ttulo">
    <w:name w:val="Title"/>
    <w:basedOn w:val="Normal3"/>
    <w:next w:val="Normal3"/>
    <w:rsid w:val="005514F4"/>
    <w:pPr>
      <w:keepNext/>
      <w:keepLines/>
      <w:spacing w:before="480" w:after="120"/>
    </w:pPr>
    <w:rPr>
      <w:b/>
      <w:sz w:val="72"/>
      <w:szCs w:val="72"/>
    </w:rPr>
  </w:style>
  <w:style w:type="paragraph" w:customStyle="1" w:styleId="Normal2">
    <w:name w:val="Normal2"/>
    <w:rsid w:val="005514F4"/>
  </w:style>
  <w:style w:type="table" w:customStyle="1" w:styleId="TableNormal0">
    <w:name w:val="Table Normal0"/>
    <w:rsid w:val="005514F4"/>
    <w:tblPr>
      <w:tblCellMar>
        <w:top w:w="0" w:type="dxa"/>
        <w:left w:w="0" w:type="dxa"/>
        <w:bottom w:w="0" w:type="dxa"/>
        <w:right w:w="0" w:type="dxa"/>
      </w:tblCellMar>
    </w:tblPr>
  </w:style>
  <w:style w:type="paragraph" w:customStyle="1" w:styleId="Normal3">
    <w:name w:val="Normal3"/>
    <w:rsid w:val="005514F4"/>
  </w:style>
  <w:style w:type="table" w:customStyle="1" w:styleId="TableNormal1">
    <w:name w:val="Table Normal1"/>
    <w:rsid w:val="005514F4"/>
    <w:tblPr>
      <w:tblCellMar>
        <w:top w:w="0" w:type="dxa"/>
        <w:left w:w="0" w:type="dxa"/>
        <w:bottom w:w="0" w:type="dxa"/>
        <w:right w:w="0" w:type="dxa"/>
      </w:tblCellMar>
    </w:tblPr>
  </w:style>
  <w:style w:type="table" w:customStyle="1" w:styleId="TableNormal2">
    <w:name w:val="Table Normal2"/>
    <w:unhideWhenUsed/>
    <w:qFormat/>
    <w:rsid w:val="005514F4"/>
    <w:tblPr>
      <w:tblInd w:w="0" w:type="dxa"/>
      <w:tblCellMar>
        <w:top w:w="0" w:type="dxa"/>
        <w:left w:w="0" w:type="dxa"/>
        <w:bottom w:w="0" w:type="dxa"/>
        <w:right w:w="0" w:type="dxa"/>
      </w:tblCellMar>
    </w:tblPr>
  </w:style>
  <w:style w:type="paragraph" w:styleId="Corpodetexto">
    <w:name w:val="Body Text"/>
    <w:basedOn w:val="Normal"/>
    <w:uiPriority w:val="1"/>
    <w:qFormat/>
    <w:rsid w:val="005514F4"/>
    <w:rPr>
      <w:sz w:val="24"/>
      <w:szCs w:val="24"/>
    </w:rPr>
  </w:style>
  <w:style w:type="paragraph" w:styleId="PargrafodaLista">
    <w:name w:val="List Paragraph"/>
    <w:basedOn w:val="Normal"/>
    <w:uiPriority w:val="1"/>
    <w:qFormat/>
    <w:rsid w:val="005514F4"/>
    <w:pPr>
      <w:spacing w:before="120"/>
      <w:ind w:left="821" w:right="115" w:hanging="360"/>
      <w:jc w:val="both"/>
    </w:pPr>
  </w:style>
  <w:style w:type="paragraph" w:customStyle="1" w:styleId="TableParagraph">
    <w:name w:val="Table Paragraph"/>
    <w:basedOn w:val="Normal"/>
    <w:uiPriority w:val="1"/>
    <w:qFormat/>
    <w:rsid w:val="005514F4"/>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paragraph" w:styleId="Subttulo">
    <w:name w:val="Subtitle"/>
    <w:basedOn w:val="Normal"/>
    <w:next w:val="Normal"/>
    <w:rsid w:val="005514F4"/>
    <w:pPr>
      <w:keepNext/>
      <w:keepLines/>
      <w:spacing w:before="360" w:after="80"/>
    </w:pPr>
    <w:rPr>
      <w:rFonts w:ascii="Georgia" w:eastAsia="Georgia" w:hAnsi="Georgia" w:cs="Georgia"/>
      <w:i/>
      <w:color w:val="666666"/>
      <w:sz w:val="48"/>
      <w:szCs w:val="48"/>
    </w:rPr>
  </w:style>
  <w:style w:type="table" w:customStyle="1" w:styleId="a">
    <w:basedOn w:val="TableNormal2"/>
    <w:rsid w:val="005514F4"/>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3D2048"/>
    <w:rPr>
      <w:rFonts w:ascii="Tahoma" w:hAnsi="Tahoma" w:cs="Tahoma"/>
      <w:sz w:val="16"/>
      <w:szCs w:val="16"/>
    </w:rPr>
  </w:style>
  <w:style w:type="character" w:customStyle="1" w:styleId="TextodebaloChar">
    <w:name w:val="Texto de balão Char"/>
    <w:basedOn w:val="Fontepargpadro"/>
    <w:link w:val="Textodebalo"/>
    <w:uiPriority w:val="99"/>
    <w:semiHidden/>
    <w:rsid w:val="003D2048"/>
    <w:rPr>
      <w:rFonts w:ascii="Tahoma" w:hAnsi="Tahoma" w:cs="Tahoma"/>
      <w:sz w:val="16"/>
      <w:szCs w:val="16"/>
    </w:rPr>
  </w:style>
  <w:style w:type="character" w:styleId="Refdecomentrio">
    <w:name w:val="annotation reference"/>
    <w:basedOn w:val="Fontepargpadro"/>
    <w:uiPriority w:val="99"/>
    <w:semiHidden/>
    <w:unhideWhenUsed/>
    <w:rsid w:val="003665A3"/>
    <w:rPr>
      <w:sz w:val="16"/>
      <w:szCs w:val="16"/>
    </w:rPr>
  </w:style>
  <w:style w:type="paragraph" w:styleId="Textodecomentrio">
    <w:name w:val="annotation text"/>
    <w:basedOn w:val="Normal"/>
    <w:link w:val="TextodecomentrioChar"/>
    <w:uiPriority w:val="99"/>
    <w:unhideWhenUsed/>
    <w:rsid w:val="003665A3"/>
    <w:rPr>
      <w:sz w:val="20"/>
      <w:szCs w:val="20"/>
    </w:rPr>
  </w:style>
  <w:style w:type="character" w:customStyle="1" w:styleId="TextodecomentrioChar">
    <w:name w:val="Texto de comentário Char"/>
    <w:basedOn w:val="Fontepargpadro"/>
    <w:link w:val="Textodecomentrio"/>
    <w:uiPriority w:val="99"/>
    <w:rsid w:val="003665A3"/>
    <w:rPr>
      <w:sz w:val="20"/>
      <w:szCs w:val="20"/>
    </w:rPr>
  </w:style>
  <w:style w:type="paragraph" w:styleId="Assuntodocomentrio">
    <w:name w:val="annotation subject"/>
    <w:basedOn w:val="Textodecomentrio"/>
    <w:next w:val="Textodecomentrio"/>
    <w:link w:val="AssuntodocomentrioChar"/>
    <w:uiPriority w:val="99"/>
    <w:semiHidden/>
    <w:unhideWhenUsed/>
    <w:rsid w:val="003665A3"/>
    <w:rPr>
      <w:b/>
      <w:bCs/>
    </w:rPr>
  </w:style>
  <w:style w:type="character" w:customStyle="1" w:styleId="AssuntodocomentrioChar">
    <w:name w:val="Assunto do comentário Char"/>
    <w:basedOn w:val="TextodecomentrioChar"/>
    <w:link w:val="Assuntodocomentrio"/>
    <w:uiPriority w:val="99"/>
    <w:semiHidden/>
    <w:rsid w:val="003665A3"/>
    <w:rPr>
      <w:b/>
      <w:bCs/>
      <w:sz w:val="20"/>
      <w:szCs w:val="20"/>
    </w:rPr>
  </w:style>
  <w:style w:type="table" w:customStyle="1" w:styleId="TableNormal00">
    <w:name w:val="Table Normal00"/>
    <w:rsid w:val="00AE3CF8"/>
    <w:tblPr>
      <w:tblCellMar>
        <w:top w:w="0" w:type="dxa"/>
        <w:left w:w="0" w:type="dxa"/>
        <w:bottom w:w="0" w:type="dxa"/>
        <w:right w:w="0" w:type="dxa"/>
      </w:tblCellMar>
    </w:tblPr>
  </w:style>
  <w:style w:type="table" w:customStyle="1" w:styleId="TableNormal10">
    <w:name w:val="Table Normal10"/>
    <w:rsid w:val="00AE3CF8"/>
    <w:tblPr>
      <w:tblCellMar>
        <w:top w:w="0" w:type="dxa"/>
        <w:left w:w="0" w:type="dxa"/>
        <w:bottom w:w="0" w:type="dxa"/>
        <w:right w:w="0" w:type="dxa"/>
      </w:tblCellMar>
    </w:tblPr>
  </w:style>
  <w:style w:type="table" w:customStyle="1" w:styleId="TableNormal20">
    <w:name w:val="Table Normal20"/>
    <w:unhideWhenUsed/>
    <w:qFormat/>
    <w:rsid w:val="00AE3CF8"/>
    <w:tblPr>
      <w:tblInd w:w="0" w:type="dxa"/>
      <w:tblCellMar>
        <w:top w:w="0" w:type="dxa"/>
        <w:left w:w="0" w:type="dxa"/>
        <w:bottom w:w="0" w:type="dxa"/>
        <w:right w:w="0" w:type="dxa"/>
      </w:tblCellMar>
    </w:tblPr>
  </w:style>
  <w:style w:type="table" w:customStyle="1" w:styleId="TableNormal000">
    <w:name w:val="Table Normal000"/>
    <w:rsid w:val="00FA659E"/>
    <w:tblPr>
      <w:tblCellMar>
        <w:top w:w="0" w:type="dxa"/>
        <w:left w:w="0" w:type="dxa"/>
        <w:bottom w:w="0" w:type="dxa"/>
        <w:right w:w="0" w:type="dxa"/>
      </w:tblCellMar>
    </w:tblPr>
  </w:style>
  <w:style w:type="table" w:customStyle="1" w:styleId="TableNormal100">
    <w:name w:val="Table Normal100"/>
    <w:rsid w:val="00FA659E"/>
    <w:tblPr>
      <w:tblCellMar>
        <w:top w:w="0" w:type="dxa"/>
        <w:left w:w="0" w:type="dxa"/>
        <w:bottom w:w="0" w:type="dxa"/>
        <w:right w:w="0" w:type="dxa"/>
      </w:tblCellMar>
    </w:tblPr>
  </w:style>
  <w:style w:type="table" w:customStyle="1" w:styleId="TableNormal200">
    <w:name w:val="Table Normal200"/>
    <w:unhideWhenUsed/>
    <w:qFormat/>
    <w:rsid w:val="00FA659E"/>
    <w:tblPr>
      <w:tblInd w:w="0" w:type="dxa"/>
      <w:tblCellMar>
        <w:top w:w="0" w:type="dxa"/>
        <w:left w:w="0" w:type="dxa"/>
        <w:bottom w:w="0" w:type="dxa"/>
        <w:right w:w="0" w:type="dxa"/>
      </w:tblCellMar>
    </w:tblPr>
  </w:style>
  <w:style w:type="table" w:customStyle="1" w:styleId="TableNormal0000">
    <w:name w:val="Table Normal0000"/>
    <w:rsid w:val="00097AC9"/>
    <w:tblPr>
      <w:tblCellMar>
        <w:top w:w="0" w:type="dxa"/>
        <w:left w:w="0" w:type="dxa"/>
        <w:bottom w:w="0" w:type="dxa"/>
        <w:right w:w="0" w:type="dxa"/>
      </w:tblCellMar>
    </w:tblPr>
  </w:style>
  <w:style w:type="table" w:customStyle="1" w:styleId="TableNormal1000">
    <w:name w:val="Table Normal1000"/>
    <w:rsid w:val="00097AC9"/>
    <w:tblPr>
      <w:tblCellMar>
        <w:top w:w="0" w:type="dxa"/>
        <w:left w:w="0" w:type="dxa"/>
        <w:bottom w:w="0" w:type="dxa"/>
        <w:right w:w="0" w:type="dxa"/>
      </w:tblCellMar>
    </w:tblPr>
  </w:style>
  <w:style w:type="table" w:customStyle="1" w:styleId="TableNormal2000">
    <w:name w:val="Table Normal2000"/>
    <w:unhideWhenUsed/>
    <w:qFormat/>
    <w:rsid w:val="00097AC9"/>
    <w:tblPr>
      <w:tblInd w:w="0" w:type="dxa"/>
      <w:tblCellMar>
        <w:top w:w="0" w:type="dxa"/>
        <w:left w:w="0" w:type="dxa"/>
        <w:bottom w:w="0" w:type="dxa"/>
        <w:right w:w="0" w:type="dxa"/>
      </w:tblCellMar>
    </w:tblPr>
  </w:style>
  <w:style w:type="table" w:customStyle="1" w:styleId="TableNormal00000">
    <w:name w:val="Table Normal00000"/>
    <w:rsid w:val="002505C7"/>
    <w:tblPr>
      <w:tblCellMar>
        <w:top w:w="0" w:type="dxa"/>
        <w:left w:w="0" w:type="dxa"/>
        <w:bottom w:w="0" w:type="dxa"/>
        <w:right w:w="0" w:type="dxa"/>
      </w:tblCellMar>
    </w:tblPr>
  </w:style>
  <w:style w:type="table" w:customStyle="1" w:styleId="TableNormal10000">
    <w:name w:val="Table Normal10000"/>
    <w:rsid w:val="002505C7"/>
    <w:tblPr>
      <w:tblCellMar>
        <w:top w:w="0" w:type="dxa"/>
        <w:left w:w="0" w:type="dxa"/>
        <w:bottom w:w="0" w:type="dxa"/>
        <w:right w:w="0" w:type="dxa"/>
      </w:tblCellMar>
    </w:tblPr>
  </w:style>
  <w:style w:type="table" w:customStyle="1" w:styleId="TableNormal20000">
    <w:name w:val="Table Normal20000"/>
    <w:unhideWhenUsed/>
    <w:qFormat/>
    <w:rsid w:val="002505C7"/>
    <w:tblPr>
      <w:tblInd w:w="0" w:type="dxa"/>
      <w:tblCellMar>
        <w:top w:w="0" w:type="dxa"/>
        <w:left w:w="0" w:type="dxa"/>
        <w:bottom w:w="0" w:type="dxa"/>
        <w:right w:w="0" w:type="dxa"/>
      </w:tblCellMar>
    </w:tblPr>
  </w:style>
  <w:style w:type="table" w:customStyle="1" w:styleId="TableNormal000000">
    <w:name w:val="Table Normal000000"/>
    <w:rsid w:val="00D84B25"/>
    <w:tblPr>
      <w:tblCellMar>
        <w:top w:w="0" w:type="dxa"/>
        <w:left w:w="0" w:type="dxa"/>
        <w:bottom w:w="0" w:type="dxa"/>
        <w:right w:w="0" w:type="dxa"/>
      </w:tblCellMar>
    </w:tblPr>
  </w:style>
  <w:style w:type="table" w:customStyle="1" w:styleId="TableNormal100000">
    <w:name w:val="Table Normal100000"/>
    <w:rsid w:val="00D84B25"/>
    <w:tblPr>
      <w:tblCellMar>
        <w:top w:w="0" w:type="dxa"/>
        <w:left w:w="0" w:type="dxa"/>
        <w:bottom w:w="0" w:type="dxa"/>
        <w:right w:w="0" w:type="dxa"/>
      </w:tblCellMar>
    </w:tblPr>
  </w:style>
  <w:style w:type="table" w:customStyle="1" w:styleId="TableNormal200000">
    <w:name w:val="Table Normal200000"/>
    <w:unhideWhenUsed/>
    <w:qFormat/>
    <w:rsid w:val="00D84B25"/>
    <w:tblPr>
      <w:tblInd w:w="0" w:type="dxa"/>
      <w:tblCellMar>
        <w:top w:w="0" w:type="dxa"/>
        <w:left w:w="0" w:type="dxa"/>
        <w:bottom w:w="0" w:type="dxa"/>
        <w:right w:w="0" w:type="dxa"/>
      </w:tblCellMar>
    </w:tblPr>
  </w:style>
  <w:style w:type="table" w:customStyle="1" w:styleId="TableNormal0000000">
    <w:name w:val="Table Normal0000000"/>
    <w:rsid w:val="00C1175F"/>
    <w:tblPr>
      <w:tblCellMar>
        <w:top w:w="0" w:type="dxa"/>
        <w:left w:w="0" w:type="dxa"/>
        <w:bottom w:w="0" w:type="dxa"/>
        <w:right w:w="0" w:type="dxa"/>
      </w:tblCellMar>
    </w:tblPr>
  </w:style>
  <w:style w:type="table" w:customStyle="1" w:styleId="TableNormal1000000">
    <w:name w:val="Table Normal1000000"/>
    <w:rsid w:val="00C1175F"/>
    <w:tblPr>
      <w:tblCellMar>
        <w:top w:w="0" w:type="dxa"/>
        <w:left w:w="0" w:type="dxa"/>
        <w:bottom w:w="0" w:type="dxa"/>
        <w:right w:w="0" w:type="dxa"/>
      </w:tblCellMar>
    </w:tblPr>
  </w:style>
  <w:style w:type="table" w:customStyle="1" w:styleId="TableNormal2000000">
    <w:name w:val="Table Normal2000000"/>
    <w:unhideWhenUsed/>
    <w:qFormat/>
    <w:rsid w:val="00C1175F"/>
    <w:tblPr>
      <w:tblInd w:w="0" w:type="dxa"/>
      <w:tblCellMar>
        <w:top w:w="0" w:type="dxa"/>
        <w:left w:w="0" w:type="dxa"/>
        <w:bottom w:w="0" w:type="dxa"/>
        <w:right w:w="0" w:type="dxa"/>
      </w:tblCellMar>
    </w:tblPr>
  </w:style>
  <w:style w:type="table" w:customStyle="1" w:styleId="TableNormal00000000">
    <w:name w:val="Table Normal00000000"/>
    <w:rsid w:val="0069675C"/>
    <w:tblPr>
      <w:tblCellMar>
        <w:top w:w="0" w:type="dxa"/>
        <w:left w:w="0" w:type="dxa"/>
        <w:bottom w:w="0" w:type="dxa"/>
        <w:right w:w="0" w:type="dxa"/>
      </w:tblCellMar>
    </w:tblPr>
  </w:style>
  <w:style w:type="table" w:customStyle="1" w:styleId="TableNormal10000000">
    <w:name w:val="Table Normal10000000"/>
    <w:rsid w:val="0069675C"/>
    <w:tblPr>
      <w:tblCellMar>
        <w:top w:w="0" w:type="dxa"/>
        <w:left w:w="0" w:type="dxa"/>
        <w:bottom w:w="0" w:type="dxa"/>
        <w:right w:w="0" w:type="dxa"/>
      </w:tblCellMar>
    </w:tblPr>
  </w:style>
  <w:style w:type="table" w:customStyle="1" w:styleId="TableNormal20000000">
    <w:name w:val="Table Normal20000000"/>
    <w:unhideWhenUsed/>
    <w:qFormat/>
    <w:rsid w:val="0069675C"/>
    <w:tblPr>
      <w:tblInd w:w="0" w:type="dxa"/>
      <w:tblCellMar>
        <w:top w:w="0" w:type="dxa"/>
        <w:left w:w="0" w:type="dxa"/>
        <w:bottom w:w="0" w:type="dxa"/>
        <w:right w:w="0" w:type="dxa"/>
      </w:tblCellMar>
    </w:tblPr>
  </w:style>
  <w:style w:type="table" w:customStyle="1" w:styleId="TableNormal000000000">
    <w:name w:val="Table Normal000000000"/>
    <w:rsid w:val="00E3615C"/>
    <w:tblPr>
      <w:tblCellMar>
        <w:top w:w="0" w:type="dxa"/>
        <w:left w:w="0" w:type="dxa"/>
        <w:bottom w:w="0" w:type="dxa"/>
        <w:right w:w="0" w:type="dxa"/>
      </w:tblCellMar>
    </w:tblPr>
  </w:style>
  <w:style w:type="table" w:customStyle="1" w:styleId="TableNormal100000000">
    <w:name w:val="Table Normal100000000"/>
    <w:rsid w:val="00E3615C"/>
    <w:tblPr>
      <w:tblCellMar>
        <w:top w:w="0" w:type="dxa"/>
        <w:left w:w="0" w:type="dxa"/>
        <w:bottom w:w="0" w:type="dxa"/>
        <w:right w:w="0" w:type="dxa"/>
      </w:tblCellMar>
    </w:tblPr>
  </w:style>
  <w:style w:type="table" w:customStyle="1" w:styleId="TableNormal200000000">
    <w:name w:val="Table Normal200000000"/>
    <w:unhideWhenUsed/>
    <w:qFormat/>
    <w:rsid w:val="00E3615C"/>
    <w:tblPr>
      <w:tblInd w:w="0" w:type="dxa"/>
      <w:tblCellMar>
        <w:top w:w="0" w:type="dxa"/>
        <w:left w:w="0" w:type="dxa"/>
        <w:bottom w:w="0" w:type="dxa"/>
        <w:right w:w="0" w:type="dxa"/>
      </w:tblCellMar>
    </w:tblPr>
  </w:style>
  <w:style w:type="table" w:customStyle="1" w:styleId="TableNormal0000000000">
    <w:name w:val="Table Normal0000000000"/>
    <w:rsid w:val="00927555"/>
    <w:tblPr>
      <w:tblCellMar>
        <w:top w:w="0" w:type="dxa"/>
        <w:left w:w="0" w:type="dxa"/>
        <w:bottom w:w="0" w:type="dxa"/>
        <w:right w:w="0" w:type="dxa"/>
      </w:tblCellMar>
    </w:tblPr>
  </w:style>
  <w:style w:type="table" w:customStyle="1" w:styleId="TableNormal1000000000">
    <w:name w:val="Table Normal1000000000"/>
    <w:rsid w:val="00927555"/>
    <w:tblPr>
      <w:tblCellMar>
        <w:top w:w="0" w:type="dxa"/>
        <w:left w:w="0" w:type="dxa"/>
        <w:bottom w:w="0" w:type="dxa"/>
        <w:right w:w="0" w:type="dxa"/>
      </w:tblCellMar>
    </w:tblPr>
  </w:style>
  <w:style w:type="table" w:customStyle="1" w:styleId="TableNormal2000000000">
    <w:name w:val="Table Normal2000000000"/>
    <w:unhideWhenUsed/>
    <w:qFormat/>
    <w:rsid w:val="00927555"/>
    <w:tblPr>
      <w:tblInd w:w="0" w:type="dxa"/>
      <w:tblCellMar>
        <w:top w:w="0" w:type="dxa"/>
        <w:left w:w="0" w:type="dxa"/>
        <w:bottom w:w="0" w:type="dxa"/>
        <w:right w:w="0" w:type="dxa"/>
      </w:tblCellMar>
    </w:tblPr>
  </w:style>
  <w:style w:type="table" w:customStyle="1" w:styleId="TableNormal00000000000">
    <w:name w:val="Table Normal00000000000"/>
    <w:rsid w:val="005A2D88"/>
    <w:tblPr>
      <w:tblCellMar>
        <w:top w:w="0" w:type="dxa"/>
        <w:left w:w="0" w:type="dxa"/>
        <w:bottom w:w="0" w:type="dxa"/>
        <w:right w:w="0" w:type="dxa"/>
      </w:tblCellMar>
    </w:tblPr>
  </w:style>
  <w:style w:type="table" w:customStyle="1" w:styleId="TableNormal10000000000">
    <w:name w:val="Table Normal10000000000"/>
    <w:rsid w:val="005A2D88"/>
    <w:tblPr>
      <w:tblCellMar>
        <w:top w:w="0" w:type="dxa"/>
        <w:left w:w="0" w:type="dxa"/>
        <w:bottom w:w="0" w:type="dxa"/>
        <w:right w:w="0" w:type="dxa"/>
      </w:tblCellMar>
    </w:tblPr>
  </w:style>
  <w:style w:type="table" w:customStyle="1" w:styleId="TableNormal20000000000">
    <w:name w:val="Table Normal20000000000"/>
    <w:unhideWhenUsed/>
    <w:qFormat/>
    <w:rsid w:val="005A2D88"/>
    <w:tblPr>
      <w:tblInd w:w="0" w:type="dxa"/>
      <w:tblCellMar>
        <w:top w:w="0" w:type="dxa"/>
        <w:left w:w="0" w:type="dxa"/>
        <w:bottom w:w="0" w:type="dxa"/>
        <w:right w:w="0" w:type="dxa"/>
      </w:tblCellMar>
    </w:tblPr>
  </w:style>
  <w:style w:type="table" w:customStyle="1" w:styleId="TableNormal000000000000">
    <w:name w:val="Table Normal000000000000"/>
    <w:rsid w:val="00852DBC"/>
    <w:tblPr>
      <w:tblCellMar>
        <w:top w:w="0" w:type="dxa"/>
        <w:left w:w="0" w:type="dxa"/>
        <w:bottom w:w="0" w:type="dxa"/>
        <w:right w:w="0" w:type="dxa"/>
      </w:tblCellMar>
    </w:tblPr>
  </w:style>
  <w:style w:type="table" w:customStyle="1" w:styleId="TableNormal100000000000">
    <w:name w:val="Table Normal100000000000"/>
    <w:rsid w:val="00852DBC"/>
    <w:tblPr>
      <w:tblCellMar>
        <w:top w:w="0" w:type="dxa"/>
        <w:left w:w="0" w:type="dxa"/>
        <w:bottom w:w="0" w:type="dxa"/>
        <w:right w:w="0" w:type="dxa"/>
      </w:tblCellMar>
    </w:tblPr>
  </w:style>
  <w:style w:type="table" w:customStyle="1" w:styleId="TableNormal200000000000">
    <w:name w:val="Table Normal200000000000"/>
    <w:unhideWhenUsed/>
    <w:qFormat/>
    <w:rsid w:val="00852DBC"/>
    <w:tblPr>
      <w:tblInd w:w="0" w:type="dxa"/>
      <w:tblCellMar>
        <w:top w:w="0" w:type="dxa"/>
        <w:left w:w="0" w:type="dxa"/>
        <w:bottom w:w="0" w:type="dxa"/>
        <w:right w:w="0" w:type="dxa"/>
      </w:tblCellMar>
    </w:tblPr>
  </w:style>
  <w:style w:type="table" w:customStyle="1" w:styleId="TableNormal0000000000000">
    <w:name w:val="Table Normal0000000000000"/>
    <w:rsid w:val="00B3422A"/>
    <w:tblPr>
      <w:tblCellMar>
        <w:top w:w="0" w:type="dxa"/>
        <w:left w:w="0" w:type="dxa"/>
        <w:bottom w:w="0" w:type="dxa"/>
        <w:right w:w="0" w:type="dxa"/>
      </w:tblCellMar>
    </w:tblPr>
  </w:style>
  <w:style w:type="table" w:customStyle="1" w:styleId="TableNormal1000000000000">
    <w:name w:val="Table Normal1000000000000"/>
    <w:rsid w:val="00B3422A"/>
    <w:tblPr>
      <w:tblCellMar>
        <w:top w:w="0" w:type="dxa"/>
        <w:left w:w="0" w:type="dxa"/>
        <w:bottom w:w="0" w:type="dxa"/>
        <w:right w:w="0" w:type="dxa"/>
      </w:tblCellMar>
    </w:tblPr>
  </w:style>
  <w:style w:type="table" w:customStyle="1" w:styleId="TableNormal2000000000000">
    <w:name w:val="Table Normal2000000000000"/>
    <w:unhideWhenUsed/>
    <w:qFormat/>
    <w:rsid w:val="00B3422A"/>
    <w:tblPr>
      <w:tblInd w:w="0" w:type="dxa"/>
      <w:tblCellMar>
        <w:top w:w="0" w:type="dxa"/>
        <w:left w:w="0" w:type="dxa"/>
        <w:bottom w:w="0" w:type="dxa"/>
        <w:right w:w="0" w:type="dxa"/>
      </w:tblCellMar>
    </w:tblPr>
  </w:style>
  <w:style w:type="table" w:customStyle="1" w:styleId="TableNormal00000000000000">
    <w:name w:val="Table Normal00000000000000"/>
    <w:rsid w:val="00120533"/>
    <w:tblPr>
      <w:tblCellMar>
        <w:top w:w="0" w:type="dxa"/>
        <w:left w:w="0" w:type="dxa"/>
        <w:bottom w:w="0" w:type="dxa"/>
        <w:right w:w="0" w:type="dxa"/>
      </w:tblCellMar>
    </w:tblPr>
  </w:style>
  <w:style w:type="table" w:customStyle="1" w:styleId="TableNormal10000000000000">
    <w:name w:val="Table Normal10000000000000"/>
    <w:rsid w:val="00120533"/>
    <w:tblPr>
      <w:tblCellMar>
        <w:top w:w="0" w:type="dxa"/>
        <w:left w:w="0" w:type="dxa"/>
        <w:bottom w:w="0" w:type="dxa"/>
        <w:right w:w="0" w:type="dxa"/>
      </w:tblCellMar>
    </w:tblPr>
  </w:style>
  <w:style w:type="table" w:customStyle="1" w:styleId="TableNormal20000000000000">
    <w:name w:val="Table Normal20000000000000"/>
    <w:uiPriority w:val="2"/>
    <w:semiHidden/>
    <w:unhideWhenUsed/>
    <w:qFormat/>
    <w:rsid w:val="00120533"/>
    <w:tblPr>
      <w:tblInd w:w="0" w:type="dxa"/>
      <w:tblCellMar>
        <w:top w:w="0" w:type="dxa"/>
        <w:left w:w="0" w:type="dxa"/>
        <w:bottom w:w="0" w:type="dxa"/>
        <w:right w:w="0" w:type="dxa"/>
      </w:tblCellMar>
    </w:tblPr>
  </w:style>
  <w:style w:type="character" w:styleId="Hyperlink">
    <w:name w:val="Hyperlink"/>
    <w:basedOn w:val="Fontepargpadro"/>
    <w:uiPriority w:val="99"/>
    <w:unhideWhenUsed/>
    <w:rsid w:val="32AE6EB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602916">
      <w:bodyDiv w:val="1"/>
      <w:marLeft w:val="0"/>
      <w:marRight w:val="0"/>
      <w:marTop w:val="0"/>
      <w:marBottom w:val="0"/>
      <w:divBdr>
        <w:top w:val="none" w:sz="0" w:space="0" w:color="auto"/>
        <w:left w:val="none" w:sz="0" w:space="0" w:color="auto"/>
        <w:bottom w:val="none" w:sz="0" w:space="0" w:color="auto"/>
        <w:right w:val="none" w:sz="0" w:space="0" w:color="auto"/>
      </w:divBdr>
    </w:div>
    <w:div w:id="917783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yanebio2017@gmail.com" TargetMode="External"/><Relationship Id="rId13" Type="http://schemas.openxmlformats.org/officeDocument/2006/relationships/hyperlink" Target="mailto:ameiguins@ufpa.b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ntonia.quilombola13@gmail.com" TargetMode="External"/><Relationship Id="rId12" Type="http://schemas.openxmlformats.org/officeDocument/2006/relationships/hyperlink" Target="mailto:laurent.polidori@ufpa.br" TargetMode="External"/><Relationship Id="rId17" Type="http://schemas.openxmlformats.org/officeDocument/2006/relationships/image" Target="media/image4.sv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aivarrafael@gmail.com"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mailto:ilzianesimoes7@gmail.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luiza.dn@gmail.com" TargetMode="External"/><Relationship Id="rId14" Type="http://schemas.openxmlformats.org/officeDocument/2006/relationships/image" Target="media/image1.png"/><Relationship Id="rId22" Type="http://schemas.microsoft.com/office/2020/10/relationships/intelligence" Target="intelligence2.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as9a3mwjXAEoizxMN91lW2JCQ==">CgMxLjA4AHIhMUhQU3FMMmVnV1o0c3lnVUcycUpZQXVrekkyaUpVeU9k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2263</Words>
  <Characters>12222</Characters>
  <Application>Microsoft Office Word</Application>
  <DocSecurity>0</DocSecurity>
  <Lines>101</Lines>
  <Paragraphs>28</Paragraphs>
  <ScaleCrop>false</ScaleCrop>
  <Company/>
  <LinksUpToDate>false</LinksUpToDate>
  <CharactersWithSpaces>14457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Wellison Reis</cp:lastModifiedBy>
  <cp:revision>177</cp:revision>
  <dcterms:created xsi:type="dcterms:W3CDTF">2024-12-06T10:48:00Z</dcterms:created>
  <dcterms:modified xsi:type="dcterms:W3CDTF">2024-12-07T16:52:00Z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2022-08-23T00:00:00Z</vt:lpwstr>
  </property>
  <property fmtid="{D5CDD505-2E9C-101B-9397-08002B2CF9AE}" pid="3" name="Creator">
    <vt:lpwstr>Microsoft® Word para Microsoft 365</vt:lpwstr>
  </property>
  <property fmtid="{D5CDD505-2E9C-101B-9397-08002B2CF9AE}" pid="4" name="LastSaved">
    <vt:lpwstr>2023-08-30T00:00:00Z</vt:lpwstr>
  </property>
</Properties>
</file>