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tabs>
          <w:tab w:val="left" w:leader="none" w:pos="2500"/>
        </w:tabs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ECOTURISMO COMO MEIO DE DESENVOLVER CONSCIÊNCIA SUSTENTÁVEL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tabs>
          <w:tab w:val="left" w:leader="none" w:pos="2500"/>
        </w:tabs>
        <w:spacing w:line="360" w:lineRule="auto"/>
        <w:jc w:val="center"/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Jamile Pereira Arouche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tabs>
          <w:tab w:val="left" w:leader="none" w:pos="2500"/>
        </w:tabs>
        <w:spacing w:after="240"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1 </w:t>
      </w:r>
      <w:r w:rsidDel="00000000" w:rsidR="00000000" w:rsidRPr="00000000">
        <w:rPr>
          <w:sz w:val="24"/>
          <w:szCs w:val="24"/>
          <w:rtl w:val="0"/>
        </w:rPr>
        <w:t xml:space="preserve">Bacharel em Psicologia. Universidade da Amazônia. arouchejamile@gmail.com</w:t>
      </w:r>
    </w:p>
    <w:p w:rsidR="00000000" w:rsidDel="00000000" w:rsidP="00000000" w:rsidRDefault="00000000" w:rsidRPr="00000000" w14:paraId="00000004">
      <w:pPr>
        <w:shd w:fill="ffffff" w:val="clear"/>
        <w:tabs>
          <w:tab w:val="left" w:leader="none" w:pos="2500"/>
        </w:tabs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05">
      <w:pPr>
        <w:shd w:fill="ffffff" w:val="clear"/>
        <w:tabs>
          <w:tab w:val="left" w:leader="none" w:pos="0"/>
        </w:tabs>
        <w:spacing w:after="24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ecoturismo é proveniente de recursos naturais e culturais e vem crescendo três vezes mais do que o turismo tradicional, alcançando um avanço de 34% ao ano. Em um país capitalista cuja demanda se volta à geração de renda e riquezas, riquezas essas que, no Brasil, compreendem a ampla e exuberante natureza que possui, um olhar especial para a imensidão natural e cultural como forma de fomentar não somente o ecoturismo, mas a consciência sustentável é uma opção viável para a educação ambiental, sustentabilidade e o desenvolvimento de comunidades residentes no entorno destas áreas. Este trabalho tem como objetivo ilustrar como o ecoturismo pode influenciar de forma positiva a consciência sustentável, o desenvolvimento das comunidades próximas e a educação ambiental. Trata-se de uma revisão integrativa da literatura desenvolvida através de materiais científicos publicados em bases de dados online entre o período de 2011 e 2023, aplicando a combinação de “ecoturismo” e  “sustentabilidade”como descritores. O sentimento associado à experiência em ambientes naturais, como sensação de sucesso, medo e prazer de superação, são alguns pontos relevantes que justificam o grande aumento de procura por atividades que envolvam o ecoturismo. Pesquisas revelam que o contato com a natureza traz à consciência dos participantes um aumento de compromisso com a natureza e com atitudes sustentáveis. O turismo de base sustentável incentiva a conservação do patrimônio cultural e natural, influencia a formação de uma consciência ambientalista, oferece possibilidades de desenvolvimento para as comunidades ao entorno de áreas de turismo ecológico e proporciona o fomento ao seu desenvolvimento sustentável e econômico. Mostra-se necessário o desenvolvimento de mais pesquisas na área, principalmente no que tange a diversidade de comunidades presentes no território brasileiro e a necessidade de enxergar e trabalhar com essas demandas específicas, assim como aprimoramento em gestões técnicas administrativas e econômicas visando melhor utilização dos recursos naturais e investimento sustentável.</w:t>
      </w:r>
    </w:p>
    <w:p w:rsidR="00000000" w:rsidDel="00000000" w:rsidP="00000000" w:rsidRDefault="00000000" w:rsidRPr="00000000" w14:paraId="00000006">
      <w:pPr>
        <w:shd w:fill="ffffff" w:val="clear"/>
        <w:tabs>
          <w:tab w:val="left" w:leader="none" w:pos="2500"/>
        </w:tabs>
        <w:spacing w:after="240" w:line="360" w:lineRule="auto"/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sz w:val="24"/>
          <w:szCs w:val="24"/>
          <w:rtl w:val="0"/>
        </w:rPr>
        <w:t xml:space="preserve">Turismo. Sustentabilidade. Preservação.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tabs>
          <w:tab w:val="left" w:leader="none" w:pos="2500"/>
        </w:tabs>
        <w:rPr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Área de Interesse do Simpósio</w:t>
      </w:r>
      <w:r w:rsidDel="00000000" w:rsidR="00000000" w:rsidRPr="00000000">
        <w:rPr>
          <w:sz w:val="24"/>
          <w:szCs w:val="24"/>
          <w:rtl w:val="0"/>
        </w:rPr>
        <w:t xml:space="preserve">: Ciências Humanas e Sociais Aplicadas.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134" w:top="1701" w:left="1701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b="0" l="0" r="0" t="0"/>
          <wp:wrapSquare wrapText="bothSides" distB="0" distT="0" distL="114300" distR="114300"/>
          <wp:docPr id="7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81733" t="81334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b="0" l="0" r="0" t="0"/>
          <wp:wrapSquare wrapText="bothSides" distB="0" distT="0" distL="114300" distR="114300"/>
          <wp:docPr descr="PROPIT - Unifesspa é contemplada com 68 cotas de bolsas da Fapespa para ..." id="6" name="image8.png"/>
          <a:graphic>
            <a:graphicData uri="http://schemas.openxmlformats.org/drawingml/2006/picture">
              <pic:pic>
                <pic:nvPicPr>
                  <pic:cNvPr descr="PROPIT - Unifesspa é contemplada com 68 cotas de bolsas da Fapespa para ..." id="0" name="image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b="0" l="0" r="0" t="0"/>
          <wp:wrapSquare wrapText="bothSides" distB="0" distT="0" distL="114300" distR="11430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b="0" l="0" r="0" t="0"/>
          <wp:wrapSquare wrapText="bothSides" distB="0" distT="0" distL="114300" distR="114300"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b="0" l="0" r="0" t="0"/>
          <wp:wrapSquare wrapText="bothSides" distB="0" distT="0" distL="114300" distR="11430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b="0" l="0" r="0" t="0"/>
          <wp:wrapSquare wrapText="bothSides" distB="0" distT="0" distL="114300" distR="11430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b="0" l="0" r="0" t="0"/>
          <wp:wrapSquare wrapText="bothSides" distB="0" distT="0" distL="114300" distR="114300"/>
          <wp:docPr id="1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22"/>
                              <w:vertAlign w:val="baseline"/>
                            </w:rPr>
                            <w:t xml:space="preserve">Realização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b="0" l="0" r="0" t="0"/>
              <wp:wrapNone/>
              <wp:docPr id="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3925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2413000</wp:posOffset>
              </wp:positionH>
              <wp:positionV relativeFrom="paragraph">
                <wp:posOffset>-177799</wp:posOffset>
              </wp:positionV>
              <wp:extent cx="923925" cy="409575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ed7d31"/>
                              <w:sz w:val="22"/>
                              <w:vertAlign w:val="baseline"/>
                            </w:rPr>
                            <w:t xml:space="preserve">Apoio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2413000</wp:posOffset>
              </wp:positionH>
              <wp:positionV relativeFrom="paragraph">
                <wp:posOffset>-177799</wp:posOffset>
              </wp:positionV>
              <wp:extent cx="923925" cy="409575"/>
              <wp:effectExtent b="0" l="0" r="0" t="0"/>
              <wp:wrapNone/>
              <wp:docPr id="2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3925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0C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8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9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Calibri" w:cs="Calibri" w:eastAsia="Calibri" w:hAnsi="Calibri"/>
        <w:color w:val="000000"/>
      </w:rPr>
      <w:drawing>
        <wp:inline distB="0" distT="0" distL="0" distR="0">
          <wp:extent cx="2357080" cy="1518797"/>
          <wp:effectExtent b="0" l="0" r="0" t="0"/>
          <wp:docPr descr="Logotipo&#10;&#10;Descrição gerada automaticamente" id="8" name="image7.png"/>
          <a:graphic>
            <a:graphicData uri="http://schemas.openxmlformats.org/drawingml/2006/picture">
              <pic:pic>
                <pic:nvPicPr>
                  <pic:cNvPr descr="Logotipo&#10;&#10;Descrição gerada automaticamente" id="0" name="image7.png"/>
                  <pic:cNvPicPr preferRelativeResize="0"/>
                </pic:nvPicPr>
                <pic:blipFill>
                  <a:blip r:embed="rId1"/>
                  <a:srcRect b="7886" l="-446" r="446" t="27678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A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8.png"/><Relationship Id="rId3" Type="http://schemas.openxmlformats.org/officeDocument/2006/relationships/image" Target="media/image3.png"/><Relationship Id="rId4" Type="http://schemas.openxmlformats.org/officeDocument/2006/relationships/image" Target="media/image2.png"/><Relationship Id="rId9" Type="http://schemas.openxmlformats.org/officeDocument/2006/relationships/image" Target="media/image10.png"/><Relationship Id="rId5" Type="http://schemas.openxmlformats.org/officeDocument/2006/relationships/image" Target="media/image1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