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E729E" w14:textId="1908B6E0" w:rsidR="00025471" w:rsidRDefault="00E959BF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SENSORIAMENTO REMOTO E URBANIZAÇÃO: IMPACTOS AMBIENTAIS NA REGIÃO METROPOLITANA DE BELÉM</w:t>
      </w:r>
      <w:r w:rsidR="00493B15">
        <w:rPr>
          <w:b/>
          <w:sz w:val="24"/>
          <w:szCs w:val="24"/>
        </w:rPr>
        <w:t>-PA</w:t>
      </w:r>
    </w:p>
    <w:p w14:paraId="5D7FE4B9" w14:textId="77777777" w:rsidR="00025471" w:rsidRDefault="0002547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803C359" w14:textId="77777777" w:rsidR="00594A9F" w:rsidRDefault="00594A9F" w:rsidP="00594A9F">
      <w:pPr>
        <w:pStyle w:val="Ttulo"/>
        <w:keepNext w:val="0"/>
        <w:keepLines w:val="0"/>
        <w:spacing w:before="0" w:after="0"/>
        <w:ind w:left="138" w:right="497"/>
        <w:jc w:val="center"/>
        <w:rPr>
          <w:b w:val="0"/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Miguel Angelo Lisboa Ferreira </w:t>
      </w:r>
      <w:r>
        <w:rPr>
          <w:b w:val="0"/>
          <w:sz w:val="24"/>
          <w:szCs w:val="24"/>
          <w:vertAlign w:val="superscript"/>
        </w:rPr>
        <w:t>1</w:t>
      </w:r>
      <w:r>
        <w:rPr>
          <w:b w:val="0"/>
          <w:sz w:val="24"/>
          <w:szCs w:val="24"/>
        </w:rPr>
        <w:t xml:space="preserve">; Antony Tadaiesky Carvalho Oliveira </w:t>
      </w:r>
      <w:r>
        <w:rPr>
          <w:b w:val="0"/>
          <w:sz w:val="24"/>
          <w:szCs w:val="24"/>
          <w:vertAlign w:val="superscript"/>
        </w:rPr>
        <w:t>2</w:t>
      </w:r>
      <w:r>
        <w:rPr>
          <w:b w:val="0"/>
          <w:sz w:val="24"/>
          <w:szCs w:val="24"/>
        </w:rPr>
        <w:t>;</w:t>
      </w:r>
      <w:r>
        <w:rPr>
          <w:b w:val="0"/>
          <w:sz w:val="24"/>
          <w:szCs w:val="24"/>
          <w:u w:val="single"/>
        </w:rPr>
        <w:t xml:space="preserve"> Prof. Dr. José Edilson Cardoso Rodrigues </w:t>
      </w:r>
      <w:r>
        <w:rPr>
          <w:b w:val="0"/>
          <w:sz w:val="24"/>
          <w:szCs w:val="24"/>
          <w:u w:val="single"/>
          <w:vertAlign w:val="superscript"/>
        </w:rPr>
        <w:t>3</w:t>
      </w:r>
      <w:r>
        <w:rPr>
          <w:b w:val="0"/>
          <w:sz w:val="24"/>
          <w:szCs w:val="24"/>
          <w:u w:val="single"/>
        </w:rPr>
        <w:t>.</w:t>
      </w:r>
    </w:p>
    <w:p w14:paraId="236A1E53" w14:textId="77777777" w:rsidR="00594A9F" w:rsidRDefault="00594A9F" w:rsidP="00594A9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91A2CB2" w14:textId="77777777" w:rsidR="00594A9F" w:rsidRDefault="00594A9F" w:rsidP="00594A9F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4BA0199F" w14:textId="7717EEAF" w:rsidR="00594A9F" w:rsidRPr="00594A9F" w:rsidRDefault="00594A9F" w:rsidP="00594A9F">
      <w:pPr>
        <w:keepLines/>
        <w:shd w:val="clear" w:color="auto" w:fill="FFFFFF"/>
        <w:tabs>
          <w:tab w:val="left" w:pos="2500"/>
        </w:tabs>
        <w:jc w:val="center"/>
        <w:rPr>
          <w:u w:val="single"/>
          <w:lang w:val="pt-BR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Graduando em Geografia. Universidade Federal do Pará. </w:t>
      </w:r>
      <w:hyperlink r:id="rId8" w:history="1">
        <w:r w:rsidRPr="009012D8">
          <w:rPr>
            <w:rStyle w:val="Hyperlink"/>
            <w:lang w:val="pt-BR"/>
          </w:rPr>
          <w:t>miguel.ferreira@ifch.ufpa.br</w:t>
        </w:r>
      </w:hyperlink>
      <w:r w:rsidRPr="009012D8">
        <w:rPr>
          <w:lang w:val="pt-BR"/>
        </w:rPr>
        <w:t>;</w:t>
      </w:r>
      <w:r>
        <w:rPr>
          <w:lang w:val="pt-BR"/>
        </w:rPr>
        <w:t xml:space="preserve">   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Graduando em Geografia. Universidade Federal do Pará. </w:t>
      </w:r>
      <w:r>
        <w:fldChar w:fldCharType="begin"/>
      </w:r>
      <w:r>
        <w:instrText>HYPERLINK "mailto:antony.carvalho.oliveira@ifch.ufpa.br"</w:instrText>
      </w:r>
      <w:r>
        <w:fldChar w:fldCharType="separate"/>
      </w:r>
      <w:r w:rsidRPr="00E60154">
        <w:rPr>
          <w:rStyle w:val="Hyperlink"/>
          <w:sz w:val="24"/>
          <w:szCs w:val="24"/>
          <w:u w:val="none"/>
        </w:rPr>
        <w:t>antony.carvalho.oliveira@ifch.ufpa.br</w:t>
      </w:r>
      <w:r>
        <w:rPr>
          <w:rStyle w:val="Hyperlink"/>
          <w:sz w:val="24"/>
          <w:szCs w:val="24"/>
          <w:u w:val="none"/>
        </w:rPr>
        <w:fldChar w:fldCharType="end"/>
      </w:r>
      <w:r w:rsidRPr="00E60154">
        <w:rPr>
          <w:sz w:val="24"/>
          <w:szCs w:val="24"/>
        </w:rPr>
        <w:t>;</w:t>
      </w:r>
      <w:r>
        <w:rPr>
          <w:sz w:val="24"/>
          <w:szCs w:val="24"/>
          <w:u w:val="single"/>
        </w:rPr>
        <w:t xml:space="preserve">  ³Professor e </w:t>
      </w:r>
      <w:r w:rsidRPr="00F47B94">
        <w:rPr>
          <w:sz w:val="24"/>
          <w:szCs w:val="24"/>
          <w:u w:val="single"/>
        </w:rPr>
        <w:t xml:space="preserve">Doutor. </w:t>
      </w:r>
      <w:r w:rsidRPr="000B1094">
        <w:rPr>
          <w:sz w:val="24"/>
          <w:szCs w:val="24"/>
          <w:u w:val="single"/>
        </w:rPr>
        <w:t>Universidade Federal do Pará.</w:t>
      </w:r>
      <w:r>
        <w:rPr>
          <w:sz w:val="24"/>
          <w:szCs w:val="24"/>
        </w:rPr>
        <w:t xml:space="preserve"> </w:t>
      </w:r>
      <w:r w:rsidRPr="00F47B94">
        <w:rPr>
          <w:sz w:val="24"/>
          <w:szCs w:val="24"/>
          <w:u w:val="single"/>
        </w:rPr>
        <w:t xml:space="preserve"> </w:t>
      </w:r>
      <w:hyperlink r:id="rId9" w:history="1">
        <w:r w:rsidRPr="00F47B94">
          <w:rPr>
            <w:rStyle w:val="Hyperlink"/>
            <w:sz w:val="24"/>
            <w:szCs w:val="24"/>
          </w:rPr>
          <w:t>jecrodrigues@ufpa.br</w:t>
        </w:r>
      </w:hyperlink>
      <w:r w:rsidRPr="00F47B94">
        <w:rPr>
          <w:sz w:val="24"/>
          <w:szCs w:val="24"/>
          <w:u w:val="single"/>
        </w:rPr>
        <w:t>.</w:t>
      </w:r>
    </w:p>
    <w:p w14:paraId="0860045E" w14:textId="77777777" w:rsidR="009012D8" w:rsidRDefault="009012D8" w:rsidP="00B2413C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color w:val="FF0000"/>
          <w:sz w:val="24"/>
          <w:szCs w:val="24"/>
        </w:rPr>
      </w:pPr>
    </w:p>
    <w:p w14:paraId="2E93206B" w14:textId="77777777" w:rsidR="00B2413C" w:rsidRDefault="00B2413C" w:rsidP="00B2413C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1136370D" w14:textId="7E5C61B9" w:rsidR="00025471" w:rsidRDefault="00E959BF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29E7DC8C" w14:textId="11753523" w:rsidR="00137F88" w:rsidRDefault="009F025B" w:rsidP="00137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/>
        <w:jc w:val="both"/>
        <w:rPr>
          <w:sz w:val="24"/>
          <w:szCs w:val="24"/>
        </w:rPr>
      </w:pPr>
      <w:r w:rsidRPr="009F025B">
        <w:rPr>
          <w:sz w:val="24"/>
          <w:szCs w:val="24"/>
          <w:lang w:val="pt-BR"/>
        </w:rPr>
        <w:t>A pesquisa analisou as mudanças urbanas e seus impactos ambientais na Região Metropolitana de Belém, destacando a importância do monitoramento ambiental frente às mudanças climáticas. A urbanização acelerada resultou na redução de espaços verdes, fragmentação de habitats e alterações nos serviços ecossistêmicos, intensificando a formação de ilhas de calor e alterações na precipitação. Para apoiar políticas públicas sustentáveis, foi necessário implementar tecnologias de sensoriamento remoto e geoprocessamento, monitorando as mudanças no uso do solo de 1990</w:t>
      </w:r>
      <w:r w:rsidR="00A04DCB">
        <w:rPr>
          <w:sz w:val="24"/>
          <w:szCs w:val="24"/>
          <w:lang w:val="pt-BR"/>
        </w:rPr>
        <w:t xml:space="preserve">, 2010 e </w:t>
      </w:r>
      <w:r w:rsidRPr="009F025B">
        <w:rPr>
          <w:sz w:val="24"/>
          <w:szCs w:val="24"/>
          <w:lang w:val="pt-BR"/>
        </w:rPr>
        <w:t>2022.</w:t>
      </w:r>
      <w:r>
        <w:rPr>
          <w:sz w:val="24"/>
          <w:szCs w:val="24"/>
          <w:lang w:val="pt-BR"/>
        </w:rPr>
        <w:t xml:space="preserve"> </w:t>
      </w:r>
      <w:r w:rsidR="00E36B08" w:rsidRPr="00E36B08">
        <w:rPr>
          <w:sz w:val="24"/>
          <w:szCs w:val="24"/>
        </w:rPr>
        <w:t>A metodologia utilizada utilizou imagens de satélite Landsat</w:t>
      </w:r>
      <w:r w:rsidR="005D51C9">
        <w:rPr>
          <w:sz w:val="24"/>
          <w:szCs w:val="24"/>
        </w:rPr>
        <w:t xml:space="preserve"> 8</w:t>
      </w:r>
      <w:r w:rsidR="00E36B08" w:rsidRPr="00E36B08">
        <w:rPr>
          <w:sz w:val="24"/>
          <w:szCs w:val="24"/>
        </w:rPr>
        <w:t xml:space="preserve"> e Sentinel – 2, além de dados meteorológicos, revelando uma redução de aproximadamente </w:t>
      </w:r>
      <w:r w:rsidR="00626D40">
        <w:rPr>
          <w:sz w:val="24"/>
          <w:szCs w:val="24"/>
        </w:rPr>
        <w:t>5,14</w:t>
      </w:r>
      <w:r w:rsidR="00E36B08" w:rsidRPr="00E36B08">
        <w:rPr>
          <w:sz w:val="24"/>
          <w:szCs w:val="24"/>
        </w:rPr>
        <w:t xml:space="preserve">% na vegetação natural e um aumento de cerca de </w:t>
      </w:r>
      <w:r w:rsidR="003D5D70">
        <w:rPr>
          <w:sz w:val="24"/>
          <w:szCs w:val="24"/>
        </w:rPr>
        <w:t>13,17</w:t>
      </w:r>
      <w:r w:rsidR="00E36B08" w:rsidRPr="00E36B08">
        <w:rPr>
          <w:sz w:val="24"/>
          <w:szCs w:val="24"/>
        </w:rPr>
        <w:t xml:space="preserve">% em zonas urbanas. A temperatura local média aumentou em média </w:t>
      </w:r>
      <w:r w:rsidR="00A04DCB">
        <w:rPr>
          <w:sz w:val="24"/>
          <w:szCs w:val="24"/>
        </w:rPr>
        <w:t>1</w:t>
      </w:r>
      <w:r w:rsidR="00E36B08" w:rsidRPr="00E36B08">
        <w:rPr>
          <w:sz w:val="24"/>
          <w:szCs w:val="24"/>
        </w:rPr>
        <w:t>,</w:t>
      </w:r>
      <w:r w:rsidR="009D6B60">
        <w:rPr>
          <w:sz w:val="24"/>
          <w:szCs w:val="24"/>
        </w:rPr>
        <w:t>9</w:t>
      </w:r>
      <w:r w:rsidR="00E36B08" w:rsidRPr="00E36B08">
        <w:rPr>
          <w:sz w:val="24"/>
          <w:szCs w:val="24"/>
        </w:rPr>
        <w:t xml:space="preserve"> °C, devido à configuração do solo na região nas últimas três décadas, que se associou ao aumento de áreas impermeabilizadas. A alteração do escoamento e a fragmentação de habitats afetam diretamente a biodiversidade e o clima da área.</w:t>
      </w:r>
      <w:r w:rsidR="00137F88">
        <w:rPr>
          <w:sz w:val="24"/>
          <w:szCs w:val="24"/>
        </w:rPr>
        <w:t xml:space="preserve"> </w:t>
      </w:r>
      <w:r w:rsidR="00137F88" w:rsidRPr="00137F88">
        <w:rPr>
          <w:sz w:val="24"/>
          <w:szCs w:val="24"/>
        </w:rPr>
        <w:t xml:space="preserve">Os resultados indicam que a Região Metropolitana de Belém sofreu </w:t>
      </w:r>
      <w:r w:rsidR="00137F88">
        <w:rPr>
          <w:sz w:val="24"/>
          <w:szCs w:val="24"/>
        </w:rPr>
        <w:t xml:space="preserve">influencias </w:t>
      </w:r>
      <w:r w:rsidR="00137F88" w:rsidRPr="00137F88">
        <w:rPr>
          <w:sz w:val="24"/>
          <w:szCs w:val="24"/>
        </w:rPr>
        <w:t>ambientais substanciais devido a processos de urbanização</w:t>
      </w:r>
      <w:r w:rsidR="00137F88">
        <w:rPr>
          <w:sz w:val="24"/>
          <w:szCs w:val="24"/>
        </w:rPr>
        <w:t>.</w:t>
      </w:r>
      <w:r w:rsidR="00137F88" w:rsidRPr="00137F88">
        <w:rPr>
          <w:sz w:val="24"/>
          <w:szCs w:val="24"/>
        </w:rPr>
        <w:t xml:space="preserve"> A utilização de tecnologias de sensoriamento remoto e geoprocessamento surgiu como um método crucial para monitoramento e planejamento ambiental. Essas evidências ressaltam a necessidade de políticas públicas que enfatizem o planejamento sustentável do uso da terra, a preservação de espaços verdes e estratégias de mitigação e adaptação às mudanças climáticas.</w:t>
      </w:r>
    </w:p>
    <w:p w14:paraId="3202B300" w14:textId="779DD59A" w:rsidR="00025471" w:rsidRDefault="00E959BF" w:rsidP="00137F8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Palavras-chave</w:t>
      </w:r>
      <w:r>
        <w:rPr>
          <w:sz w:val="24"/>
          <w:szCs w:val="24"/>
        </w:rPr>
        <w:t>: Sensoriamento remoto. Geoprocessamento.</w:t>
      </w:r>
      <w:r w:rsidR="00137F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Urbanização. </w:t>
      </w:r>
    </w:p>
    <w:p w14:paraId="2C99C3B2" w14:textId="77777777" w:rsidR="00025471" w:rsidRDefault="00E959BF" w:rsidP="00137F88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 Geografia Física</w:t>
      </w:r>
    </w:p>
    <w:p w14:paraId="21F53C16" w14:textId="77777777" w:rsidR="00025471" w:rsidRDefault="00025471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580EE937" w14:textId="77777777" w:rsidR="00025471" w:rsidRDefault="00025471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1ABDDE90" w14:textId="77777777" w:rsidR="000F6AE2" w:rsidRDefault="000F6AE2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5DE5503D" w14:textId="77777777" w:rsidR="000F6AE2" w:rsidRDefault="000F6AE2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6E15CDE3" w14:textId="77777777" w:rsidR="000F6AE2" w:rsidRDefault="000F6AE2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7072BBBE" w14:textId="77777777" w:rsidR="009D4D74" w:rsidRDefault="009D4D74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0A406CF5" w14:textId="77777777" w:rsidR="00594A9F" w:rsidRDefault="00594A9F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7C75517E" w14:textId="128FF2C4" w:rsidR="00E45F44" w:rsidRPr="00B90199" w:rsidRDefault="00B90199" w:rsidP="009D3E3A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</w:t>
      </w:r>
      <w:r w:rsidRPr="00B90199">
        <w:rPr>
          <w:b/>
          <w:sz w:val="24"/>
          <w:szCs w:val="24"/>
        </w:rPr>
        <w:t>INTRODUÇÃO</w:t>
      </w:r>
    </w:p>
    <w:p w14:paraId="0F2E977C" w14:textId="0976391B" w:rsidR="00EE5479" w:rsidRDefault="00E959BF" w:rsidP="009D3E3A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rápido crescimento das áreas urbanas, típico das principais regiões metropolitanas, trouxe transformações substanciais no uso e ocupação do solo, levando a consequências ambientais notáveis. Na Região Metropolitana de Belém (RMB), isso é ilustrado pela conversão de espaços verdes em paisagens urbanizadas, o que promove a fragmentação do habitat, exacerba ilhas de calor urbanas e diminui serviços ecossistêmicos vitais. Tais alterações não afetam apenas as condições ambientais locais, mas também estão intimamente associadas às mudanças climáticas regionais, incluindo o aumento das temperaturas e mudanças nos padrões de precipitação. </w:t>
      </w:r>
    </w:p>
    <w:p w14:paraId="097016B5" w14:textId="77777777" w:rsidR="00E719A0" w:rsidRDefault="00E959B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ind w:left="2267"/>
        <w:jc w:val="both"/>
      </w:pPr>
      <w:r>
        <w:t>“Apesar de a taxa de migração ter diminuído nessa última década, o fluxo migratório intrarregional ainda continua, do campo para as cidades, e dos grandes centros urbanos para cidades médias, formando redes urbanas com dinâmicas demográficas, socioeconômicas e espaciais distintas.”</w:t>
      </w:r>
    </w:p>
    <w:p w14:paraId="2AB3B129" w14:textId="45A942AF" w:rsidR="00025471" w:rsidRDefault="00E959B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ind w:left="2267"/>
        <w:jc w:val="both"/>
      </w:pPr>
      <w:r>
        <w:t>(Sathler et al., 2009).</w:t>
      </w:r>
    </w:p>
    <w:p w14:paraId="57CE58B4" w14:textId="0BDA8CE2" w:rsidR="00025471" w:rsidRDefault="000C4509" w:rsidP="00D96B5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análise</w:t>
      </w:r>
      <w:r w:rsidR="00D96B58" w:rsidRPr="00D96B58">
        <w:rPr>
          <w:sz w:val="24"/>
          <w:szCs w:val="24"/>
        </w:rPr>
        <w:t xml:space="preserve"> das modificações territoriais na Região Metropolitana de Belém de 1990</w:t>
      </w:r>
      <w:r>
        <w:rPr>
          <w:sz w:val="24"/>
          <w:szCs w:val="24"/>
        </w:rPr>
        <w:t>, 2010 e</w:t>
      </w:r>
      <w:r w:rsidR="00D96B58" w:rsidRPr="00D96B58">
        <w:rPr>
          <w:sz w:val="24"/>
          <w:szCs w:val="24"/>
        </w:rPr>
        <w:t xml:space="preserve"> 2022 ressaltou a importância crucial do sensoriamento remoto e do geoprocessamento no rastreamento de alterações no uso da terra e suas consequências ecológicas. Essas técnicas facilitam o reconhecimento de tendências significativas, incluindo a rápida expansão urbana e o declínio da vegetação nativa, auxiliando assim no desenvolvimento de estratégias mais eficientes para mitigação e planejamento ambiental urbano em resposta às mudanças climáticas.</w:t>
      </w:r>
    </w:p>
    <w:p w14:paraId="6D4D3537" w14:textId="77777777" w:rsidR="0035372E" w:rsidRDefault="0035372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</w:p>
    <w:p w14:paraId="712C3095" w14:textId="1576D9BB" w:rsidR="00E45F44" w:rsidRPr="003853AF" w:rsidRDefault="00E959BF" w:rsidP="009D3E3A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METODOLOGIA</w:t>
      </w:r>
    </w:p>
    <w:p w14:paraId="51C536C6" w14:textId="6E21F372" w:rsidR="00025471" w:rsidRDefault="00E959BF" w:rsidP="0035372E">
      <w:pPr>
        <w:keepNext/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Esta pesquisa utilizou uma metodologia que combina técnicas de sensoriamento remoto, geoprocessamento e análise espacial para analisar as mudanças no uso e ocupação do solo na Região Metropolitana de Belém (RMB). Esta engloba as cidades de Belém, Ananindeua, Marituba, Benevides, Santa Bárbara do Pará, Santa Izabel do Pará, Castanhal e Barcarena</w:t>
      </w:r>
      <w:r w:rsidR="000F7DDE">
        <w:rPr>
          <w:sz w:val="24"/>
          <w:szCs w:val="24"/>
        </w:rPr>
        <w:t xml:space="preserve"> </w:t>
      </w:r>
      <w:r w:rsidR="000C24D9">
        <w:rPr>
          <w:sz w:val="24"/>
          <w:szCs w:val="24"/>
        </w:rPr>
        <w:lastRenderedPageBreak/>
        <w:t>(Figura 1)</w:t>
      </w:r>
      <w:r>
        <w:rPr>
          <w:sz w:val="24"/>
          <w:szCs w:val="24"/>
        </w:rPr>
        <w:t xml:space="preserve">. </w:t>
      </w:r>
    </w:p>
    <w:p w14:paraId="09DCDF1C" w14:textId="0ED57200" w:rsidR="00CD7000" w:rsidRPr="00736A77" w:rsidRDefault="00CD7000" w:rsidP="00CD7000">
      <w:pPr>
        <w:pStyle w:val="Legenda"/>
        <w:keepNext/>
        <w:spacing w:after="0"/>
        <w:jc w:val="center"/>
        <w:rPr>
          <w:i w:val="0"/>
          <w:iCs w:val="0"/>
          <w:color w:val="auto"/>
          <w:sz w:val="22"/>
          <w:szCs w:val="22"/>
        </w:rPr>
      </w:pPr>
      <w:r w:rsidRPr="00736A77">
        <w:rPr>
          <w:i w:val="0"/>
          <w:iCs w:val="0"/>
          <w:color w:val="auto"/>
          <w:sz w:val="22"/>
          <w:szCs w:val="22"/>
        </w:rPr>
        <w:t xml:space="preserve">Figura </w:t>
      </w:r>
      <w:r w:rsidR="00334DE3">
        <w:rPr>
          <w:i w:val="0"/>
          <w:iCs w:val="0"/>
          <w:color w:val="auto"/>
          <w:sz w:val="22"/>
          <w:szCs w:val="22"/>
        </w:rPr>
        <w:fldChar w:fldCharType="begin"/>
      </w:r>
      <w:r w:rsidR="00334DE3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="00334DE3">
        <w:rPr>
          <w:i w:val="0"/>
          <w:iCs w:val="0"/>
          <w:color w:val="auto"/>
          <w:sz w:val="22"/>
          <w:szCs w:val="22"/>
        </w:rPr>
        <w:fldChar w:fldCharType="separate"/>
      </w:r>
      <w:r w:rsidR="00257CEF">
        <w:rPr>
          <w:i w:val="0"/>
          <w:iCs w:val="0"/>
          <w:noProof/>
          <w:color w:val="auto"/>
          <w:sz w:val="22"/>
          <w:szCs w:val="22"/>
        </w:rPr>
        <w:t>1</w:t>
      </w:r>
      <w:r w:rsidR="00334DE3">
        <w:rPr>
          <w:i w:val="0"/>
          <w:iCs w:val="0"/>
          <w:color w:val="auto"/>
          <w:sz w:val="22"/>
          <w:szCs w:val="22"/>
        </w:rPr>
        <w:fldChar w:fldCharType="end"/>
      </w:r>
      <w:r w:rsidRPr="00736A77">
        <w:rPr>
          <w:i w:val="0"/>
          <w:iCs w:val="0"/>
          <w:color w:val="auto"/>
          <w:sz w:val="22"/>
          <w:szCs w:val="22"/>
        </w:rPr>
        <w:t xml:space="preserve"> - Mapa de Localização da Região Metropolitana de Belém (R</w:t>
      </w:r>
      <w:r w:rsidR="00C0040A">
        <w:rPr>
          <w:i w:val="0"/>
          <w:iCs w:val="0"/>
          <w:color w:val="auto"/>
          <w:sz w:val="22"/>
          <w:szCs w:val="22"/>
        </w:rPr>
        <w:t>MB</w:t>
      </w:r>
      <w:r w:rsidRPr="00736A77">
        <w:rPr>
          <w:i w:val="0"/>
          <w:iCs w:val="0"/>
          <w:color w:val="auto"/>
          <w:sz w:val="22"/>
          <w:szCs w:val="22"/>
        </w:rPr>
        <w:t>).</w:t>
      </w:r>
    </w:p>
    <w:p w14:paraId="63E72202" w14:textId="05E902F2" w:rsidR="00025471" w:rsidRDefault="00E959BF" w:rsidP="00CD7000">
      <w:pPr>
        <w:keepNext/>
        <w:pBdr>
          <w:bottom w:val="none" w:sz="0" w:space="18" w:color="000000"/>
        </w:pBdr>
        <w:shd w:val="clear" w:color="auto" w:fill="FFFFFF"/>
        <w:tabs>
          <w:tab w:val="left" w:pos="2500"/>
        </w:tabs>
        <w:jc w:val="center"/>
      </w:pPr>
      <w:r>
        <w:rPr>
          <w:noProof/>
          <w:sz w:val="24"/>
          <w:szCs w:val="24"/>
        </w:rPr>
        <w:drawing>
          <wp:inline distT="0" distB="0" distL="0" distR="0" wp14:anchorId="07D817B0" wp14:editId="0B75C210">
            <wp:extent cx="4320000" cy="3060000"/>
            <wp:effectExtent l="19050" t="19050" r="23495" b="2667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6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B69B92" w14:textId="7EF01928" w:rsidR="00CD7000" w:rsidRDefault="00CD7000" w:rsidP="00CD7000">
      <w:pPr>
        <w:keepNext/>
        <w:pBdr>
          <w:bottom w:val="none" w:sz="0" w:space="18" w:color="000000"/>
        </w:pBdr>
        <w:shd w:val="clear" w:color="auto" w:fill="FFFFFF"/>
        <w:tabs>
          <w:tab w:val="left" w:pos="2500"/>
        </w:tabs>
        <w:jc w:val="both"/>
      </w:pPr>
      <w:r>
        <w:t>Fonte: Autores, 2024.</w:t>
      </w:r>
    </w:p>
    <w:p w14:paraId="0D5D7559" w14:textId="77777777" w:rsidR="00CD7000" w:rsidRPr="00CD7000" w:rsidRDefault="00CD7000" w:rsidP="00CD7000">
      <w:pPr>
        <w:keepNext/>
        <w:pBdr>
          <w:bottom w:val="none" w:sz="0" w:space="18" w:color="000000"/>
        </w:pBdr>
        <w:shd w:val="clear" w:color="auto" w:fill="FFFFFF"/>
        <w:tabs>
          <w:tab w:val="left" w:pos="2500"/>
        </w:tabs>
        <w:jc w:val="center"/>
      </w:pPr>
    </w:p>
    <w:p w14:paraId="69A64DE8" w14:textId="77777777" w:rsidR="00D96B58" w:rsidRDefault="00E959BF" w:rsidP="00B90199">
      <w:pPr>
        <w:keepNext/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informações empregadas provêm de imagens de satélite  Landsat</w:t>
      </w:r>
      <w:r w:rsidR="007270EE">
        <w:rPr>
          <w:sz w:val="24"/>
          <w:szCs w:val="24"/>
        </w:rPr>
        <w:t xml:space="preserve"> 8 </w:t>
      </w:r>
      <w:r w:rsidR="00CE5541">
        <w:rPr>
          <w:sz w:val="24"/>
          <w:szCs w:val="24"/>
        </w:rPr>
        <w:t>Surface Temperature</w:t>
      </w:r>
      <w:r>
        <w:rPr>
          <w:sz w:val="24"/>
          <w:szCs w:val="24"/>
        </w:rPr>
        <w:t xml:space="preserve">, acessíveis através do </w:t>
      </w:r>
      <w:r w:rsidR="008934E7">
        <w:rPr>
          <w:sz w:val="24"/>
          <w:szCs w:val="24"/>
        </w:rPr>
        <w:t>Earth Explore da USGS</w:t>
      </w:r>
      <w:r>
        <w:rPr>
          <w:sz w:val="24"/>
          <w:szCs w:val="24"/>
        </w:rPr>
        <w:t xml:space="preserve">, abrangendo </w:t>
      </w:r>
      <w:r w:rsidR="00887119">
        <w:rPr>
          <w:sz w:val="24"/>
          <w:szCs w:val="24"/>
        </w:rPr>
        <w:t>os ano</w:t>
      </w:r>
      <w:r>
        <w:rPr>
          <w:sz w:val="24"/>
          <w:szCs w:val="24"/>
        </w:rPr>
        <w:t xml:space="preserve"> de</w:t>
      </w:r>
      <w:r w:rsidR="003853AF">
        <w:rPr>
          <w:sz w:val="24"/>
          <w:szCs w:val="24"/>
        </w:rPr>
        <w:t xml:space="preserve"> </w:t>
      </w:r>
      <w:r w:rsidR="000C24D9">
        <w:rPr>
          <w:sz w:val="24"/>
          <w:szCs w:val="24"/>
        </w:rPr>
        <w:t>1990</w:t>
      </w:r>
      <w:r w:rsidR="00887119">
        <w:rPr>
          <w:sz w:val="24"/>
          <w:szCs w:val="24"/>
        </w:rPr>
        <w:t>, 2010 e</w:t>
      </w:r>
      <w:r w:rsidR="000C24D9">
        <w:rPr>
          <w:sz w:val="24"/>
          <w:szCs w:val="24"/>
        </w:rPr>
        <w:t xml:space="preserve"> 2022</w:t>
      </w:r>
      <w:r>
        <w:rPr>
          <w:sz w:val="24"/>
          <w:szCs w:val="24"/>
        </w:rPr>
        <w:t xml:space="preserve">. Informações meteorológicas, tais como séries de temperatura, foram obtidas das estações meteorológicas do Instituto Nacional de Meteorologia (INMET). </w:t>
      </w:r>
    </w:p>
    <w:p w14:paraId="43C888A8" w14:textId="77777777" w:rsidR="000C4509" w:rsidRDefault="00E959BF" w:rsidP="000C4509">
      <w:pPr>
        <w:keepNext/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imagens de satélite foram tratadas no programa QGIS, onde correções geométricas e radiométricas foram implementadas para assegurar a exatidão das análises.</w:t>
      </w:r>
      <w:r w:rsidR="00DD3890">
        <w:rPr>
          <w:sz w:val="24"/>
          <w:szCs w:val="24"/>
        </w:rPr>
        <w:t xml:space="preserve"> </w:t>
      </w:r>
      <w:r>
        <w:rPr>
          <w:sz w:val="24"/>
          <w:szCs w:val="24"/>
        </w:rPr>
        <w:t>Posteriormente, foi realizada a classificação supervisionada das imagens, utilizando o algoritmo</w:t>
      </w:r>
      <w:r w:rsidR="002A57B4">
        <w:rPr>
          <w:sz w:val="24"/>
          <w:szCs w:val="24"/>
        </w:rPr>
        <w:t xml:space="preserve">s de NDVI, Mapbiomas e </w:t>
      </w:r>
      <w:r w:rsidR="000E1C19">
        <w:rPr>
          <w:sz w:val="24"/>
          <w:szCs w:val="24"/>
        </w:rPr>
        <w:t>da</w:t>
      </w:r>
      <w:r w:rsidR="001D2D5B">
        <w:rPr>
          <w:sz w:val="24"/>
          <w:szCs w:val="24"/>
        </w:rPr>
        <w:t xml:space="preserve"> Landsat 8 Surface Temperature</w:t>
      </w:r>
      <w:r>
        <w:rPr>
          <w:sz w:val="24"/>
          <w:szCs w:val="24"/>
        </w:rPr>
        <w:t xml:space="preserve"> , para identificar categorias de uso e cobertura do solo, como vegetação nativa, áreas urbanizadas, pastagens</w:t>
      </w:r>
      <w:r w:rsidR="001D2D5B">
        <w:rPr>
          <w:sz w:val="24"/>
          <w:szCs w:val="24"/>
        </w:rPr>
        <w:t>,</w:t>
      </w:r>
      <w:r>
        <w:rPr>
          <w:sz w:val="24"/>
          <w:szCs w:val="24"/>
        </w:rPr>
        <w:t xml:space="preserve"> corpos d’água</w:t>
      </w:r>
      <w:r w:rsidR="001D2D5B">
        <w:rPr>
          <w:sz w:val="24"/>
          <w:szCs w:val="24"/>
        </w:rPr>
        <w:t xml:space="preserve"> e a temperatura superficial terrestre</w:t>
      </w:r>
      <w:r>
        <w:rPr>
          <w:sz w:val="24"/>
          <w:szCs w:val="24"/>
        </w:rPr>
        <w:t xml:space="preserve">. </w:t>
      </w:r>
    </w:p>
    <w:p w14:paraId="48E97C24" w14:textId="7D9121BF" w:rsidR="000C4509" w:rsidRDefault="000C4509" w:rsidP="000C4509">
      <w:pPr>
        <w:keepNext/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 w:rsidRPr="000C4509">
        <w:rPr>
          <w:sz w:val="24"/>
          <w:szCs w:val="24"/>
        </w:rPr>
        <w:t xml:space="preserve">A detecção de mudanças foi realizada por meio da comparação de imagens classificadas, o que facilitou a identificação e a medição de mudanças que ocorreram nos últimos trinta anos. Para aprimorar a análise, avaliações de expansão urbana e fragmentação de habitat foram incluídas. Ao correlacionar esses resultados com dados climáticos regionais, obtivemos insights sobre como as alterações no uso da terra afetam a dinâmica ambiental e os serviços </w:t>
      </w:r>
      <w:r w:rsidRPr="000C4509">
        <w:rPr>
          <w:sz w:val="24"/>
          <w:szCs w:val="24"/>
        </w:rPr>
        <w:lastRenderedPageBreak/>
        <w:t>ecossistêmicos dentro da RMB.</w:t>
      </w:r>
    </w:p>
    <w:p w14:paraId="13187DBB" w14:textId="404C5F73" w:rsidR="00025471" w:rsidRDefault="00E959BF" w:rsidP="0034573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34F263F9" w14:textId="32CB6BE9" w:rsidR="00CF55DD" w:rsidRDefault="00CF55DD" w:rsidP="0034573E">
      <w:pPr>
        <w:pStyle w:val="Legenda"/>
        <w:keepNext/>
        <w:spacing w:after="0" w:line="360" w:lineRule="auto"/>
        <w:ind w:firstLine="709"/>
        <w:jc w:val="both"/>
        <w:rPr>
          <w:i w:val="0"/>
          <w:iCs w:val="0"/>
          <w:color w:val="auto"/>
          <w:sz w:val="24"/>
          <w:szCs w:val="24"/>
        </w:rPr>
      </w:pPr>
      <w:r w:rsidRPr="00CF55DD">
        <w:rPr>
          <w:i w:val="0"/>
          <w:iCs w:val="0"/>
          <w:color w:val="auto"/>
          <w:sz w:val="24"/>
          <w:szCs w:val="24"/>
        </w:rPr>
        <w:t>Os achados mostram significativas mudanças no uso e ocupação do solo na Região Metropolitana de Belém (RMB) no</w:t>
      </w:r>
      <w:r w:rsidR="00A0256E">
        <w:rPr>
          <w:i w:val="0"/>
          <w:iCs w:val="0"/>
          <w:color w:val="auto"/>
          <w:sz w:val="24"/>
          <w:szCs w:val="24"/>
        </w:rPr>
        <w:t>s anos</w:t>
      </w:r>
      <w:r w:rsidRPr="00CF55DD">
        <w:rPr>
          <w:i w:val="0"/>
          <w:iCs w:val="0"/>
          <w:color w:val="auto"/>
          <w:sz w:val="24"/>
          <w:szCs w:val="24"/>
        </w:rPr>
        <w:t xml:space="preserve"> de 1990</w:t>
      </w:r>
      <w:r w:rsidR="00A0256E">
        <w:rPr>
          <w:i w:val="0"/>
          <w:iCs w:val="0"/>
          <w:color w:val="auto"/>
          <w:sz w:val="24"/>
          <w:szCs w:val="24"/>
        </w:rPr>
        <w:t>, 2010 e</w:t>
      </w:r>
      <w:r w:rsidRPr="00CF55DD">
        <w:rPr>
          <w:i w:val="0"/>
          <w:iCs w:val="0"/>
          <w:color w:val="auto"/>
          <w:sz w:val="24"/>
          <w:szCs w:val="24"/>
        </w:rPr>
        <w:t xml:space="preserve"> 2022 (Figura 2). Durante esse período, observou-se um crescimento de </w:t>
      </w:r>
      <w:r w:rsidR="006B15E8">
        <w:rPr>
          <w:i w:val="0"/>
          <w:iCs w:val="0"/>
          <w:color w:val="auto"/>
          <w:sz w:val="24"/>
          <w:szCs w:val="24"/>
        </w:rPr>
        <w:t>1</w:t>
      </w:r>
      <w:r w:rsidR="00001630">
        <w:rPr>
          <w:i w:val="0"/>
          <w:iCs w:val="0"/>
          <w:color w:val="auto"/>
          <w:sz w:val="24"/>
          <w:szCs w:val="24"/>
        </w:rPr>
        <w:t>3,17</w:t>
      </w:r>
      <w:r w:rsidRPr="00CF55DD">
        <w:rPr>
          <w:i w:val="0"/>
          <w:iCs w:val="0"/>
          <w:color w:val="auto"/>
          <w:sz w:val="24"/>
          <w:szCs w:val="24"/>
        </w:rPr>
        <w:t xml:space="preserve">% em zonas urbanas e industriais, ao passo que houve uma diminuição de cerca de </w:t>
      </w:r>
      <w:r w:rsidR="00001630">
        <w:rPr>
          <w:i w:val="0"/>
          <w:iCs w:val="0"/>
          <w:color w:val="auto"/>
          <w:sz w:val="24"/>
          <w:szCs w:val="24"/>
        </w:rPr>
        <w:t>5,</w:t>
      </w:r>
      <w:r w:rsidR="008E0ED0">
        <w:rPr>
          <w:i w:val="0"/>
          <w:iCs w:val="0"/>
          <w:color w:val="auto"/>
          <w:sz w:val="24"/>
          <w:szCs w:val="24"/>
        </w:rPr>
        <w:t>14</w:t>
      </w:r>
      <w:r w:rsidRPr="00CF55DD">
        <w:rPr>
          <w:i w:val="0"/>
          <w:iCs w:val="0"/>
          <w:color w:val="auto"/>
          <w:sz w:val="24"/>
          <w:szCs w:val="24"/>
        </w:rPr>
        <w:t>% na vegetação nativa (</w:t>
      </w:r>
      <w:r w:rsidR="009D4D74">
        <w:rPr>
          <w:i w:val="0"/>
          <w:iCs w:val="0"/>
          <w:color w:val="auto"/>
          <w:sz w:val="24"/>
          <w:szCs w:val="24"/>
        </w:rPr>
        <w:t>Figura 3</w:t>
      </w:r>
      <w:r w:rsidRPr="00CF55DD">
        <w:rPr>
          <w:i w:val="0"/>
          <w:iCs w:val="0"/>
          <w:color w:val="auto"/>
          <w:sz w:val="24"/>
          <w:szCs w:val="24"/>
        </w:rPr>
        <w:t>). A expansão contínua da região estimula investimentos em áreas como transporte, educação, saúde e, consequentemente, infraestrutura, incluindo a construção de centros comerciais, indústrias, portos e terminais de carga" (GARVÃO e CORREIA, 2014). Essa mudança foi mais visível em cidades centrais, como Belém e Ananindeua, mas também se espalhou para regiões periféricas, como Castanhal</w:t>
      </w:r>
      <w:r w:rsidR="009C49E1">
        <w:rPr>
          <w:i w:val="0"/>
          <w:iCs w:val="0"/>
          <w:color w:val="auto"/>
          <w:sz w:val="24"/>
          <w:szCs w:val="24"/>
        </w:rPr>
        <w:t xml:space="preserve"> </w:t>
      </w:r>
      <w:r w:rsidRPr="00CF55DD">
        <w:rPr>
          <w:i w:val="0"/>
          <w:iCs w:val="0"/>
          <w:color w:val="auto"/>
          <w:sz w:val="24"/>
          <w:szCs w:val="24"/>
        </w:rPr>
        <w:t>e Barcarena, onde a demanda por urbanização e indústria é cada vez maior.</w:t>
      </w:r>
    </w:p>
    <w:p w14:paraId="6345A356" w14:textId="77777777" w:rsidR="007F09A2" w:rsidRPr="007F09A2" w:rsidRDefault="007F09A2" w:rsidP="007F09A2"/>
    <w:p w14:paraId="749FA553" w14:textId="275DFC8A" w:rsidR="00895291" w:rsidRPr="00895291" w:rsidRDefault="00895291" w:rsidP="00895291">
      <w:pPr>
        <w:pStyle w:val="Legenda"/>
        <w:keepNext/>
        <w:spacing w:after="0"/>
        <w:jc w:val="center"/>
        <w:rPr>
          <w:i w:val="0"/>
          <w:iCs w:val="0"/>
          <w:color w:val="auto"/>
          <w:sz w:val="22"/>
          <w:szCs w:val="22"/>
        </w:rPr>
      </w:pPr>
      <w:r w:rsidRPr="00895291">
        <w:rPr>
          <w:i w:val="0"/>
          <w:iCs w:val="0"/>
          <w:color w:val="auto"/>
          <w:sz w:val="22"/>
          <w:szCs w:val="22"/>
        </w:rPr>
        <w:t xml:space="preserve">Figura </w:t>
      </w:r>
      <w:r w:rsidR="009D4D74">
        <w:rPr>
          <w:i w:val="0"/>
          <w:iCs w:val="0"/>
          <w:color w:val="auto"/>
          <w:sz w:val="22"/>
          <w:szCs w:val="22"/>
        </w:rPr>
        <w:t>3</w:t>
      </w:r>
      <w:r>
        <w:rPr>
          <w:i w:val="0"/>
          <w:iCs w:val="0"/>
          <w:color w:val="auto"/>
          <w:sz w:val="22"/>
          <w:szCs w:val="22"/>
        </w:rPr>
        <w:t xml:space="preserve"> – Mapa de Uso e Ocupação do Solo da </w:t>
      </w:r>
      <w:r w:rsidR="002C28CE">
        <w:rPr>
          <w:i w:val="0"/>
          <w:iCs w:val="0"/>
          <w:color w:val="auto"/>
          <w:sz w:val="22"/>
          <w:szCs w:val="22"/>
        </w:rPr>
        <w:t>Região Metropolitana de Belém</w:t>
      </w:r>
      <w:r>
        <w:rPr>
          <w:i w:val="0"/>
          <w:iCs w:val="0"/>
          <w:color w:val="auto"/>
          <w:sz w:val="22"/>
          <w:szCs w:val="22"/>
        </w:rPr>
        <w:t>, em Três Décadas</w:t>
      </w:r>
      <w:r w:rsidR="00EF5B8F">
        <w:rPr>
          <w:i w:val="0"/>
          <w:iCs w:val="0"/>
          <w:color w:val="auto"/>
          <w:sz w:val="22"/>
          <w:szCs w:val="22"/>
        </w:rPr>
        <w:t>.</w:t>
      </w:r>
    </w:p>
    <w:p w14:paraId="6945CCFE" w14:textId="77777777" w:rsidR="003853AF" w:rsidRDefault="000C24D9" w:rsidP="003853AF">
      <w:pPr>
        <w:keepNext/>
        <w:widowControl/>
        <w:tabs>
          <w:tab w:val="left" w:pos="709"/>
        </w:tabs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222E5351" wp14:editId="3B0C7F34">
            <wp:extent cx="4581325" cy="3240000"/>
            <wp:effectExtent l="19050" t="19050" r="10160" b="17780"/>
            <wp:docPr id="11" name="Imagem 1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Map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325" cy="324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5D4332" w14:textId="0CA65554" w:rsidR="000C24D9" w:rsidRPr="003853AF" w:rsidRDefault="003853AF" w:rsidP="003853AF">
      <w:pPr>
        <w:pStyle w:val="Legenda"/>
        <w:jc w:val="both"/>
        <w:rPr>
          <w:i w:val="0"/>
          <w:iCs w:val="0"/>
          <w:color w:val="auto"/>
          <w:sz w:val="22"/>
          <w:szCs w:val="22"/>
        </w:rPr>
      </w:pPr>
      <w:r w:rsidRPr="003853AF">
        <w:rPr>
          <w:i w:val="0"/>
          <w:iCs w:val="0"/>
          <w:color w:val="auto"/>
          <w:sz w:val="22"/>
          <w:szCs w:val="22"/>
        </w:rPr>
        <w:t>F</w:t>
      </w:r>
      <w:r w:rsidR="00A160C2">
        <w:rPr>
          <w:i w:val="0"/>
          <w:iCs w:val="0"/>
          <w:color w:val="auto"/>
          <w:sz w:val="22"/>
          <w:szCs w:val="22"/>
        </w:rPr>
        <w:t>ontes</w:t>
      </w:r>
      <w:r>
        <w:rPr>
          <w:i w:val="0"/>
          <w:iCs w:val="0"/>
          <w:color w:val="auto"/>
          <w:sz w:val="22"/>
          <w:szCs w:val="22"/>
        </w:rPr>
        <w:t>: Autores</w:t>
      </w:r>
      <w:r w:rsidR="00A160C2">
        <w:rPr>
          <w:i w:val="0"/>
          <w:iCs w:val="0"/>
          <w:color w:val="auto"/>
          <w:sz w:val="22"/>
          <w:szCs w:val="22"/>
        </w:rPr>
        <w:t xml:space="preserve"> (</w:t>
      </w:r>
      <w:r>
        <w:rPr>
          <w:i w:val="0"/>
          <w:iCs w:val="0"/>
          <w:color w:val="auto"/>
          <w:sz w:val="22"/>
          <w:szCs w:val="22"/>
        </w:rPr>
        <w:t>2024</w:t>
      </w:r>
      <w:r w:rsidR="00A160C2">
        <w:rPr>
          <w:i w:val="0"/>
          <w:iCs w:val="0"/>
          <w:color w:val="auto"/>
          <w:sz w:val="22"/>
          <w:szCs w:val="22"/>
        </w:rPr>
        <w:t>)</w:t>
      </w:r>
    </w:p>
    <w:p w14:paraId="492D4C13" w14:textId="3418B5B5" w:rsidR="00C408DF" w:rsidRPr="00B328C8" w:rsidRDefault="009D4D74" w:rsidP="00C408DF">
      <w:pPr>
        <w:pStyle w:val="Legenda"/>
        <w:keepNext/>
        <w:spacing w:after="0"/>
        <w:jc w:val="center"/>
        <w:rPr>
          <w:i w:val="0"/>
          <w:iCs w:val="0"/>
          <w:color w:val="000000" w:themeColor="text1"/>
          <w:sz w:val="22"/>
          <w:szCs w:val="22"/>
        </w:rPr>
      </w:pPr>
      <w:r>
        <w:rPr>
          <w:i w:val="0"/>
          <w:iCs w:val="0"/>
          <w:color w:val="000000" w:themeColor="text1"/>
          <w:sz w:val="22"/>
          <w:szCs w:val="22"/>
        </w:rPr>
        <w:lastRenderedPageBreak/>
        <w:t>Figura 3</w:t>
      </w:r>
      <w:r w:rsidR="00B328C8">
        <w:rPr>
          <w:i w:val="0"/>
          <w:iCs w:val="0"/>
          <w:color w:val="000000" w:themeColor="text1"/>
          <w:sz w:val="22"/>
          <w:szCs w:val="22"/>
        </w:rPr>
        <w:t xml:space="preserve">: </w:t>
      </w:r>
      <w:r w:rsidR="004846DD">
        <w:rPr>
          <w:i w:val="0"/>
          <w:iCs w:val="0"/>
          <w:color w:val="000000" w:themeColor="text1"/>
          <w:sz w:val="22"/>
          <w:szCs w:val="22"/>
        </w:rPr>
        <w:t xml:space="preserve">Ocupação Natural e Uso Antrópico </w:t>
      </w:r>
      <w:r w:rsidR="000A36F9">
        <w:rPr>
          <w:i w:val="0"/>
          <w:iCs w:val="0"/>
          <w:color w:val="000000" w:themeColor="text1"/>
          <w:sz w:val="22"/>
          <w:szCs w:val="22"/>
        </w:rPr>
        <w:t>na R</w:t>
      </w:r>
      <w:r w:rsidR="00F0053C">
        <w:rPr>
          <w:i w:val="0"/>
          <w:iCs w:val="0"/>
          <w:color w:val="000000" w:themeColor="text1"/>
          <w:sz w:val="22"/>
          <w:szCs w:val="22"/>
        </w:rPr>
        <w:t>egião Metropolitana de Belém</w:t>
      </w:r>
    </w:p>
    <w:p w14:paraId="0C81746D" w14:textId="535F58D3" w:rsidR="002018CD" w:rsidRDefault="00B270F6" w:rsidP="007A0C46">
      <w:pPr>
        <w:keepNext/>
        <w:widowControl/>
        <w:tabs>
          <w:tab w:val="left" w:pos="709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DF75BD" wp14:editId="2E935CA2">
                <wp:simplePos x="0" y="0"/>
                <wp:positionH relativeFrom="column">
                  <wp:posOffset>2660419</wp:posOffset>
                </wp:positionH>
                <wp:positionV relativeFrom="paragraph">
                  <wp:posOffset>1429789</wp:posOffset>
                </wp:positionV>
                <wp:extent cx="2360930" cy="1404620"/>
                <wp:effectExtent l="0" t="0" r="6350" b="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BBEC6" w14:textId="4B96BD42" w:rsidR="00B270F6" w:rsidRPr="00B270F6" w:rsidRDefault="00B270F6" w:rsidP="00B270F6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270F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38,68%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F75B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9.5pt;margin-top:112.6pt;width:185.9pt;height:110.6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emAQIAAN0DAAAOAAAAZHJzL2Uyb0RvYy54bWysU9tu2zAMfR+wfxD0vthOk6wx4hRduwwD&#10;ugvQ7QMUWY6FSaJGKbG7rx+lBEmwvQ3zg0CJ5CHPIb26G61hB4VBg2t4NSk5U05Cq92u4d+/bd7c&#10;chaicK0w4FTDX1Tgd+vXr1aDr9UUejCtQkYgLtSDb3gfo6+LIsheWREm4JUjZwdoRaQr7ooWxUDo&#10;1hTTslwUA2DrEaQKgV4fj06+zvhdp2T80nVBRWYaTr3FfGI+t+ks1itR71D4XstTG+IfurBCOyp6&#10;hnoUUbA96r+grJYIAbo4kWAL6DotVeZAbKryDzbPvfAqcyFxgj/LFP4frPx8ePZfkcXxHYw0wEwi&#10;+CeQPwJz8NALt1P3iDD0SrRUuEqSFYMP9Sk1SR3qkEC2wydoachiHyEDjR1ahkCqVwuaFn35mWgz&#10;KkbzeDnPQI2RSXqc3izK5Q25JPmqWTmjxFxS1AktaewxxA8KLEtGw5GGnGHF4SnE1N0lJIU72Ghj&#10;8qCNY0PDl/PpPCdceayOtIdG24bfHhvNCYn0e9dmOwptjjYVMO6kQiJ+lCCO25ECkxpbaF9Ij8yc&#10;qND/QX32gL84G2jXGh5+7gUqzsxHR5ouq9ksLWe+zOZviTHDa8/22iOcJKiGR86O5kPMC524Bn9P&#10;2m90luHSyalX2qGszmnf05Je33PU5a9c/wYAAP//AwBQSwMEFAAGAAgAAAAhAP2h7q/gAAAACwEA&#10;AA8AAABkcnMvZG93bnJldi54bWxMj0FPg0AQhe8m/ofNmHgxdqEtrSBLY5p48WKseF/YKRDZWcJu&#10;KfXXO57scfK+vPdNvpttLyYcfedIQbyIQCDVznTUKCg/Xx+fQPigyejeESq4oIddcXuT68y4M33g&#10;dAiN4BLymVbQhjBkUvq6Rav9wg1InB3daHXgc2ykGfWZy20vl1G0kVZ3xAutHnDfYv19OFkFD8d9&#10;efl6c+8/G4tlUk2mW5VBqfu7+eUZRMA5/MPwp8/qULBT5U5kvOgVrNP1ilEO1mkKgoltnCQgKgXJ&#10;Mt6CLHJ5/UPxCwAA//8DAFBLAQItABQABgAIAAAAIQC2gziS/gAAAOEBAAATAAAAAAAAAAAAAAAA&#10;AAAAAABbQ29udGVudF9UeXBlc10ueG1sUEsBAi0AFAAGAAgAAAAhADj9If/WAAAAlAEAAAsAAAAA&#10;AAAAAAAAAAAALwEAAF9yZWxzLy5yZWxzUEsBAi0AFAAGAAgAAAAhAPeuN6YBAgAA3QMAAA4AAAAA&#10;AAAAAAAAAAAALgIAAGRycy9lMm9Eb2MueG1sUEsBAi0AFAAGAAgAAAAhAP2h7q/gAAAACwEAAA8A&#10;AAAAAAAAAAAAAAAAWwQAAGRycy9kb3ducmV2LnhtbFBLBQYAAAAABAAEAPMAAABoBQAAAAA=&#10;" filled="f" stroked="f">
                <v:textbox style="mso-fit-shape-to-text:t">
                  <w:txbxContent>
                    <w:p w14:paraId="55CBBEC6" w14:textId="4B96BD42" w:rsidR="00B270F6" w:rsidRPr="00B270F6" w:rsidRDefault="00B270F6" w:rsidP="00B270F6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270F6">
                        <w:rPr>
                          <w:color w:val="FFFFFF" w:themeColor="background1"/>
                          <w:sz w:val="16"/>
                          <w:szCs w:val="16"/>
                        </w:rPr>
                        <w:t>38,68%</w:t>
                      </w:r>
                    </w:p>
                  </w:txbxContent>
                </v:textbox>
              </v:shape>
            </w:pict>
          </mc:Fallback>
        </mc:AlternateContent>
      </w:r>
      <w:r w:rsidR="006C469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AE6294" wp14:editId="2E33AFBF">
                <wp:simplePos x="0" y="0"/>
                <wp:positionH relativeFrom="margin">
                  <wp:align>center</wp:align>
                </wp:positionH>
                <wp:positionV relativeFrom="paragraph">
                  <wp:posOffset>1450167</wp:posOffset>
                </wp:positionV>
                <wp:extent cx="2360930" cy="1404620"/>
                <wp:effectExtent l="0" t="0" r="6350" b="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03243" w14:textId="366036F8" w:rsidR="006C469F" w:rsidRPr="00BA5BBB" w:rsidRDefault="00BA5BBB" w:rsidP="00BA5BBB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5B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35,80%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E6294" id="_x0000_s1027" type="#_x0000_t202" style="position:absolute;left:0;text-align:left;margin-left:0;margin-top:114.2pt;width:185.9pt;height:110.6pt;rotation:-90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N9jBAIAAOQDAAAOAAAAZHJzL2Uyb0RvYy54bWysU9uO2yAQfa/Uf0C8N7azSbqx4qy2u01V&#10;aXuRdvsBGOMYFRgKJHb69R2wlUTt26p+QMAwZ845M97cDVqRo3BegqloMcspEYZDI82+oj9edu9u&#10;KfGBmYYpMKKiJ+Hp3fbtm01vSzGHDlQjHEEQ48veVrQLwZZZ5nknNPMzsMJgsAWnWcCj22eNYz2i&#10;a5XN83yV9eAa64AL7/H2cQzSbcJvW8HDt7b1IhBVUeQW0urSWsc1225YuXfMdpJPNNgrWGgmDRY9&#10;Qz2ywMjByX+gtOQOPLRhxkFn0LaSi6QB1RT5X2qeO2ZF0oLmeHu2yf8/WP71+Gy/OxKGDzBgA5MI&#10;b5+A//TEwEPHzF7cOwd9J1iDhYtoWdZbX06p0Wpf+ghS91+gwSazQ4AENLROEwfoerHCbuGXrlE2&#10;wWLYj9O5B2IIhOPl/GaVr28wxDFWLPIFJqaSrIxo0WPrfPgkQJO4qajDJidYdnzyIbK7PInPDeyk&#10;UqnRypC+ouvlfJkSriJaBpxDJXVFb0eiKSGK/miatA9MqnGPBZSZXIjCRwvCUA9ENpNF0ZQamhPa&#10;kgxARfibIN0O3G9Kehy5ivpfB+YEJeqzQWvXxWIRZzQdFsv3KJy460h9HWGGI1RFAyXj9iGkuY6S&#10;vb3HFuxkcuPCZKKMo5RMmsY+zur1Ob26/JzbPwAAAP//AwBQSwMEFAAGAAgAAAAhABvxcrPfAAAA&#10;CgEAAA8AAABkcnMvZG93bnJldi54bWxMj8FOg0AQhu8mvsNmTLwYuxQELbI0pokXL8aK94WdApGd&#10;JeyWUp/e8WSPM/Pln+8vtosdxIyT7x0pWK8iEEiNMz21CqrP1/snED5oMnpwhArO6GFbXl8VOjfu&#10;RB8470MrOIR8rhV0IYy5lL7p0Gq/ciMS3w5usjrwOLXSTPrE4XaQcRRl0uqe+EOnR9x12Hzvj1bB&#10;3WFXnb/e3PtPZrFK69n0SRWUur1ZXp5BBFzCPwx/+qwOJTvV7kjGi0HBY5owyfs0WYNgIN5kKYha&#10;QRo/bECWhbysUP4CAAD//wMAUEsBAi0AFAAGAAgAAAAhALaDOJL+AAAA4QEAABMAAAAAAAAAAAAA&#10;AAAAAAAAAFtDb250ZW50X1R5cGVzXS54bWxQSwECLQAUAAYACAAAACEAOP0h/9YAAACUAQAACwAA&#10;AAAAAAAAAAAAAAAvAQAAX3JlbHMvLnJlbHNQSwECLQAUAAYACAAAACEAtYDfYwQCAADkAwAADgAA&#10;AAAAAAAAAAAAAAAuAgAAZHJzL2Uyb0RvYy54bWxQSwECLQAUAAYACAAAACEAG/Fys98AAAAKAQAA&#10;DwAAAAAAAAAAAAAAAABeBAAAZHJzL2Rvd25yZXYueG1sUEsFBgAAAAAEAAQA8wAAAGoFAAAAAA==&#10;" filled="f" stroked="f">
                <v:textbox style="mso-fit-shape-to-text:t">
                  <w:txbxContent>
                    <w:p w14:paraId="65B03243" w14:textId="366036F8" w:rsidR="006C469F" w:rsidRPr="00BA5BBB" w:rsidRDefault="00BA5BBB" w:rsidP="00BA5BBB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A5BBB">
                        <w:rPr>
                          <w:color w:val="FFFFFF" w:themeColor="background1"/>
                          <w:sz w:val="16"/>
                          <w:szCs w:val="16"/>
                        </w:rPr>
                        <w:t>35,80%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CC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2FEEDD" wp14:editId="24099969">
                <wp:simplePos x="0" y="0"/>
                <wp:positionH relativeFrom="column">
                  <wp:posOffset>89362</wp:posOffset>
                </wp:positionH>
                <wp:positionV relativeFrom="paragraph">
                  <wp:posOffset>1006937</wp:posOffset>
                </wp:positionV>
                <wp:extent cx="2360930" cy="1404620"/>
                <wp:effectExtent l="2222" t="0" r="3493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9FA0D" w14:textId="14BEF11F" w:rsidR="003A6FC4" w:rsidRPr="00677CCA" w:rsidRDefault="0045680F" w:rsidP="0045680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7CCA"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36,31%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FEEDD" id="_x0000_s1028" type="#_x0000_t202" style="position:absolute;left:0;text-align:left;margin-left:7.05pt;margin-top:79.3pt;width:185.9pt;height:110.6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2iBQIAAOQDAAAOAAAAZHJzL2Uyb0RvYy54bWysU9uO2yAQfa/Uf0C8N7azSbqx4qy2u01V&#10;aXuRtv0AgnGMCgwdSOzt13cgURK1b1X9gIBhzpxzZry6G61hB4VBg2t4NSk5U05Cq92u4d+/bd7c&#10;chaicK0w4FTDX1Tgd+vXr1aDr9UUejCtQkYgLtSDb3gfo6+LIsheWREm4JWjYAdoRaQj7ooWxUDo&#10;1hTTslwUA2DrEaQKgW4fj0G+zvhdp2T80nVBRWYaTtxiXjGv27QW65Wodyh8r+WJhvgHFlZoR0XP&#10;UI8iCrZH/ReU1RIhQBcnEmwBXaelyhpITVX+oea5F15lLWRO8Gebwv+DlZ8Pz/4rsji+g5EamEUE&#10;/wTyR2AOHnrhduoeEYZeiZYKV8myYvChPqUmq0MdEsh2+AQtNVnsI2SgsUPLEMj1akHdoi9fk2xG&#10;xagfL+ceqDEySZfTm0W5vKGQpFg1K2eUmEuKOqEljz2G+EGBZWnTcKQmZ1hxeAoxsbs8Sc8dbLQx&#10;udHGsaHhy/l0nhOuIlZHmkOjbcNvj0RzQhL93rV5H4U2xz0VMO7kQhJ+tCCO25HpliQkvsmULbQv&#10;ZEs2gBTRb0J0e8BfnA00cg0PP/cCFWfmoyNrl9VslmY0H2bztySc4XVkex0RThJUwyNnx+1DzHOd&#10;JAd/Ty3Y6OzGhcmJMo1SNuk09mlWr8/51eXnXP8GAAD//wMAUEsDBBQABgAIAAAAIQD384ES3wAA&#10;AAkBAAAPAAAAZHJzL2Rvd25yZXYueG1sTI9BT4NAEIXvJv6HzZh4MXZBCqnI0pgmXrw0Vrwv7BSI&#10;7Cxht5T6652e9PQyeS/vfVNsFzuIGSffO1IQryIQSI0zPbUKqs+3xw0IHzQZPThCBRf0sC1vbwqd&#10;G3emD5wPoRVcQj7XCroQxlxK33RotV+5EYm9o5usDnxOrTSTPnO5HeRTFGXS6p54odMj7jpsvg8n&#10;q+DhuKsuX+9u/5NZrNJ6Nn1SBaXu75bXFxABl/AXhis+o0PJTLU7kfFiULB5XnOSNUlAsJ/EUQai&#10;VrBO0xhkWcj/H5S/AAAA//8DAFBLAQItABQABgAIAAAAIQC2gziS/gAAAOEBAAATAAAAAAAAAAAA&#10;AAAAAAAAAABbQ29udGVudF9UeXBlc10ueG1sUEsBAi0AFAAGAAgAAAAhADj9If/WAAAAlAEAAAsA&#10;AAAAAAAAAAAAAAAALwEAAF9yZWxzLy5yZWxzUEsBAi0AFAAGAAgAAAAhAIJeHaIFAgAA5AMAAA4A&#10;AAAAAAAAAAAAAAAALgIAAGRycy9lMm9Eb2MueG1sUEsBAi0AFAAGAAgAAAAhAPfzgRLfAAAACQEA&#10;AA8AAAAAAAAAAAAAAAAAXwQAAGRycy9kb3ducmV2LnhtbFBLBQYAAAAABAAEAPMAAABrBQAAAAA=&#10;" filled="f" stroked="f">
                <v:textbox style="mso-fit-shape-to-text:t">
                  <w:txbxContent>
                    <w:p w14:paraId="78E9FA0D" w14:textId="14BEF11F" w:rsidR="003A6FC4" w:rsidRPr="00677CCA" w:rsidRDefault="0045680F" w:rsidP="0045680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7CCA">
                        <w:rPr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36,31%</w:t>
                      </w:r>
                    </w:p>
                  </w:txbxContent>
                </v:textbox>
              </v:shape>
            </w:pict>
          </mc:Fallback>
        </mc:AlternateContent>
      </w:r>
      <w:r w:rsidR="0065589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CC121F" wp14:editId="62AE4065">
                <wp:simplePos x="0" y="0"/>
                <wp:positionH relativeFrom="column">
                  <wp:posOffset>467821</wp:posOffset>
                </wp:positionH>
                <wp:positionV relativeFrom="paragraph">
                  <wp:posOffset>1082906</wp:posOffset>
                </wp:positionV>
                <wp:extent cx="2360930" cy="1404620"/>
                <wp:effectExtent l="2222" t="0" r="3493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BF79D" w14:textId="12D49592" w:rsidR="0038239A" w:rsidRPr="00655897" w:rsidRDefault="0038239A" w:rsidP="00E9668D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5589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32,</w:t>
                            </w:r>
                            <w:r w:rsidR="00E9668D" w:rsidRPr="0065589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43</w:t>
                            </w:r>
                            <w:r w:rsidR="002A4A6A" w:rsidRPr="0065589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121F" id="_x0000_s1029" type="#_x0000_t202" style="position:absolute;left:0;text-align:left;margin-left:36.85pt;margin-top:85.25pt;width:185.9pt;height:110.6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NUBQIAAOQDAAAOAAAAZHJzL2Uyb0RvYy54bWysU9uO2yAQfa/Uf0C8N7Zz68YKWW13m6rS&#10;9iJt+wEE4xgVGAokdvr1HYiVRO1bVT8gYJgz55wZr+8Ho8lR+qDAMlpNSkqkFdAou2f0+7ftmztK&#10;QuS24RqsZPQkA73fvH617l0tp9CBbqQnCGJD3TtGuxhdXRRBdNLwMAEnLQZb8IZHPPp90XjeI7rR&#10;xbQsl0UPvnEehAwBb5/OQbrJ+G0rRfzStkFGohlFbjGvPq+7tBabNa/3nrtOiZEG/wcWhiuLRS9Q&#10;TzxycvDqLyijhIcAbZwIMAW0rRIya0A1VfmHmpeOO5m1oDnBXWwK/w9WfD6+uK+exOEdDNjALCK4&#10;ZxA/ArHw2HG7lw/eQ99J3mDhKllW9C7UY2qyOtQhgez6T9Bgk/khQgYaWm+IB3S9WmK38MvXKJtg&#10;MezH6dIDOUQi8HI6W5arGYYExqp5OcfEXJLXCS157HyIHyQYkjaMemxyhuXH5xATu+uT9NzCVmmd&#10;G60t6RldLaaLnHATMSriHGplGL07E80JSfR72+R95Eqf91hA29GFJPxsQRx2A1ENo7PEN5myg+aE&#10;tmQDUBH+Jki3A/+Lkh5HjtHw88C9pER/tGjtqprP04zmw3zxFoUTfxvZ3Ua4FQjFaKTkvH2Mea6T&#10;5OAesAVbld24Mhkp4yhlk8axT7N6e86vrj/n5jcAAAD//wMAUEsDBBQABgAIAAAAIQD4I2Fm3wAA&#10;AAoBAAAPAAAAZHJzL2Rvd25yZXYueG1sTI/NTsMwEITvSLyDtUhcELXpT9qGOBWqxIULoqR3J94m&#10;EfE6it005elZTnDb0Y5mvsl2k+vEiENoPWl4mikQSJW3LdUais/Xxw2IEA1Z03lCDVcMsMtvbzKT&#10;Wn+hDxwPsRYcQiE1GpoY+1TKUDXoTJj5Hol/Jz84E1kOtbSDuXC46+RcqUQ60xI3NKbHfYPV1+Hs&#10;NDyc9sX1+ObfvxOHxaocbbsootb3d9PLM4iIU/wzwy8+o0POTKU/kw2iY73c8paoYbuag2DDYq34&#10;KDUsk7UCmWfy/4T8BwAA//8DAFBLAQItABQABgAIAAAAIQC2gziS/gAAAOEBAAATAAAAAAAAAAAA&#10;AAAAAAAAAABbQ29udGVudF9UeXBlc10ueG1sUEsBAi0AFAAGAAgAAAAhADj9If/WAAAAlAEAAAsA&#10;AAAAAAAAAAAAAAAALwEAAF9yZWxzLy5yZWxzUEsBAi0AFAAGAAgAAAAhAFDpc1QFAgAA5AMAAA4A&#10;AAAAAAAAAAAAAAAALgIAAGRycy9lMm9Eb2MueG1sUEsBAi0AFAAGAAgAAAAhAPgjYWbfAAAACgEA&#10;AA8AAAAAAAAAAAAAAAAAXwQAAGRycy9kb3ducmV2LnhtbFBLBQYAAAAABAAEAPMAAABrBQAAAAA=&#10;" filled="f" stroked="f">
                <v:textbox style="mso-fit-shape-to-text:t">
                  <w:txbxContent>
                    <w:p w14:paraId="5BABF79D" w14:textId="12D49592" w:rsidR="0038239A" w:rsidRPr="00655897" w:rsidRDefault="0038239A" w:rsidP="00E9668D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655897">
                        <w:rPr>
                          <w:color w:val="FFFFFF" w:themeColor="background1"/>
                          <w:sz w:val="16"/>
                          <w:szCs w:val="16"/>
                        </w:rPr>
                        <w:t>32,</w:t>
                      </w:r>
                      <w:r w:rsidR="00E9668D" w:rsidRPr="00655897">
                        <w:rPr>
                          <w:color w:val="FFFFFF" w:themeColor="background1"/>
                          <w:sz w:val="16"/>
                          <w:szCs w:val="16"/>
                        </w:rPr>
                        <w:t>43</w:t>
                      </w:r>
                      <w:r w:rsidR="002A4A6A" w:rsidRPr="00655897">
                        <w:rPr>
                          <w:color w:val="FFFFFF" w:themeColor="background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5589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BBDFCF" wp14:editId="2AFAA7D0">
                <wp:simplePos x="0" y="0"/>
                <wp:positionH relativeFrom="column">
                  <wp:posOffset>841375</wp:posOffset>
                </wp:positionH>
                <wp:positionV relativeFrom="paragraph">
                  <wp:posOffset>1103630</wp:posOffset>
                </wp:positionV>
                <wp:extent cx="2360930" cy="1404620"/>
                <wp:effectExtent l="2222" t="0" r="3493" b="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7519" w14:textId="4097F823" w:rsidR="009E3E10" w:rsidRPr="00655897" w:rsidRDefault="007B6404" w:rsidP="007B640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5589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31,17%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BDFCF" id="_x0000_s1030" type="#_x0000_t202" style="position:absolute;left:0;text-align:left;margin-left:66.25pt;margin-top:86.9pt;width:185.9pt;height:110.6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n6BQIAAOQDAAAOAAAAZHJzL2Uyb0RvYy54bWysU9uO2yAQfa/Uf0C8N7azTrqxQlbb3aaq&#10;tL1Iu/0AgnGMCgwFEjv9+g4kSqL2bVU/IGCYM+ecGS/vRqPJXvqgwDJaTUpKpBXQKrtl9MfL+t0t&#10;JSFy23INVjJ6kIHerd6+WQ6ukVPoQbfSEwSxoRkco32MrimKIHppeJiAkxaDHXjDIx79tmg9HxDd&#10;6GJalvNiAN86D0KGgLePxyBdZfyukyJ+67ogI9GMIreYV5/XTVqL1ZI3W89dr8SJBn8FC8OVxaJn&#10;qEceOdl59Q+UUcJDgC5OBJgCuk4JmTWgmqr8S81zz53MWtCc4M42hf8HK77un913T+L4AUZsYBYR&#10;3BOIn4FYeOi53cp772HoJW+xcJUsKwYXmlNqsjo0IYFshi/QYpP5LkIGGjtviAd0vZpjt/DL1yib&#10;YDHsx+HcAzlGIvByejMvFzcYEhir6rLGxFySNwkteex8iJ8kGJI2jHpscobl+6cQE7vLk/Tcwlpp&#10;nRutLRkYXcyms5xwFTEq4hxqZRi9PRLNCUn0R9vmfeRKH/dYQNuTC0n40YI4bkaiWkbrxDeZsoH2&#10;gLZkA1AR/iZItwf/m5IBR47R8GvHvaREf7Zo7aKq6zSj+VDP3qNw4q8jm+sItwKhGI2UHLcPMc91&#10;khzcPbZgrbIbFyYnyjhK2aTT2KdZvT7nV5efc/UHAAD//wMAUEsDBBQABgAIAAAAIQA4wO1y3wAA&#10;AAoBAAAPAAAAZHJzL2Rvd25yZXYueG1sTI/NTsMwEITvSLyDtUhcELVJ6V8ap0KVuHBBlPTuxNsk&#10;Il5HsZumPD3LCW6zmtHsN9lucp0YcQitJw1PMwUCqfK2pVpD8fn6uAYRoiFrOk+o4YoBdvntTWZS&#10;6y/0geMh1oJLKKRGQxNjn0oZqgadCTPfI7F38oMzkc+hlnYwFy53nUyUWkpnWuIPjelx32D1dTg7&#10;DQ+nfXE9vvn376XDYlGOtp0XUev7u+llCyLiFP/C8IvP6JAzU+nPZIPoNCRqxehRw2a9AMGB52TD&#10;40oWKzUHmWfy/4T8BwAA//8DAFBLAQItABQABgAIAAAAIQC2gziS/gAAAOEBAAATAAAAAAAAAAAA&#10;AAAAAAAAAABbQ29udGVudF9UeXBlc10ueG1sUEsBAi0AFAAGAAgAAAAhADj9If/WAAAAlAEAAAsA&#10;AAAAAAAAAAAAAAAALwEAAF9yZWxzLy5yZWxzUEsBAi0AFAAGAAgAAAAhAK3k6foFAgAA5AMAAA4A&#10;AAAAAAAAAAAAAAAALgIAAGRycy9lMm9Eb2MueG1sUEsBAi0AFAAGAAgAAAAhADjA7XLfAAAACgEA&#10;AA8AAAAAAAAAAAAAAAAAXwQAAGRycy9kb3ducmV2LnhtbFBLBQYAAAAABAAEAPMAAABrBQAAAAA=&#10;" filled="f" stroked="f">
                <v:textbox style="mso-fit-shape-to-text:t">
                  <w:txbxContent>
                    <w:p w14:paraId="1F317519" w14:textId="4097F823" w:rsidR="009E3E10" w:rsidRPr="00655897" w:rsidRDefault="007B6404" w:rsidP="007B640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655897">
                        <w:rPr>
                          <w:color w:val="FFFFFF" w:themeColor="background1"/>
                          <w:sz w:val="16"/>
                          <w:szCs w:val="16"/>
                        </w:rPr>
                        <w:t>31,17%</w:t>
                      </w:r>
                    </w:p>
                  </w:txbxContent>
                </v:textbox>
              </v:shape>
            </w:pict>
          </mc:Fallback>
        </mc:AlternateContent>
      </w:r>
      <w:r w:rsidR="00F70E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50FCB1" wp14:editId="29EEE7CE">
                <wp:simplePos x="0" y="0"/>
                <wp:positionH relativeFrom="column">
                  <wp:posOffset>1911004</wp:posOffset>
                </wp:positionH>
                <wp:positionV relativeFrom="paragraph">
                  <wp:posOffset>1535488</wp:posOffset>
                </wp:positionV>
                <wp:extent cx="2360930" cy="1404620"/>
                <wp:effectExtent l="0" t="0" r="6350" b="0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F863F" w14:textId="64AF0499" w:rsidR="00F70E7C" w:rsidRPr="00655897" w:rsidRDefault="00241B77" w:rsidP="00931FD5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655897">
                              <w:rPr>
                                <w:color w:val="FFFFFF" w:themeColor="background1"/>
                                <w:sz w:val="16"/>
                                <w:szCs w:val="16"/>
                                <w:lang w:val="pt-BR"/>
                              </w:rPr>
                              <w:t>25,51%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0FCB1" id="_x0000_s1031" type="#_x0000_t202" style="position:absolute;left:0;text-align:left;margin-left:150.45pt;margin-top:120.9pt;width:185.9pt;height:110.6pt;rotation:-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4cMBgIAAOQDAAAOAAAAZHJzL2Uyb0RvYy54bWysU9uO2yAQfa/Uf0C8N7azSbqxQlbb3aaq&#10;tL1Iu/0AgnGMCgwFEjv9+g7ESqL2bVU/IGCYM+ecGa/uBqPJQfqgwDJaTUpKpBXQKLtj9MfL5t0t&#10;JSFy23ANVjJ6lIHerd++WfWullPoQDfSEwSxoe4do12Mri6KIDppeJiAkxaDLXjDIx79rmg87xHd&#10;6GJalouiB984D0KGgLePpyBdZ/y2lSJ+a9sgI9GMIreYV5/XbVqL9YrXO89dp8RIg7+CheHKYtEz&#10;1COPnOy9+gfKKOEhQBsnAkwBbauEzBpQTVX+pea5405mLWhOcGebwv+DFV8Pz+67J3H4AAM2MIsI&#10;7gnEz0AsPHTc7uS999B3kjdYuEqWFb0L9ZiarA51SCDb/gs02GS+j5CBhtYb4gFdrxbYLfzyNcom&#10;WAz7cTz3QA6RCLyc3izK5Q2GBMaqWTnDxFyS1wkteex8iJ8kGJI2jHpscoblh6cQE7vLk/TcwkZp&#10;nRutLekZXc6n85xwFTEq4hxqZRi9PRHNCUn0R9vkfeRKn/ZYQNvRhST8ZEEctgNRDaPzxDeZsoXm&#10;iLZkA1AR/iZItwP/m5IeR47R8GvPvaREf7Zo7bKazdKM5sNs/h6FE38d2V5HuBUIxWik5LR9iHmu&#10;k+Tg7rEFG5XduDAZKeMoZZPGsU+zen3Ory4/5/oPAAAA//8DAFBLAwQUAAYACAAAACEAYe82QeAA&#10;AAALAQAADwAAAGRycy9kb3ducmV2LnhtbEyPwU6DQBCG7ya+w2ZMvBi7WIS2lKUxTbx4MVa8L+wU&#10;iOwsYbeU+vSOJ3ubyf/ln2/y3Wx7MeHoO0cKnhYRCKTamY4aBeXn6+MahA+ajO4doYILetgVtze5&#10;zow70wdOh9AILiGfaQVtCEMmpa9btNov3IDE2dGNVgdex0aaUZ+53PZyGUWptLojvtDqAfct1t+H&#10;k1XwcNyXl6839/6TWiyTajJdXAal7u/mly2IgHP4h+FPn9WhYKfKnch40SuIV+mSUQ7SNAHBRLJZ&#10;PYOoeIjXMcgil9c/FL8AAAD//wMAUEsBAi0AFAAGAAgAAAAhALaDOJL+AAAA4QEAABMAAAAAAAAA&#10;AAAAAAAAAAAAAFtDb250ZW50X1R5cGVzXS54bWxQSwECLQAUAAYACAAAACEAOP0h/9YAAACUAQAA&#10;CwAAAAAAAAAAAAAAAAAvAQAAX3JlbHMvLnJlbHNQSwECLQAUAAYACAAAACEAf1OHDAYCAADkAwAA&#10;DgAAAAAAAAAAAAAAAAAuAgAAZHJzL2Uyb0RvYy54bWxQSwECLQAUAAYACAAAACEAYe82QeAAAAAL&#10;AQAADwAAAAAAAAAAAAAAAABgBAAAZHJzL2Rvd25yZXYueG1sUEsFBgAAAAAEAAQA8wAAAG0FAAAA&#10;AA==&#10;" filled="f" stroked="f">
                <v:textbox style="mso-fit-shape-to-text:t">
                  <w:txbxContent>
                    <w:p w14:paraId="4F8F863F" w14:textId="64AF0499" w:rsidR="00F70E7C" w:rsidRPr="00655897" w:rsidRDefault="00241B77" w:rsidP="00931FD5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pt-BR"/>
                        </w:rPr>
                      </w:pPr>
                      <w:r w:rsidRPr="00655897">
                        <w:rPr>
                          <w:color w:val="FFFFFF" w:themeColor="background1"/>
                          <w:sz w:val="16"/>
                          <w:szCs w:val="16"/>
                          <w:lang w:val="pt-BR"/>
                        </w:rPr>
                        <w:t>25,51%</w:t>
                      </w:r>
                    </w:p>
                  </w:txbxContent>
                </v:textbox>
              </v:shape>
            </w:pict>
          </mc:Fallback>
        </mc:AlternateContent>
      </w:r>
      <w:r w:rsidR="002018CD">
        <w:rPr>
          <w:noProof/>
        </w:rPr>
        <w:drawing>
          <wp:inline distT="0" distB="0" distL="0" distR="0" wp14:anchorId="45C8EFD2" wp14:editId="3AE8B537">
            <wp:extent cx="5742709" cy="2699385"/>
            <wp:effectExtent l="0" t="0" r="10795" b="5715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9839E07D-2B9F-EEE1-CFA6-85C2053DA2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81EA0E3" w14:textId="2925A816" w:rsidR="002018CD" w:rsidRDefault="002018CD" w:rsidP="002018CD">
      <w:pPr>
        <w:pStyle w:val="Legenda"/>
        <w:spacing w:after="0"/>
        <w:rPr>
          <w:i w:val="0"/>
          <w:iCs w:val="0"/>
          <w:color w:val="000000" w:themeColor="text1"/>
          <w:sz w:val="22"/>
          <w:szCs w:val="22"/>
        </w:rPr>
      </w:pPr>
      <w:r w:rsidRPr="00521C16">
        <w:rPr>
          <w:i w:val="0"/>
          <w:iCs w:val="0"/>
          <w:color w:val="000000" w:themeColor="text1"/>
          <w:sz w:val="22"/>
          <w:szCs w:val="22"/>
        </w:rPr>
        <w:t xml:space="preserve">Fonte: </w:t>
      </w:r>
      <w:r w:rsidR="007E317B" w:rsidRPr="00521C16">
        <w:rPr>
          <w:i w:val="0"/>
          <w:iCs w:val="0"/>
          <w:color w:val="000000" w:themeColor="text1"/>
          <w:sz w:val="22"/>
          <w:szCs w:val="22"/>
        </w:rPr>
        <w:t>Autores (2024)</w:t>
      </w:r>
      <w:r w:rsidR="0081082A">
        <w:rPr>
          <w:i w:val="0"/>
          <w:iCs w:val="0"/>
          <w:color w:val="000000" w:themeColor="text1"/>
          <w:sz w:val="22"/>
          <w:szCs w:val="22"/>
        </w:rPr>
        <w:t>, adaptado do</w:t>
      </w:r>
      <w:r w:rsidR="007E317B" w:rsidRPr="00521C16">
        <w:rPr>
          <w:i w:val="0"/>
          <w:iCs w:val="0"/>
          <w:color w:val="000000" w:themeColor="text1"/>
          <w:sz w:val="22"/>
          <w:szCs w:val="22"/>
        </w:rPr>
        <w:t xml:space="preserve"> Mapbiomas (1990</w:t>
      </w:r>
      <w:r w:rsidR="00521C16" w:rsidRPr="00521C16">
        <w:rPr>
          <w:i w:val="0"/>
          <w:iCs w:val="0"/>
          <w:color w:val="000000" w:themeColor="text1"/>
          <w:sz w:val="22"/>
          <w:szCs w:val="22"/>
        </w:rPr>
        <w:t>, 2010 e 2022)</w:t>
      </w:r>
    </w:p>
    <w:p w14:paraId="1B0C6D9C" w14:textId="77777777" w:rsidR="0020627C" w:rsidRPr="007F04CA" w:rsidRDefault="0020627C" w:rsidP="007F04CA"/>
    <w:p w14:paraId="394BAFE6" w14:textId="61FF0AE5" w:rsidR="00350BE9" w:rsidRDefault="007F04CA" w:rsidP="0007599C">
      <w:pPr>
        <w:pStyle w:val="Legenda"/>
        <w:keepNext/>
        <w:spacing w:after="0" w:line="360" w:lineRule="auto"/>
        <w:ind w:firstLine="709"/>
        <w:jc w:val="both"/>
        <w:rPr>
          <w:i w:val="0"/>
          <w:iCs w:val="0"/>
          <w:color w:val="auto"/>
          <w:sz w:val="24"/>
          <w:szCs w:val="24"/>
        </w:rPr>
      </w:pPr>
      <w:r w:rsidRPr="007F04CA">
        <w:rPr>
          <w:i w:val="0"/>
          <w:iCs w:val="0"/>
          <w:color w:val="auto"/>
          <w:sz w:val="24"/>
          <w:szCs w:val="24"/>
        </w:rPr>
        <w:t xml:space="preserve">Essas alterações tiveram um impacto direto no aumento do fenômeno das ilhas de calor em regiões excessivamente urbanizadas. </w:t>
      </w:r>
      <w:r w:rsidR="002D4BBC">
        <w:rPr>
          <w:i w:val="0"/>
          <w:iCs w:val="0"/>
          <w:color w:val="auto"/>
          <w:sz w:val="24"/>
          <w:szCs w:val="24"/>
        </w:rPr>
        <w:t xml:space="preserve">Segundo dados obtidos do </w:t>
      </w:r>
      <w:r w:rsidR="002D4BBC" w:rsidRPr="00A2263A">
        <w:rPr>
          <w:i w:val="0"/>
          <w:iCs w:val="0"/>
          <w:color w:val="000000" w:themeColor="text1"/>
          <w:sz w:val="24"/>
          <w:szCs w:val="24"/>
        </w:rPr>
        <w:t>Instituto Nacional de Meteorologia (INMET)</w:t>
      </w:r>
      <w:r w:rsidR="00A2263A">
        <w:rPr>
          <w:i w:val="0"/>
          <w:iCs w:val="0"/>
          <w:color w:val="000000" w:themeColor="text1"/>
          <w:sz w:val="24"/>
          <w:szCs w:val="24"/>
        </w:rPr>
        <w:t>, c</w:t>
      </w:r>
      <w:r w:rsidRPr="007F04CA">
        <w:rPr>
          <w:i w:val="0"/>
          <w:iCs w:val="0"/>
          <w:color w:val="auto"/>
          <w:sz w:val="24"/>
          <w:szCs w:val="24"/>
        </w:rPr>
        <w:t xml:space="preserve">idades como Belém, Ananinideua, Castanhal e Barcarena experimentaram um aumento médio de </w:t>
      </w:r>
      <w:r w:rsidR="00774858">
        <w:rPr>
          <w:i w:val="0"/>
          <w:iCs w:val="0"/>
          <w:color w:val="auto"/>
          <w:sz w:val="24"/>
          <w:szCs w:val="24"/>
        </w:rPr>
        <w:t>1</w:t>
      </w:r>
      <w:r w:rsidRPr="007F04CA">
        <w:rPr>
          <w:i w:val="0"/>
          <w:iCs w:val="0"/>
          <w:color w:val="auto"/>
          <w:sz w:val="24"/>
          <w:szCs w:val="24"/>
        </w:rPr>
        <w:t>,</w:t>
      </w:r>
      <w:r w:rsidR="009D6B60">
        <w:rPr>
          <w:i w:val="0"/>
          <w:iCs w:val="0"/>
          <w:color w:val="auto"/>
          <w:sz w:val="24"/>
          <w:szCs w:val="24"/>
        </w:rPr>
        <w:t>9</w:t>
      </w:r>
      <w:r w:rsidRPr="007F04CA">
        <w:rPr>
          <w:i w:val="0"/>
          <w:iCs w:val="0"/>
          <w:color w:val="auto"/>
          <w:sz w:val="24"/>
          <w:szCs w:val="24"/>
        </w:rPr>
        <w:t xml:space="preserve"> </w:t>
      </w:r>
      <w:r w:rsidR="009C3DC1">
        <w:rPr>
          <w:i w:val="0"/>
          <w:iCs w:val="0"/>
          <w:color w:val="auto"/>
          <w:sz w:val="24"/>
          <w:szCs w:val="24"/>
        </w:rPr>
        <w:t xml:space="preserve">º </w:t>
      </w:r>
      <w:r w:rsidRPr="007F04CA">
        <w:rPr>
          <w:i w:val="0"/>
          <w:iCs w:val="0"/>
          <w:color w:val="auto"/>
          <w:sz w:val="24"/>
          <w:szCs w:val="24"/>
        </w:rPr>
        <w:t>C na temperatura local nos últimos 30 anos</w:t>
      </w:r>
      <w:r w:rsidR="0001222C">
        <w:rPr>
          <w:i w:val="0"/>
          <w:iCs w:val="0"/>
          <w:color w:val="auto"/>
          <w:sz w:val="24"/>
          <w:szCs w:val="24"/>
        </w:rPr>
        <w:t xml:space="preserve"> (Tabela</w:t>
      </w:r>
      <w:r w:rsidR="0007599C">
        <w:rPr>
          <w:i w:val="0"/>
          <w:iCs w:val="0"/>
          <w:color w:val="auto"/>
          <w:sz w:val="24"/>
          <w:szCs w:val="24"/>
        </w:rPr>
        <w:t xml:space="preserve"> </w:t>
      </w:r>
      <w:r w:rsidR="0001222C">
        <w:rPr>
          <w:i w:val="0"/>
          <w:iCs w:val="0"/>
          <w:color w:val="auto"/>
          <w:sz w:val="24"/>
          <w:szCs w:val="24"/>
        </w:rPr>
        <w:t>1)</w:t>
      </w:r>
      <w:r w:rsidRPr="007F04CA">
        <w:rPr>
          <w:i w:val="0"/>
          <w:iCs w:val="0"/>
          <w:color w:val="auto"/>
          <w:sz w:val="24"/>
          <w:szCs w:val="24"/>
        </w:rPr>
        <w:t xml:space="preserve">. </w:t>
      </w:r>
    </w:p>
    <w:p w14:paraId="2122E68D" w14:textId="77777777" w:rsidR="007F09A2" w:rsidRPr="007F09A2" w:rsidRDefault="007F09A2" w:rsidP="007F09A2"/>
    <w:p w14:paraId="40EAE1B0" w14:textId="146328DE" w:rsidR="00147EAE" w:rsidRPr="00147EAE" w:rsidRDefault="00147EAE" w:rsidP="00147EAE">
      <w:pPr>
        <w:jc w:val="center"/>
      </w:pPr>
      <w:r>
        <w:t>Tabela 1</w:t>
      </w:r>
      <w:r w:rsidR="00DE2FC2">
        <w:t>: M</w:t>
      </w:r>
      <w:r w:rsidR="009D6B60">
        <w:t>é</w:t>
      </w:r>
      <w:r w:rsidR="00DE2FC2">
        <w:t>dia da Temperat</w:t>
      </w:r>
      <w:r w:rsidR="00B4485B">
        <w:t>ura Anual da Região Metropolitana de Belém, nos anos de 1990, 2010 e 2022</w:t>
      </w:r>
      <w:r w:rsidR="000F7DDE">
        <w:t>.</w:t>
      </w:r>
    </w:p>
    <w:tbl>
      <w:tblPr>
        <w:tblStyle w:val="Tabelacomgrade"/>
        <w:tblW w:w="9116" w:type="dxa"/>
        <w:tblLook w:val="04A0" w:firstRow="1" w:lastRow="0" w:firstColumn="1" w:lastColumn="0" w:noHBand="0" w:noVBand="1"/>
      </w:tblPr>
      <w:tblGrid>
        <w:gridCol w:w="2447"/>
        <w:gridCol w:w="2223"/>
        <w:gridCol w:w="2223"/>
        <w:gridCol w:w="2223"/>
      </w:tblGrid>
      <w:tr w:rsidR="00482C35" w:rsidRPr="00147EAE" w14:paraId="57851D97" w14:textId="77777777" w:rsidTr="00026086">
        <w:trPr>
          <w:trHeight w:val="245"/>
        </w:trPr>
        <w:tc>
          <w:tcPr>
            <w:tcW w:w="2447" w:type="dxa"/>
            <w:shd w:val="clear" w:color="auto" w:fill="FFFF00"/>
            <w:noWrap/>
            <w:hideMark/>
          </w:tcPr>
          <w:p w14:paraId="3BA9A87B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MÊS</w:t>
            </w:r>
          </w:p>
        </w:tc>
        <w:tc>
          <w:tcPr>
            <w:tcW w:w="2223" w:type="dxa"/>
            <w:shd w:val="clear" w:color="auto" w:fill="FFFF00"/>
            <w:noWrap/>
            <w:hideMark/>
          </w:tcPr>
          <w:p w14:paraId="76B15C35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1990</w:t>
            </w:r>
          </w:p>
        </w:tc>
        <w:tc>
          <w:tcPr>
            <w:tcW w:w="2223" w:type="dxa"/>
            <w:shd w:val="clear" w:color="auto" w:fill="FFFF00"/>
            <w:noWrap/>
            <w:hideMark/>
          </w:tcPr>
          <w:p w14:paraId="0D2B622E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2010</w:t>
            </w:r>
          </w:p>
        </w:tc>
        <w:tc>
          <w:tcPr>
            <w:tcW w:w="2223" w:type="dxa"/>
            <w:shd w:val="clear" w:color="auto" w:fill="FFFF00"/>
            <w:noWrap/>
            <w:hideMark/>
          </w:tcPr>
          <w:p w14:paraId="54623B2D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2022</w:t>
            </w:r>
          </w:p>
        </w:tc>
      </w:tr>
      <w:tr w:rsidR="00B2413C" w:rsidRPr="00147EAE" w14:paraId="36DB0178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28CD0771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Janeiro</w:t>
            </w:r>
          </w:p>
        </w:tc>
        <w:tc>
          <w:tcPr>
            <w:tcW w:w="2223" w:type="dxa"/>
            <w:noWrap/>
            <w:hideMark/>
          </w:tcPr>
          <w:p w14:paraId="5CA34EDE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23,0 º C</w:t>
            </w:r>
          </w:p>
        </w:tc>
        <w:tc>
          <w:tcPr>
            <w:tcW w:w="2223" w:type="dxa"/>
            <w:noWrap/>
            <w:hideMark/>
          </w:tcPr>
          <w:p w14:paraId="00158C2B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26,3 ° C</w:t>
            </w:r>
          </w:p>
        </w:tc>
        <w:tc>
          <w:tcPr>
            <w:tcW w:w="2223" w:type="dxa"/>
            <w:noWrap/>
            <w:hideMark/>
          </w:tcPr>
          <w:p w14:paraId="55AF0837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26,5 º C</w:t>
            </w:r>
          </w:p>
        </w:tc>
      </w:tr>
      <w:tr w:rsidR="00B2413C" w:rsidRPr="00147EAE" w14:paraId="1BD7DF85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0AD437C2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Fevereiro</w:t>
            </w:r>
          </w:p>
        </w:tc>
        <w:tc>
          <w:tcPr>
            <w:tcW w:w="2223" w:type="dxa"/>
            <w:noWrap/>
            <w:hideMark/>
          </w:tcPr>
          <w:p w14:paraId="0A6BB4D1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23,1 º C</w:t>
            </w:r>
          </w:p>
        </w:tc>
        <w:tc>
          <w:tcPr>
            <w:tcW w:w="2223" w:type="dxa"/>
            <w:noWrap/>
            <w:hideMark/>
          </w:tcPr>
          <w:p w14:paraId="61047743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26,4 ° C</w:t>
            </w:r>
          </w:p>
        </w:tc>
        <w:tc>
          <w:tcPr>
            <w:tcW w:w="2223" w:type="dxa"/>
            <w:noWrap/>
            <w:hideMark/>
          </w:tcPr>
          <w:p w14:paraId="03602E2B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26,5 º C</w:t>
            </w:r>
          </w:p>
        </w:tc>
      </w:tr>
      <w:tr w:rsidR="00B2413C" w:rsidRPr="00147EAE" w14:paraId="1CAA7281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43A6B820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Março</w:t>
            </w:r>
          </w:p>
        </w:tc>
        <w:tc>
          <w:tcPr>
            <w:tcW w:w="2223" w:type="dxa"/>
            <w:noWrap/>
            <w:hideMark/>
          </w:tcPr>
          <w:p w14:paraId="6DF2700D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23,3 º C</w:t>
            </w:r>
          </w:p>
        </w:tc>
        <w:tc>
          <w:tcPr>
            <w:tcW w:w="2223" w:type="dxa"/>
            <w:noWrap/>
            <w:hideMark/>
          </w:tcPr>
          <w:p w14:paraId="08C1870E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26,7 ° C</w:t>
            </w:r>
          </w:p>
        </w:tc>
        <w:tc>
          <w:tcPr>
            <w:tcW w:w="2223" w:type="dxa"/>
            <w:noWrap/>
            <w:hideMark/>
          </w:tcPr>
          <w:p w14:paraId="0366DFF5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26,5 º C</w:t>
            </w:r>
          </w:p>
        </w:tc>
      </w:tr>
      <w:tr w:rsidR="00B2413C" w:rsidRPr="00147EAE" w14:paraId="26E7269C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51F770B1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Abril</w:t>
            </w:r>
          </w:p>
        </w:tc>
        <w:tc>
          <w:tcPr>
            <w:tcW w:w="2223" w:type="dxa"/>
            <w:noWrap/>
            <w:hideMark/>
          </w:tcPr>
          <w:p w14:paraId="1CAB0820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23,4 º C</w:t>
            </w:r>
          </w:p>
        </w:tc>
        <w:tc>
          <w:tcPr>
            <w:tcW w:w="2223" w:type="dxa"/>
            <w:noWrap/>
            <w:hideMark/>
          </w:tcPr>
          <w:p w14:paraId="68637496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26,5 ° C</w:t>
            </w:r>
          </w:p>
        </w:tc>
        <w:tc>
          <w:tcPr>
            <w:tcW w:w="2223" w:type="dxa"/>
            <w:noWrap/>
            <w:hideMark/>
          </w:tcPr>
          <w:p w14:paraId="4A7C8AD7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26,5 º C</w:t>
            </w:r>
          </w:p>
        </w:tc>
      </w:tr>
      <w:tr w:rsidR="00B2413C" w:rsidRPr="00147EAE" w14:paraId="14EE3EB3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0CC0F39C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Maio</w:t>
            </w:r>
          </w:p>
        </w:tc>
        <w:tc>
          <w:tcPr>
            <w:tcW w:w="2223" w:type="dxa"/>
            <w:noWrap/>
            <w:hideMark/>
          </w:tcPr>
          <w:p w14:paraId="614E5F58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23,4 º C</w:t>
            </w:r>
          </w:p>
        </w:tc>
        <w:tc>
          <w:tcPr>
            <w:tcW w:w="2223" w:type="dxa"/>
            <w:noWrap/>
            <w:hideMark/>
          </w:tcPr>
          <w:p w14:paraId="16AC8B3D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26,1 ° C</w:t>
            </w:r>
          </w:p>
        </w:tc>
        <w:tc>
          <w:tcPr>
            <w:tcW w:w="2223" w:type="dxa"/>
            <w:noWrap/>
            <w:hideMark/>
          </w:tcPr>
          <w:p w14:paraId="74665596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27,8 º C</w:t>
            </w:r>
          </w:p>
        </w:tc>
      </w:tr>
      <w:tr w:rsidR="00B2413C" w:rsidRPr="00147EAE" w14:paraId="5BC54BDF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12E81F63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Junho</w:t>
            </w:r>
          </w:p>
        </w:tc>
        <w:tc>
          <w:tcPr>
            <w:tcW w:w="2223" w:type="dxa"/>
            <w:noWrap/>
            <w:hideMark/>
          </w:tcPr>
          <w:p w14:paraId="6E08E1F1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23,1 º C</w:t>
            </w:r>
          </w:p>
        </w:tc>
        <w:tc>
          <w:tcPr>
            <w:tcW w:w="2223" w:type="dxa"/>
            <w:noWrap/>
            <w:hideMark/>
          </w:tcPr>
          <w:p w14:paraId="65D0D79B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25,9 ° C</w:t>
            </w:r>
          </w:p>
        </w:tc>
        <w:tc>
          <w:tcPr>
            <w:tcW w:w="2223" w:type="dxa"/>
            <w:noWrap/>
            <w:hideMark/>
          </w:tcPr>
          <w:p w14:paraId="17EC354B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27,5 º C</w:t>
            </w:r>
          </w:p>
        </w:tc>
      </w:tr>
      <w:tr w:rsidR="00B2413C" w:rsidRPr="00147EAE" w14:paraId="1B960FA0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3AFC8ABF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Julho</w:t>
            </w:r>
          </w:p>
        </w:tc>
        <w:tc>
          <w:tcPr>
            <w:tcW w:w="2223" w:type="dxa"/>
            <w:noWrap/>
            <w:hideMark/>
          </w:tcPr>
          <w:p w14:paraId="056387F9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22,8 º C</w:t>
            </w:r>
          </w:p>
        </w:tc>
        <w:tc>
          <w:tcPr>
            <w:tcW w:w="2223" w:type="dxa"/>
            <w:noWrap/>
            <w:hideMark/>
          </w:tcPr>
          <w:p w14:paraId="566412FA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25,7 ° C</w:t>
            </w:r>
          </w:p>
        </w:tc>
        <w:tc>
          <w:tcPr>
            <w:tcW w:w="2223" w:type="dxa"/>
            <w:noWrap/>
            <w:hideMark/>
          </w:tcPr>
          <w:p w14:paraId="5838F183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27,9 º C</w:t>
            </w:r>
          </w:p>
        </w:tc>
      </w:tr>
      <w:tr w:rsidR="00B2413C" w:rsidRPr="00147EAE" w14:paraId="648FA1EF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66E22937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Agosto</w:t>
            </w:r>
          </w:p>
        </w:tc>
        <w:tc>
          <w:tcPr>
            <w:tcW w:w="2223" w:type="dxa"/>
            <w:noWrap/>
            <w:hideMark/>
          </w:tcPr>
          <w:p w14:paraId="0D5416C0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22,9 º C</w:t>
            </w:r>
          </w:p>
        </w:tc>
        <w:tc>
          <w:tcPr>
            <w:tcW w:w="2223" w:type="dxa"/>
            <w:noWrap/>
            <w:hideMark/>
          </w:tcPr>
          <w:p w14:paraId="6DF96936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25,9 ° C</w:t>
            </w:r>
          </w:p>
        </w:tc>
        <w:tc>
          <w:tcPr>
            <w:tcW w:w="2223" w:type="dxa"/>
            <w:noWrap/>
            <w:hideMark/>
          </w:tcPr>
          <w:p w14:paraId="144635EE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27,9 º C</w:t>
            </w:r>
          </w:p>
        </w:tc>
      </w:tr>
      <w:tr w:rsidR="00B2413C" w:rsidRPr="00147EAE" w14:paraId="246B3758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754429AF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Setembro</w:t>
            </w:r>
          </w:p>
        </w:tc>
        <w:tc>
          <w:tcPr>
            <w:tcW w:w="2223" w:type="dxa"/>
            <w:noWrap/>
            <w:hideMark/>
          </w:tcPr>
          <w:p w14:paraId="530012F0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22,9 º C</w:t>
            </w:r>
          </w:p>
        </w:tc>
        <w:tc>
          <w:tcPr>
            <w:tcW w:w="2223" w:type="dxa"/>
            <w:noWrap/>
            <w:hideMark/>
          </w:tcPr>
          <w:p w14:paraId="44E35E79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26,2 ° C</w:t>
            </w:r>
          </w:p>
        </w:tc>
        <w:tc>
          <w:tcPr>
            <w:tcW w:w="2223" w:type="dxa"/>
            <w:noWrap/>
            <w:hideMark/>
          </w:tcPr>
          <w:p w14:paraId="61AC2744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27,8 º C</w:t>
            </w:r>
          </w:p>
        </w:tc>
      </w:tr>
      <w:tr w:rsidR="00B2413C" w:rsidRPr="00147EAE" w14:paraId="48FEE071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4036E410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Outubro</w:t>
            </w:r>
          </w:p>
        </w:tc>
        <w:tc>
          <w:tcPr>
            <w:tcW w:w="2223" w:type="dxa"/>
            <w:noWrap/>
            <w:hideMark/>
          </w:tcPr>
          <w:p w14:paraId="14D82364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22,9 º C</w:t>
            </w:r>
          </w:p>
        </w:tc>
        <w:tc>
          <w:tcPr>
            <w:tcW w:w="2223" w:type="dxa"/>
            <w:noWrap/>
            <w:hideMark/>
          </w:tcPr>
          <w:p w14:paraId="42D2642E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26,4 ° C</w:t>
            </w:r>
          </w:p>
        </w:tc>
        <w:tc>
          <w:tcPr>
            <w:tcW w:w="2223" w:type="dxa"/>
            <w:noWrap/>
            <w:hideMark/>
          </w:tcPr>
          <w:p w14:paraId="1C5A2309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27,7 º C</w:t>
            </w:r>
          </w:p>
        </w:tc>
      </w:tr>
      <w:tr w:rsidR="00B2413C" w:rsidRPr="00147EAE" w14:paraId="64CA69DD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74F53686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Novembro</w:t>
            </w:r>
          </w:p>
        </w:tc>
        <w:tc>
          <w:tcPr>
            <w:tcW w:w="2223" w:type="dxa"/>
            <w:noWrap/>
            <w:hideMark/>
          </w:tcPr>
          <w:p w14:paraId="7E39ACF6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23,1 º C</w:t>
            </w:r>
          </w:p>
        </w:tc>
        <w:tc>
          <w:tcPr>
            <w:tcW w:w="2223" w:type="dxa"/>
            <w:noWrap/>
            <w:hideMark/>
          </w:tcPr>
          <w:p w14:paraId="05AD43FE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26,5 ° C</w:t>
            </w:r>
          </w:p>
        </w:tc>
        <w:tc>
          <w:tcPr>
            <w:tcW w:w="2223" w:type="dxa"/>
            <w:noWrap/>
            <w:hideMark/>
          </w:tcPr>
          <w:p w14:paraId="63162D08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27,5 º C</w:t>
            </w:r>
          </w:p>
        </w:tc>
      </w:tr>
      <w:tr w:rsidR="00B2413C" w:rsidRPr="00147EAE" w14:paraId="043ECAD6" w14:textId="77777777" w:rsidTr="004D36DC">
        <w:trPr>
          <w:trHeight w:val="245"/>
        </w:trPr>
        <w:tc>
          <w:tcPr>
            <w:tcW w:w="2447" w:type="dxa"/>
            <w:noWrap/>
            <w:hideMark/>
          </w:tcPr>
          <w:p w14:paraId="444C3AF2" w14:textId="77777777" w:rsidR="00147EAE" w:rsidRPr="009D4D74" w:rsidRDefault="00147EAE" w:rsidP="00F203A9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Dezembro</w:t>
            </w:r>
          </w:p>
        </w:tc>
        <w:tc>
          <w:tcPr>
            <w:tcW w:w="2223" w:type="dxa"/>
            <w:noWrap/>
            <w:hideMark/>
          </w:tcPr>
          <w:p w14:paraId="3B7E32D3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23,1 º C</w:t>
            </w:r>
          </w:p>
        </w:tc>
        <w:tc>
          <w:tcPr>
            <w:tcW w:w="2223" w:type="dxa"/>
            <w:noWrap/>
            <w:hideMark/>
          </w:tcPr>
          <w:p w14:paraId="7370AB7B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26,4 ° C</w:t>
            </w:r>
          </w:p>
        </w:tc>
        <w:tc>
          <w:tcPr>
            <w:tcW w:w="2223" w:type="dxa"/>
            <w:noWrap/>
            <w:hideMark/>
          </w:tcPr>
          <w:p w14:paraId="446F7DED" w14:textId="77777777" w:rsidR="00147EAE" w:rsidRPr="009D4D74" w:rsidRDefault="00147EAE" w:rsidP="000F7DDE">
            <w:pPr>
              <w:widowControl/>
              <w:jc w:val="center"/>
              <w:rPr>
                <w:color w:val="000000"/>
                <w:lang w:val="pt-BR"/>
              </w:rPr>
            </w:pPr>
            <w:r w:rsidRPr="009D4D74">
              <w:rPr>
                <w:color w:val="000000"/>
                <w:lang w:val="pt-BR"/>
              </w:rPr>
              <w:t>27,0 º C</w:t>
            </w:r>
          </w:p>
        </w:tc>
      </w:tr>
    </w:tbl>
    <w:p w14:paraId="2D1F9382" w14:textId="183C59F6" w:rsidR="00B4485B" w:rsidRDefault="00CA5C99" w:rsidP="00B4485B">
      <w:pPr>
        <w:jc w:val="both"/>
      </w:pPr>
      <w:r>
        <w:t>Fonte: Autores (2024), INMET (1990</w:t>
      </w:r>
      <w:r w:rsidR="009E095D">
        <w:t xml:space="preserve">, 2010 e </w:t>
      </w:r>
      <w:r w:rsidR="00350BE9">
        <w:t xml:space="preserve">2022) </w:t>
      </w:r>
    </w:p>
    <w:p w14:paraId="5326E6D5" w14:textId="77777777" w:rsidR="00350BE9" w:rsidRDefault="00350BE9" w:rsidP="00B4485B">
      <w:pPr>
        <w:jc w:val="both"/>
      </w:pPr>
    </w:p>
    <w:p w14:paraId="087CA26B" w14:textId="384E40FA" w:rsidR="004D299E" w:rsidRDefault="004D299E" w:rsidP="004D299E">
      <w:pPr>
        <w:ind w:left="2268"/>
        <w:jc w:val="both"/>
      </w:pPr>
      <w:r w:rsidRPr="004D299E">
        <w:t xml:space="preserve">A cobertura vegetal concentra-se muito mais nos municípios de Benevides, Santa Izabel do Pará e Santa Bárbara do Pará, diferentemente, dos municípios de Belém, Ananindeua e Marituba que vem no processo de consolidação da </w:t>
      </w:r>
      <w:r w:rsidRPr="004D299E">
        <w:lastRenderedPageBreak/>
        <w:t>mancha urbana com uma supressão de cobertura vegetal bastante elevada, restringindo áreas verdes a pequenas concentrações de árvores em praças.</w:t>
      </w:r>
    </w:p>
    <w:p w14:paraId="3CE9426C" w14:textId="59BF77FB" w:rsidR="004D299E" w:rsidRPr="004D299E" w:rsidRDefault="00840033" w:rsidP="004D299E">
      <w:pPr>
        <w:ind w:left="2268"/>
        <w:jc w:val="both"/>
      </w:pPr>
      <w:r>
        <w:t>(</w:t>
      </w:r>
      <w:r w:rsidR="004B2408" w:rsidRPr="004B2408">
        <w:t>PORTÉGLIO</w:t>
      </w:r>
      <w:r w:rsidR="004B2408">
        <w:t>, L. A. 2021)</w:t>
      </w:r>
      <w:r w:rsidR="003A5F89">
        <w:t>.</w:t>
      </w:r>
    </w:p>
    <w:p w14:paraId="01591B20" w14:textId="77777777" w:rsidR="004D299E" w:rsidRPr="004D299E" w:rsidRDefault="004D299E" w:rsidP="004D299E"/>
    <w:p w14:paraId="0FB23527" w14:textId="29175244" w:rsidR="0069555F" w:rsidRDefault="007F04CA" w:rsidP="0069555F">
      <w:pPr>
        <w:pStyle w:val="Legenda"/>
        <w:keepNext/>
        <w:spacing w:after="0" w:line="360" w:lineRule="auto"/>
        <w:ind w:firstLine="709"/>
        <w:jc w:val="both"/>
        <w:rPr>
          <w:i w:val="0"/>
          <w:iCs w:val="0"/>
          <w:color w:val="auto"/>
          <w:sz w:val="24"/>
          <w:szCs w:val="24"/>
        </w:rPr>
      </w:pPr>
      <w:r w:rsidRPr="007F04CA">
        <w:rPr>
          <w:i w:val="0"/>
          <w:iCs w:val="0"/>
          <w:color w:val="auto"/>
          <w:sz w:val="24"/>
          <w:szCs w:val="24"/>
        </w:rPr>
        <w:t xml:space="preserve"> </w:t>
      </w:r>
      <w:r w:rsidR="0001222C" w:rsidRPr="007F04CA">
        <w:rPr>
          <w:i w:val="0"/>
          <w:iCs w:val="0"/>
          <w:color w:val="auto"/>
          <w:sz w:val="24"/>
          <w:szCs w:val="24"/>
        </w:rPr>
        <w:t>Isso é resultado da escassez de áreas verdes nas áreas urbanas.</w:t>
      </w:r>
      <w:r w:rsidR="0001222C">
        <w:rPr>
          <w:i w:val="0"/>
          <w:iCs w:val="0"/>
          <w:color w:val="auto"/>
          <w:sz w:val="24"/>
          <w:szCs w:val="24"/>
        </w:rPr>
        <w:t xml:space="preserve"> </w:t>
      </w:r>
      <w:r w:rsidRPr="007F04CA">
        <w:rPr>
          <w:i w:val="0"/>
          <w:iCs w:val="0"/>
          <w:color w:val="auto"/>
          <w:sz w:val="24"/>
          <w:szCs w:val="24"/>
        </w:rPr>
        <w:t>O processo intenso de ocupação das cidades tem alterado o microclima local e urbano, conforme apontado por Nascimento (2011). As regiões com uma densidade elevada de superfícies impermeáveis mostraram um aquecimento mais acentuado, demonstrando os efeitos da substituição de áreas verdes por concreto e pavimentação</w:t>
      </w:r>
      <w:r w:rsidR="00A160C2">
        <w:rPr>
          <w:i w:val="0"/>
          <w:iCs w:val="0"/>
          <w:color w:val="auto"/>
          <w:sz w:val="24"/>
          <w:szCs w:val="24"/>
        </w:rPr>
        <w:t xml:space="preserve"> (Figura </w:t>
      </w:r>
      <w:r w:rsidR="0081082A">
        <w:rPr>
          <w:i w:val="0"/>
          <w:iCs w:val="0"/>
          <w:color w:val="auto"/>
          <w:sz w:val="24"/>
          <w:szCs w:val="24"/>
        </w:rPr>
        <w:t>4</w:t>
      </w:r>
      <w:r w:rsidR="00A160C2">
        <w:rPr>
          <w:i w:val="0"/>
          <w:iCs w:val="0"/>
          <w:color w:val="auto"/>
          <w:sz w:val="24"/>
          <w:szCs w:val="24"/>
        </w:rPr>
        <w:t>)</w:t>
      </w:r>
      <w:r w:rsidRPr="007F04CA">
        <w:rPr>
          <w:i w:val="0"/>
          <w:iCs w:val="0"/>
          <w:color w:val="auto"/>
          <w:sz w:val="24"/>
          <w:szCs w:val="24"/>
        </w:rPr>
        <w:t>.</w:t>
      </w:r>
    </w:p>
    <w:p w14:paraId="4FF0C12E" w14:textId="675A392E" w:rsidR="00875535" w:rsidRPr="0069555F" w:rsidRDefault="00875535" w:rsidP="0069555F">
      <w:pPr>
        <w:pStyle w:val="Legenda"/>
        <w:keepNext/>
        <w:spacing w:before="240" w:after="0" w:line="360" w:lineRule="auto"/>
        <w:jc w:val="center"/>
        <w:rPr>
          <w:i w:val="0"/>
          <w:iCs w:val="0"/>
          <w:color w:val="auto"/>
          <w:sz w:val="24"/>
          <w:szCs w:val="24"/>
        </w:rPr>
      </w:pPr>
      <w:r w:rsidRPr="0074294F">
        <w:rPr>
          <w:i w:val="0"/>
          <w:iCs w:val="0"/>
          <w:color w:val="000000" w:themeColor="text1"/>
          <w:sz w:val="22"/>
          <w:szCs w:val="22"/>
        </w:rPr>
        <w:t xml:space="preserve">Figura </w:t>
      </w:r>
      <w:r w:rsidR="0081082A">
        <w:rPr>
          <w:i w:val="0"/>
          <w:iCs w:val="0"/>
          <w:color w:val="000000" w:themeColor="text1"/>
          <w:sz w:val="22"/>
          <w:szCs w:val="22"/>
        </w:rPr>
        <w:t>4</w:t>
      </w:r>
      <w:r w:rsidR="001E55DD" w:rsidRPr="0074294F">
        <w:rPr>
          <w:i w:val="0"/>
          <w:iCs w:val="0"/>
          <w:color w:val="000000" w:themeColor="text1"/>
          <w:sz w:val="22"/>
          <w:szCs w:val="22"/>
        </w:rPr>
        <w:t xml:space="preserve"> – Mapa de </w:t>
      </w:r>
      <w:r w:rsidR="009D4D74" w:rsidRPr="009D4D74">
        <w:rPr>
          <w:i w:val="0"/>
          <w:iCs w:val="0"/>
          <w:color w:val="000000" w:themeColor="text1"/>
          <w:sz w:val="22"/>
          <w:szCs w:val="22"/>
        </w:rPr>
        <w:t>Índice de Vegetação por Diferença Normalizada</w:t>
      </w:r>
      <w:r w:rsidR="00BD55CF" w:rsidRPr="0074294F">
        <w:rPr>
          <w:i w:val="0"/>
          <w:iCs w:val="0"/>
          <w:color w:val="000000" w:themeColor="text1"/>
          <w:sz w:val="22"/>
          <w:szCs w:val="22"/>
        </w:rPr>
        <w:t xml:space="preserve">Comparado </w:t>
      </w:r>
      <w:r w:rsidR="00905A5E">
        <w:rPr>
          <w:i w:val="0"/>
          <w:iCs w:val="0"/>
          <w:color w:val="000000" w:themeColor="text1"/>
          <w:sz w:val="22"/>
          <w:szCs w:val="22"/>
        </w:rPr>
        <w:t>a</w:t>
      </w:r>
      <w:r w:rsidR="00BD55CF" w:rsidRPr="0074294F">
        <w:rPr>
          <w:i w:val="0"/>
          <w:iCs w:val="0"/>
          <w:color w:val="000000" w:themeColor="text1"/>
          <w:sz w:val="22"/>
          <w:szCs w:val="22"/>
        </w:rPr>
        <w:t xml:space="preserve"> </w:t>
      </w:r>
      <w:r w:rsidR="00F9327B" w:rsidRPr="0074294F">
        <w:rPr>
          <w:i w:val="0"/>
          <w:iCs w:val="0"/>
          <w:color w:val="000000" w:themeColor="text1"/>
          <w:sz w:val="22"/>
          <w:szCs w:val="22"/>
        </w:rPr>
        <w:t>Temperatura da</w:t>
      </w:r>
      <w:r w:rsidR="00F9327B">
        <w:rPr>
          <w:i w:val="0"/>
          <w:iCs w:val="0"/>
          <w:color w:val="000000" w:themeColor="text1"/>
          <w:sz w:val="22"/>
          <w:szCs w:val="22"/>
        </w:rPr>
        <w:t xml:space="preserve"> Superfice Terrestre</w:t>
      </w:r>
      <w:r w:rsidR="003D00E1">
        <w:rPr>
          <w:i w:val="0"/>
          <w:iCs w:val="0"/>
          <w:color w:val="000000" w:themeColor="text1"/>
          <w:sz w:val="22"/>
          <w:szCs w:val="22"/>
        </w:rPr>
        <w:t xml:space="preserve"> no ano de 2022</w:t>
      </w:r>
    </w:p>
    <w:p w14:paraId="19B5E50D" w14:textId="4C2D0CE8" w:rsidR="00124F08" w:rsidRDefault="00AE1405" w:rsidP="0069555F">
      <w:pPr>
        <w:keepNext/>
        <w:widowControl/>
        <w:tabs>
          <w:tab w:val="left" w:pos="709"/>
        </w:tabs>
        <w:spacing w:line="360" w:lineRule="auto"/>
        <w:jc w:val="center"/>
      </w:pPr>
      <w:r w:rsidRPr="000465B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438CFD" wp14:editId="2770F25F">
                <wp:simplePos x="0" y="0"/>
                <wp:positionH relativeFrom="column">
                  <wp:posOffset>3134995</wp:posOffset>
                </wp:positionH>
                <wp:positionV relativeFrom="paragraph">
                  <wp:posOffset>3413125</wp:posOffset>
                </wp:positionV>
                <wp:extent cx="831273" cy="166254"/>
                <wp:effectExtent l="0" t="0" r="26035" b="2476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73" cy="166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84767" w14:textId="3033457E" w:rsidR="000465B2" w:rsidRPr="004010DD" w:rsidRDefault="00A111E2">
                            <w:pPr>
                              <w:rPr>
                                <w:sz w:val="10"/>
                                <w:szCs w:val="10"/>
                                <w:lang w:val="pt-BR"/>
                              </w:rPr>
                            </w:pPr>
                            <w:r w:rsidRPr="004010DD">
                              <w:rPr>
                                <w:sz w:val="10"/>
                                <w:szCs w:val="10"/>
                                <w:lang w:val="pt-BR"/>
                              </w:rPr>
                              <w:t xml:space="preserve">Temperatura Superficial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8CFD" id="_x0000_s1032" type="#_x0000_t202" style="position:absolute;left:0;text-align:left;margin-left:246.85pt;margin-top:268.75pt;width:65.45pt;height:1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THFAIAACUEAAAOAAAAZHJzL2Uyb0RvYy54bWysU9tu2zAMfR+wfxD0vjh2k7Q14hRdugwD&#10;ugvQ7QNkSY6FyaImKbG7rx8lu2l2exmmB4EUqUPykFzfDJ0mR+m8AlPRfDanRBoOQpl9Rb983r26&#10;osQHZgTTYGRFH6WnN5uXL9a9LWUBLWghHUEQ48veVrQNwZZZ5nkrO+ZnYKVBYwOuYwFVt8+EYz2i&#10;dzor5vNV1oMT1gGX3uPr3Wikm4TfNJKHj03jZSC6ophbSLdLdx3vbLNm5d4x2yo+pcH+IYuOKYNB&#10;T1B3LDBycOo3qE5xBx6aMOPQZdA0istUA1aTz3+p5qFlVqZakBxvTzT5/wfLPxwf7CdHwvAaBmxg&#10;KsLbe+BfPTGwbZnZy1vnoG8lExg4j5RlvfXl9DVS7UsfQer+PQhsMjsESEBD47rICtZJEB0b8Hgi&#10;XQ6BcHy8usiLywtKOJry1apYLlIEVj59ts6HtxI6EoWKOuxpAmfHex9iMqx8comxPGgldkrrpLh9&#10;vdWOHBn2f5fOhP6Tmzakr+j1sliO9f8VYp7OnyA6FXCQteqwopMTKyNrb4xIYxaY0qOMKWsz0RiZ&#10;GzkMQz0QJSq6igEiqzWIR+TVwTi3uGcotOC+U9LjzFbUfzswJynR7wz25jpfLOKQJ2WxvCxQceeW&#10;+tzCDEeoigZKRnEb0mJE3gzcYg8blfh9zmRKGWcx0T7tTRz2cz15PW/35gcAAAD//wMAUEsDBBQA&#10;BgAIAAAAIQByHyyP4QAAAAsBAAAPAAAAZHJzL2Rvd25yZXYueG1sTI/LTsMwEEX3SPyDNUhsUOvQ&#10;pE4b4lQICUR30CLYusk0ifAj2G4a/p5hBcuZe3TnTLmZjGYj+tA7K+F2ngBDW7umt62Et/3jbAUs&#10;RGUbpZ1FCd8YYFNdXpSqaNzZvuK4iy2jEhsKJaGLcSg4D3WHRoW5G9BSdnTeqEijb3nj1ZnKjeaL&#10;JBHcqN7ShU4N+NBh/bk7GQmr7Hn8CNv05b0WR72ON/n49OWlvL6a7u+ARZziHwy/+qQOFTkd3Mk2&#10;gWkJ2TrNCZWwTPMlMCLEIhPADrQRFPGq5P9/qH4AAAD//wMAUEsBAi0AFAAGAAgAAAAhALaDOJL+&#10;AAAA4QEAABMAAAAAAAAAAAAAAAAAAAAAAFtDb250ZW50X1R5cGVzXS54bWxQSwECLQAUAAYACAAA&#10;ACEAOP0h/9YAAACUAQAACwAAAAAAAAAAAAAAAAAvAQAAX3JlbHMvLnJlbHNQSwECLQAUAAYACAAA&#10;ACEA2nqExxQCAAAlBAAADgAAAAAAAAAAAAAAAAAuAgAAZHJzL2Uyb0RvYy54bWxQSwECLQAUAAYA&#10;CAAAACEAch8sj+EAAAALAQAADwAAAAAAAAAAAAAAAABuBAAAZHJzL2Rvd25yZXYueG1sUEsFBgAA&#10;AAAEAAQA8wAAAHwFAAAAAA==&#10;">
                <v:textbox>
                  <w:txbxContent>
                    <w:p w14:paraId="30484767" w14:textId="3033457E" w:rsidR="000465B2" w:rsidRPr="004010DD" w:rsidRDefault="00A111E2">
                      <w:pPr>
                        <w:rPr>
                          <w:sz w:val="10"/>
                          <w:szCs w:val="10"/>
                          <w:lang w:val="pt-BR"/>
                        </w:rPr>
                      </w:pPr>
                      <w:r w:rsidRPr="004010DD">
                        <w:rPr>
                          <w:sz w:val="10"/>
                          <w:szCs w:val="10"/>
                          <w:lang w:val="pt-BR"/>
                        </w:rPr>
                        <w:t xml:space="preserve">Temperatura Superficial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6068B2B" wp14:editId="209EB9D2">
            <wp:simplePos x="0" y="0"/>
            <wp:positionH relativeFrom="column">
              <wp:posOffset>3129280</wp:posOffset>
            </wp:positionH>
            <wp:positionV relativeFrom="paragraph">
              <wp:posOffset>2089785</wp:posOffset>
            </wp:positionV>
            <wp:extent cx="528918" cy="187015"/>
            <wp:effectExtent l="0" t="0" r="5080" b="381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18" cy="18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5A14AFC1" wp14:editId="7EF8CD33">
            <wp:simplePos x="0" y="0"/>
            <wp:positionH relativeFrom="column">
              <wp:posOffset>531495</wp:posOffset>
            </wp:positionH>
            <wp:positionV relativeFrom="paragraph">
              <wp:posOffset>142240</wp:posOffset>
            </wp:positionV>
            <wp:extent cx="471055" cy="471055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5" cy="47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535">
        <w:rPr>
          <w:noProof/>
          <w:sz w:val="24"/>
          <w:szCs w:val="24"/>
        </w:rPr>
        <w:drawing>
          <wp:inline distT="0" distB="0" distL="0" distR="0" wp14:anchorId="1143B21F" wp14:editId="6B2D11B0">
            <wp:extent cx="4581328" cy="3240000"/>
            <wp:effectExtent l="19050" t="19050" r="10160" b="17780"/>
            <wp:docPr id="9" name="Imagem 9" descr="Diagrama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Diagrama, Mapa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328" cy="324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BCDA7" w14:textId="72C2D10A" w:rsidR="00875535" w:rsidRDefault="00124F08" w:rsidP="002169B8">
      <w:pPr>
        <w:pStyle w:val="Legenda"/>
        <w:spacing w:after="0"/>
        <w:rPr>
          <w:i w:val="0"/>
          <w:iCs w:val="0"/>
          <w:color w:val="000000" w:themeColor="text1"/>
          <w:sz w:val="22"/>
          <w:szCs w:val="22"/>
        </w:rPr>
      </w:pPr>
      <w:r w:rsidRPr="002169B8">
        <w:rPr>
          <w:i w:val="0"/>
          <w:iCs w:val="0"/>
          <w:color w:val="000000" w:themeColor="text1"/>
          <w:sz w:val="22"/>
          <w:szCs w:val="22"/>
        </w:rPr>
        <w:t>Fonte: Autores (2024)</w:t>
      </w:r>
      <w:r w:rsidR="002169B8" w:rsidRPr="002169B8">
        <w:rPr>
          <w:i w:val="0"/>
          <w:iCs w:val="0"/>
          <w:color w:val="000000" w:themeColor="text1"/>
          <w:sz w:val="22"/>
          <w:szCs w:val="22"/>
        </w:rPr>
        <w:t xml:space="preserve">; </w:t>
      </w:r>
      <w:r w:rsidR="0048371E" w:rsidRPr="0048371E">
        <w:rPr>
          <w:i w:val="0"/>
          <w:iCs w:val="0"/>
          <w:color w:val="000000" w:themeColor="text1"/>
          <w:sz w:val="22"/>
          <w:szCs w:val="22"/>
        </w:rPr>
        <w:t xml:space="preserve">Imagem Landsat 8 OLI/TIRS, Path/Row: 223/061, adquirida em </w:t>
      </w:r>
      <w:r w:rsidR="0048371E">
        <w:rPr>
          <w:i w:val="0"/>
          <w:iCs w:val="0"/>
          <w:color w:val="000000" w:themeColor="text1"/>
          <w:sz w:val="22"/>
          <w:szCs w:val="22"/>
        </w:rPr>
        <w:t>27</w:t>
      </w:r>
      <w:r w:rsidR="0048371E" w:rsidRPr="0048371E">
        <w:rPr>
          <w:i w:val="0"/>
          <w:iCs w:val="0"/>
          <w:color w:val="000000" w:themeColor="text1"/>
          <w:sz w:val="22"/>
          <w:szCs w:val="22"/>
        </w:rPr>
        <w:t xml:space="preserve"> de </w:t>
      </w:r>
      <w:r w:rsidR="0048371E">
        <w:rPr>
          <w:i w:val="0"/>
          <w:iCs w:val="0"/>
          <w:color w:val="000000" w:themeColor="text1"/>
          <w:sz w:val="22"/>
          <w:szCs w:val="22"/>
        </w:rPr>
        <w:t>Novembro</w:t>
      </w:r>
      <w:r w:rsidR="0048371E" w:rsidRPr="0048371E">
        <w:rPr>
          <w:i w:val="0"/>
          <w:iCs w:val="0"/>
          <w:color w:val="000000" w:themeColor="text1"/>
          <w:sz w:val="22"/>
          <w:szCs w:val="22"/>
        </w:rPr>
        <w:t xml:space="preserve"> de 2024.</w:t>
      </w:r>
      <w:r w:rsidR="0048371E">
        <w:rPr>
          <w:i w:val="0"/>
          <w:iCs w:val="0"/>
          <w:color w:val="000000" w:themeColor="text1"/>
          <w:sz w:val="22"/>
          <w:szCs w:val="22"/>
        </w:rPr>
        <w:t xml:space="preserve"> </w:t>
      </w:r>
      <w:r w:rsidR="0048371E" w:rsidRPr="0048371E">
        <w:rPr>
          <w:i w:val="0"/>
          <w:iCs w:val="0"/>
          <w:color w:val="000000" w:themeColor="text1"/>
          <w:sz w:val="22"/>
          <w:szCs w:val="22"/>
        </w:rPr>
        <w:t>USGS (202</w:t>
      </w:r>
      <w:r w:rsidR="0048371E">
        <w:rPr>
          <w:i w:val="0"/>
          <w:iCs w:val="0"/>
          <w:color w:val="000000" w:themeColor="text1"/>
          <w:sz w:val="22"/>
          <w:szCs w:val="22"/>
        </w:rPr>
        <w:t>2</w:t>
      </w:r>
      <w:r w:rsidR="0048371E" w:rsidRPr="0048371E">
        <w:rPr>
          <w:i w:val="0"/>
          <w:iCs w:val="0"/>
          <w:color w:val="000000" w:themeColor="text1"/>
          <w:sz w:val="22"/>
          <w:szCs w:val="22"/>
        </w:rPr>
        <w:t>)</w:t>
      </w:r>
      <w:r w:rsidR="0048371E">
        <w:rPr>
          <w:i w:val="0"/>
          <w:iCs w:val="0"/>
          <w:color w:val="000000" w:themeColor="text1"/>
          <w:sz w:val="22"/>
          <w:szCs w:val="22"/>
        </w:rPr>
        <w:t>.</w:t>
      </w:r>
    </w:p>
    <w:p w14:paraId="096C02F6" w14:textId="77777777" w:rsidR="0048371E" w:rsidRPr="0048371E" w:rsidRDefault="0048371E" w:rsidP="0048371E"/>
    <w:p w14:paraId="02BCEB45" w14:textId="511152AE" w:rsidR="00025471" w:rsidRDefault="00E959BF" w:rsidP="000F7DDE">
      <w:pPr>
        <w:widowControl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análise espacial revelou ainda uma significativa fragmentação dos habitats naturais, resultando em isolamento de áreas verdes e redução da conectividade entre os ecossistemas. Esse fenômeno afeta diretamente a biodiversidade, dificultando a migração de espécies e contribuindo para a perda de fauna e flora locais, especialmente as endêmicas. A avaliação das métricas de paisagem indicou que, entre 2010 e 2022, houve maior concentração de </w:t>
      </w:r>
      <w:r>
        <w:rPr>
          <w:sz w:val="24"/>
          <w:szCs w:val="24"/>
        </w:rPr>
        <w:lastRenderedPageBreak/>
        <w:t>fragmentação em áreas anteriormente classificadas como vegetação secundária, que foram convertidas em usos urbanos e agroindustriais</w:t>
      </w:r>
      <w:r w:rsidR="00622A6D">
        <w:rPr>
          <w:sz w:val="24"/>
          <w:szCs w:val="24"/>
        </w:rPr>
        <w:t xml:space="preserve"> (Figura </w:t>
      </w:r>
      <w:r w:rsidR="000F7DDE">
        <w:rPr>
          <w:sz w:val="24"/>
          <w:szCs w:val="24"/>
        </w:rPr>
        <w:t>5</w:t>
      </w:r>
      <w:r w:rsidR="00622A6D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03979ECA" w14:textId="614A13F0" w:rsidR="00480343" w:rsidRPr="00622A6D" w:rsidRDefault="00480343" w:rsidP="00622A6D">
      <w:pPr>
        <w:pStyle w:val="Legenda"/>
        <w:keepNext/>
        <w:spacing w:after="0"/>
        <w:jc w:val="center"/>
        <w:rPr>
          <w:i w:val="0"/>
          <w:iCs w:val="0"/>
          <w:color w:val="000000" w:themeColor="text1"/>
          <w:sz w:val="22"/>
          <w:szCs w:val="22"/>
        </w:rPr>
      </w:pPr>
      <w:r w:rsidRPr="00622A6D">
        <w:rPr>
          <w:i w:val="0"/>
          <w:iCs w:val="0"/>
          <w:color w:val="000000" w:themeColor="text1"/>
          <w:sz w:val="22"/>
          <w:szCs w:val="22"/>
        </w:rPr>
        <w:t xml:space="preserve">Figura </w:t>
      </w:r>
      <w:r w:rsidR="000F7DDE">
        <w:rPr>
          <w:i w:val="0"/>
          <w:iCs w:val="0"/>
          <w:color w:val="000000" w:themeColor="text1"/>
          <w:sz w:val="22"/>
          <w:szCs w:val="22"/>
        </w:rPr>
        <w:t>5</w:t>
      </w:r>
      <w:r w:rsidR="00622A6D">
        <w:rPr>
          <w:i w:val="0"/>
          <w:iCs w:val="0"/>
          <w:color w:val="000000" w:themeColor="text1"/>
          <w:sz w:val="22"/>
          <w:szCs w:val="22"/>
        </w:rPr>
        <w:t xml:space="preserve"> - </w:t>
      </w:r>
      <w:r w:rsidR="00334DE3" w:rsidRPr="00334DE3">
        <w:rPr>
          <w:i w:val="0"/>
          <w:iCs w:val="0"/>
          <w:color w:val="000000" w:themeColor="text1"/>
          <w:sz w:val="22"/>
          <w:szCs w:val="22"/>
        </w:rPr>
        <w:t xml:space="preserve">Dinâmica de Fragmentação de Habitats na </w:t>
      </w:r>
      <w:r w:rsidR="00FC2DBC">
        <w:rPr>
          <w:i w:val="0"/>
          <w:iCs w:val="0"/>
          <w:color w:val="000000" w:themeColor="text1"/>
          <w:sz w:val="22"/>
          <w:szCs w:val="22"/>
        </w:rPr>
        <w:t>RMB</w:t>
      </w:r>
      <w:r w:rsidR="00D66645">
        <w:rPr>
          <w:i w:val="0"/>
          <w:iCs w:val="0"/>
          <w:color w:val="000000" w:themeColor="text1"/>
          <w:sz w:val="22"/>
          <w:szCs w:val="22"/>
        </w:rPr>
        <w:t xml:space="preserve"> </w:t>
      </w:r>
      <w:r w:rsidR="007A2899">
        <w:rPr>
          <w:i w:val="0"/>
          <w:iCs w:val="0"/>
          <w:color w:val="000000" w:themeColor="text1"/>
          <w:sz w:val="22"/>
          <w:szCs w:val="22"/>
        </w:rPr>
        <w:t xml:space="preserve">no ano de </w:t>
      </w:r>
      <w:r w:rsidR="00D66645">
        <w:rPr>
          <w:i w:val="0"/>
          <w:iCs w:val="0"/>
          <w:color w:val="000000" w:themeColor="text1"/>
          <w:sz w:val="22"/>
          <w:szCs w:val="22"/>
        </w:rPr>
        <w:t>2022</w:t>
      </w:r>
    </w:p>
    <w:p w14:paraId="3A6ABF56" w14:textId="77777777" w:rsidR="00334DE3" w:rsidRDefault="0020627C" w:rsidP="00334DE3">
      <w:pPr>
        <w:keepNext/>
        <w:widowControl/>
        <w:tabs>
          <w:tab w:val="left" w:pos="709"/>
        </w:tabs>
        <w:jc w:val="center"/>
      </w:pPr>
      <w:r>
        <w:rPr>
          <w:noProof/>
          <w:sz w:val="24"/>
          <w:szCs w:val="24"/>
        </w:rPr>
        <w:drawing>
          <wp:inline distT="0" distB="0" distL="0" distR="0" wp14:anchorId="451767DF" wp14:editId="30092DC1">
            <wp:extent cx="4581328" cy="3240000"/>
            <wp:effectExtent l="19050" t="19050" r="10160" b="17780"/>
            <wp:docPr id="15" name="Imagem 15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Map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328" cy="324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36A04" w14:textId="0A949E8E" w:rsidR="00334DE3" w:rsidRDefault="00334DE3" w:rsidP="00334DE3">
      <w:pPr>
        <w:pStyle w:val="Legenda"/>
        <w:rPr>
          <w:i w:val="0"/>
          <w:iCs w:val="0"/>
          <w:color w:val="000000" w:themeColor="text1"/>
          <w:sz w:val="22"/>
          <w:szCs w:val="22"/>
        </w:rPr>
      </w:pPr>
      <w:r w:rsidRPr="00334DE3">
        <w:rPr>
          <w:i w:val="0"/>
          <w:iCs w:val="0"/>
          <w:color w:val="000000" w:themeColor="text1"/>
          <w:sz w:val="22"/>
          <w:szCs w:val="22"/>
        </w:rPr>
        <w:t>F</w:t>
      </w:r>
      <w:r>
        <w:rPr>
          <w:i w:val="0"/>
          <w:iCs w:val="0"/>
          <w:color w:val="000000" w:themeColor="text1"/>
          <w:sz w:val="22"/>
          <w:szCs w:val="22"/>
        </w:rPr>
        <w:t>onte: Autores (2024)</w:t>
      </w:r>
      <w:r w:rsidR="000B557D">
        <w:rPr>
          <w:i w:val="0"/>
          <w:iCs w:val="0"/>
          <w:color w:val="000000" w:themeColor="text1"/>
          <w:sz w:val="22"/>
          <w:szCs w:val="22"/>
        </w:rPr>
        <w:t xml:space="preserve">; </w:t>
      </w:r>
      <w:r w:rsidR="0035372E" w:rsidRPr="0035372E">
        <w:rPr>
          <w:i w:val="0"/>
          <w:iCs w:val="0"/>
          <w:color w:val="000000" w:themeColor="text1"/>
          <w:sz w:val="22"/>
          <w:szCs w:val="22"/>
        </w:rPr>
        <w:t>Imagem de satélite Sentinel-2, adquirida em 15 de março de 2022. Fonte: Copernicus/ESA (2022).</w:t>
      </w:r>
    </w:p>
    <w:p w14:paraId="11458984" w14:textId="3CF0EE33" w:rsidR="000F7DDE" w:rsidRPr="000F7DDE" w:rsidRDefault="000F7DDE" w:rsidP="000F7DDE">
      <w:pPr>
        <w:widowControl/>
        <w:tabs>
          <w:tab w:val="left" w:pos="709"/>
        </w:tabs>
        <w:spacing w:before="240"/>
        <w:ind w:left="2268"/>
        <w:jc w:val="both"/>
      </w:pPr>
      <w:r w:rsidRPr="006E4B9B">
        <w:t>“Nesse sentido, Arroyo-Rodrigues et al. (2020) recomendam a manutenção de cobertura florestal nativas acima de 40% da paisagem para um cenário ótimo “ideal” para a conservação de florestas em paisagens modificadas pelo homem, a fim de manter os índices acima dos limiares de extinção.</w:t>
      </w:r>
      <w:r>
        <w:t>” (</w:t>
      </w:r>
      <w:r w:rsidRPr="009D183E">
        <w:t>STRASSBURG, B. N.; SAURA, S.; PASCUAL-HORTAL, L.</w:t>
      </w:r>
      <w:r>
        <w:t xml:space="preserve"> 2016).</w:t>
      </w:r>
    </w:p>
    <w:p w14:paraId="00F1BACB" w14:textId="77777777" w:rsidR="000F7DDE" w:rsidRDefault="000F7DDE" w:rsidP="000F7DDE">
      <w:pPr>
        <w:widowControl/>
        <w:tabs>
          <w:tab w:val="left" w:pos="709"/>
        </w:tabs>
        <w:spacing w:before="240" w:line="360" w:lineRule="auto"/>
        <w:ind w:firstLine="709"/>
        <w:jc w:val="both"/>
        <w:rPr>
          <w:sz w:val="24"/>
          <w:szCs w:val="24"/>
        </w:rPr>
      </w:pPr>
    </w:p>
    <w:p w14:paraId="2950B3A0" w14:textId="41E2A2F6" w:rsidR="00DA79FA" w:rsidRPr="00DA79FA" w:rsidRDefault="00E959BF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CONCLUSÃO </w:t>
      </w:r>
    </w:p>
    <w:p w14:paraId="21A63D94" w14:textId="08DE5682" w:rsidR="00007830" w:rsidRDefault="00682FCA" w:rsidP="0069555F">
      <w:pPr>
        <w:tabs>
          <w:tab w:val="left" w:pos="1290"/>
        </w:tabs>
        <w:spacing w:before="240" w:after="240" w:line="360" w:lineRule="auto"/>
        <w:ind w:firstLine="709"/>
        <w:jc w:val="both"/>
        <w:rPr>
          <w:sz w:val="24"/>
          <w:szCs w:val="24"/>
        </w:rPr>
      </w:pPr>
      <w:r w:rsidRPr="00682FCA">
        <w:rPr>
          <w:sz w:val="24"/>
          <w:szCs w:val="24"/>
        </w:rPr>
        <w:t>O uso de tecnologias de sensoriamento remoto e geoprocessamento provou ser crucial para mapear e quantificar com precisão essas mudanças, oferecendo, assim, suporte técnico para análises abrangentes e completas.</w:t>
      </w:r>
      <w:r w:rsidR="000C4509">
        <w:rPr>
          <w:sz w:val="24"/>
          <w:szCs w:val="24"/>
        </w:rPr>
        <w:t xml:space="preserve"> </w:t>
      </w:r>
      <w:r w:rsidR="00DA79FA" w:rsidRPr="00DA79FA">
        <w:rPr>
          <w:sz w:val="24"/>
          <w:szCs w:val="24"/>
        </w:rPr>
        <w:t xml:space="preserve">A necessidade de incorporar essas ferramentas ao planejamento urbano é ressaltada por essas descobertas, particularmente em áreas vulneráveis ​​como a Amazônia urbana, onde os serviços ecossistêmicos desempenham um papel vital na manutenção da sustentabilidade ambiental. É evidente que políticas públicas eficazes devem acompanhar a urbanização na RMB, integrando estratégias para mitigar e se adaptar aos efeitos das mudanças climáticas. Medidas prioritárias para garantir o desenvolvimento sustentável </w:t>
      </w:r>
      <w:r w:rsidR="00DA79FA" w:rsidRPr="00DA79FA">
        <w:rPr>
          <w:sz w:val="24"/>
          <w:szCs w:val="24"/>
        </w:rPr>
        <w:lastRenderedPageBreak/>
        <w:t>incluem a preservação de espaços verdes, o estabelecimento de corredores ecológicos e a implementação de soluções baseadas na natureza. Além disso, o monitoramento ambiental contínuo utilizando geotecnologias é essencial para enfrentar os desafios trazidos pela urbanização e pelas mudanças climáticas, auxiliando a alcançar um equilíbrio entre a expansão urbana e a preservação ambiental na região.</w:t>
      </w:r>
    </w:p>
    <w:p w14:paraId="3CB2402B" w14:textId="20F03BE1" w:rsidR="00495F02" w:rsidRDefault="00E959BF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160D28FD" w14:textId="2C7CC5CA" w:rsidR="0035372E" w:rsidRPr="00AE1405" w:rsidRDefault="0035372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</w:rPr>
      </w:pPr>
      <w:r w:rsidRPr="00AE1405">
        <w:rPr>
          <w:bCs/>
          <w:sz w:val="24"/>
          <w:szCs w:val="24"/>
        </w:rPr>
        <w:t>COPERNICUS. Imagem de satélite Sentinel-2, adquirida</w:t>
      </w:r>
      <w:r w:rsidRPr="00AE1405">
        <w:rPr>
          <w:bCs/>
          <w:sz w:val="24"/>
          <w:szCs w:val="24"/>
        </w:rPr>
        <w:t xml:space="preserve"> em 24 de novembro de 2024</w:t>
      </w:r>
      <w:r w:rsidRPr="00AE1405">
        <w:rPr>
          <w:bCs/>
          <w:sz w:val="24"/>
          <w:szCs w:val="24"/>
        </w:rPr>
        <w:t>. [S.l.]: European Space Agency (ESA), 2022. Disponível em: https://scihub.copernicus.eu. Acesso em: 3 dez. 2024.</w:t>
      </w:r>
    </w:p>
    <w:p w14:paraId="0805F41C" w14:textId="77777777" w:rsidR="0048371E" w:rsidRPr="00AE1405" w:rsidRDefault="0048371E" w:rsidP="0048371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  <w:lang w:val="pt-BR"/>
        </w:rPr>
      </w:pPr>
      <w:r w:rsidRPr="0048371E">
        <w:rPr>
          <w:bCs/>
          <w:sz w:val="24"/>
          <w:szCs w:val="24"/>
          <w:lang w:val="pt-BR"/>
        </w:rPr>
        <w:t>CORRÊA, R.; GARVÃO, R. Belém. PA: mudanças na urbanização da metrópole amazônica. [</w:t>
      </w:r>
      <w:proofErr w:type="spellStart"/>
      <w:r w:rsidRPr="0048371E">
        <w:rPr>
          <w:bCs/>
          <w:sz w:val="24"/>
          <w:szCs w:val="24"/>
          <w:lang w:val="pt-BR"/>
        </w:rPr>
        <w:t>S.l</w:t>
      </w:r>
      <w:proofErr w:type="spellEnd"/>
      <w:r w:rsidRPr="0048371E">
        <w:rPr>
          <w:bCs/>
          <w:sz w:val="24"/>
          <w:szCs w:val="24"/>
          <w:lang w:val="pt-BR"/>
        </w:rPr>
        <w:t xml:space="preserve">.], 2014. Disponível em: </w:t>
      </w:r>
      <w:hyperlink r:id="rId17" w:tgtFrame="_new" w:history="1">
        <w:r w:rsidRPr="0048371E">
          <w:rPr>
            <w:rStyle w:val="Hyperlink"/>
            <w:bCs/>
            <w:sz w:val="24"/>
            <w:szCs w:val="24"/>
            <w:lang w:val="pt-BR"/>
          </w:rPr>
          <w:t>http://www.chaourbano.com.br/visualizarArtigo.php?id=89</w:t>
        </w:r>
      </w:hyperlink>
      <w:r w:rsidRPr="0048371E">
        <w:rPr>
          <w:bCs/>
          <w:sz w:val="24"/>
          <w:szCs w:val="24"/>
          <w:lang w:val="pt-BR"/>
        </w:rPr>
        <w:t>. Acesso em: 19 abr. 2024.</w:t>
      </w:r>
    </w:p>
    <w:p w14:paraId="70B70BB7" w14:textId="27F92B14" w:rsidR="0048371E" w:rsidRPr="00AE1405" w:rsidRDefault="0048371E" w:rsidP="0048371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  <w:lang w:val="pt-BR"/>
        </w:rPr>
      </w:pPr>
      <w:r w:rsidRPr="0048371E">
        <w:rPr>
          <w:bCs/>
          <w:sz w:val="24"/>
          <w:szCs w:val="24"/>
          <w:lang w:val="pt-BR"/>
        </w:rPr>
        <w:t xml:space="preserve">INSTITUTO NACIONAL DE METEOROLOGIA (INMET). Dados de temperatura: anos de 1990, 2010 e 2022. Brasília, DF: INMET, [s.d.]. Disponível em: https://portal.inmet.gov.br. Acesso em: </w:t>
      </w:r>
      <w:r w:rsidR="0035372E" w:rsidRPr="00AE1405">
        <w:rPr>
          <w:bCs/>
          <w:sz w:val="24"/>
          <w:szCs w:val="24"/>
          <w:lang w:val="pt-BR"/>
        </w:rPr>
        <w:t>25</w:t>
      </w:r>
      <w:r w:rsidRPr="0048371E">
        <w:rPr>
          <w:bCs/>
          <w:sz w:val="24"/>
          <w:szCs w:val="24"/>
          <w:lang w:val="pt-BR"/>
        </w:rPr>
        <w:t xml:space="preserve"> </w:t>
      </w:r>
      <w:r w:rsidR="0035372E" w:rsidRPr="00AE1405">
        <w:rPr>
          <w:bCs/>
          <w:sz w:val="24"/>
          <w:szCs w:val="24"/>
          <w:lang w:val="pt-BR"/>
        </w:rPr>
        <w:t>nov</w:t>
      </w:r>
      <w:r w:rsidRPr="0048371E">
        <w:rPr>
          <w:bCs/>
          <w:sz w:val="24"/>
          <w:szCs w:val="24"/>
          <w:lang w:val="pt-BR"/>
        </w:rPr>
        <w:t>. 2024.</w:t>
      </w:r>
    </w:p>
    <w:p w14:paraId="3EEC116D" w14:textId="6E75EAEF" w:rsidR="0035372E" w:rsidRPr="0048371E" w:rsidRDefault="0035372E" w:rsidP="0048371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  <w:lang w:val="pt-BR"/>
        </w:rPr>
      </w:pPr>
      <w:r w:rsidRPr="00AE1405">
        <w:rPr>
          <w:bCs/>
          <w:sz w:val="24"/>
          <w:szCs w:val="24"/>
        </w:rPr>
        <w:t xml:space="preserve">PROJETO MAPBIOMAS. Coleção </w:t>
      </w:r>
      <w:r w:rsidRPr="00AE1405">
        <w:rPr>
          <w:bCs/>
          <w:sz w:val="24"/>
          <w:szCs w:val="24"/>
        </w:rPr>
        <w:t xml:space="preserve">9 </w:t>
      </w:r>
      <w:r w:rsidRPr="00AE1405">
        <w:rPr>
          <w:bCs/>
          <w:sz w:val="24"/>
          <w:szCs w:val="24"/>
        </w:rPr>
        <w:t xml:space="preserve">da Série Anual de Mapas de Cobertura e Uso da Terra do Brasil. [S.l.]: [s.n.], [ano]. Disponível em: https://brasil.mapbiomas.org/. Acesso em: </w:t>
      </w:r>
      <w:r w:rsidRPr="00AE1405">
        <w:rPr>
          <w:bCs/>
          <w:sz w:val="24"/>
          <w:szCs w:val="24"/>
        </w:rPr>
        <w:t>25</w:t>
      </w:r>
      <w:r w:rsidRPr="00AE1405">
        <w:rPr>
          <w:bCs/>
          <w:sz w:val="24"/>
          <w:szCs w:val="24"/>
        </w:rPr>
        <w:t xml:space="preserve"> </w:t>
      </w:r>
      <w:r w:rsidRPr="00AE1405">
        <w:rPr>
          <w:bCs/>
          <w:sz w:val="24"/>
          <w:szCs w:val="24"/>
        </w:rPr>
        <w:t>nov</w:t>
      </w:r>
      <w:r w:rsidRPr="00AE1405">
        <w:rPr>
          <w:bCs/>
          <w:sz w:val="24"/>
          <w:szCs w:val="24"/>
        </w:rPr>
        <w:t>. 2024.</w:t>
      </w:r>
    </w:p>
    <w:p w14:paraId="677291AA" w14:textId="77777777" w:rsidR="0048371E" w:rsidRPr="0048371E" w:rsidRDefault="0048371E" w:rsidP="0048371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  <w:lang w:val="pt-BR"/>
        </w:rPr>
      </w:pPr>
      <w:r w:rsidRPr="0048371E">
        <w:rPr>
          <w:bCs/>
          <w:sz w:val="24"/>
          <w:szCs w:val="24"/>
          <w:lang w:val="pt-BR"/>
        </w:rPr>
        <w:t xml:space="preserve">NASCIMENTO, D. T. F. Emprego de técnicas de sensoriamento remoto e de geoprocessamento na análise </w:t>
      </w:r>
      <w:proofErr w:type="spellStart"/>
      <w:r w:rsidRPr="0048371E">
        <w:rPr>
          <w:bCs/>
          <w:sz w:val="24"/>
          <w:szCs w:val="24"/>
          <w:lang w:val="pt-BR"/>
        </w:rPr>
        <w:t>multitemporal</w:t>
      </w:r>
      <w:proofErr w:type="spellEnd"/>
      <w:r w:rsidRPr="0048371E">
        <w:rPr>
          <w:bCs/>
          <w:sz w:val="24"/>
          <w:szCs w:val="24"/>
          <w:lang w:val="pt-BR"/>
        </w:rPr>
        <w:t xml:space="preserve"> do fenômeno de ilhas de calor no município de Goiânia-GO (1986/2010). 2010. 98 p. Dissertação (Mestrado em Geografia) – Universidade Federal de Goiás, Goiânia, 2011.</w:t>
      </w:r>
    </w:p>
    <w:p w14:paraId="314B0924" w14:textId="77777777" w:rsidR="0048371E" w:rsidRPr="0048371E" w:rsidRDefault="0048371E" w:rsidP="0048371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  <w:lang w:val="pt-BR"/>
        </w:rPr>
      </w:pPr>
      <w:r w:rsidRPr="0048371E">
        <w:rPr>
          <w:bCs/>
          <w:sz w:val="24"/>
          <w:szCs w:val="24"/>
          <w:lang w:val="pt-BR"/>
        </w:rPr>
        <w:t>PORTÉGLIO, L. O. Análise espacial das áreas verdes urbanas na Região Metropolitana de Belém-PA. 2021. 26 p. Trabalho de Conclusão de Curso (Graduação em Engenharia Cartográfica e de Agrimensura) – Universidade Federal Rural da Amazônia, Belém, 2021.</w:t>
      </w:r>
    </w:p>
    <w:p w14:paraId="26AA7083" w14:textId="77777777" w:rsidR="0048371E" w:rsidRPr="0048371E" w:rsidRDefault="0048371E" w:rsidP="0048371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  <w:lang w:val="pt-BR"/>
        </w:rPr>
      </w:pPr>
      <w:r w:rsidRPr="0048371E">
        <w:rPr>
          <w:bCs/>
          <w:sz w:val="24"/>
          <w:szCs w:val="24"/>
          <w:lang w:val="pt-BR"/>
        </w:rPr>
        <w:t xml:space="preserve">SATHLER, D.; MONTE-MÓR, R. L.; CARVALHO, J. A. M. As redes para além dos rios: urbanização e desequilíbrios na Amazônia brasileira. </w:t>
      </w:r>
      <w:r w:rsidRPr="0048371E">
        <w:rPr>
          <w:bCs/>
          <w:i/>
          <w:iCs/>
          <w:sz w:val="24"/>
          <w:szCs w:val="24"/>
          <w:lang w:val="pt-BR"/>
        </w:rPr>
        <w:t>Nova Economia</w:t>
      </w:r>
      <w:r w:rsidRPr="0048371E">
        <w:rPr>
          <w:bCs/>
          <w:sz w:val="24"/>
          <w:szCs w:val="24"/>
          <w:lang w:val="pt-BR"/>
        </w:rPr>
        <w:t>, v. 19, n. 1, p. 11-39, 2009.</w:t>
      </w:r>
    </w:p>
    <w:p w14:paraId="73AB2189" w14:textId="77777777" w:rsidR="0048371E" w:rsidRPr="00AE1405" w:rsidRDefault="0048371E" w:rsidP="0048371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  <w:lang w:val="pt-BR"/>
        </w:rPr>
      </w:pPr>
      <w:r w:rsidRPr="0048371E">
        <w:rPr>
          <w:bCs/>
          <w:sz w:val="24"/>
          <w:szCs w:val="24"/>
          <w:lang w:val="pt-BR"/>
        </w:rPr>
        <w:t xml:space="preserve">STRASSBURG, B. N.; SAURA, S.; PASCUAL-HORTAL, L. Disponibilidade e conectividade de habitats como indicadores de conservação. </w:t>
      </w:r>
      <w:proofErr w:type="spellStart"/>
      <w:r w:rsidRPr="0048371E">
        <w:rPr>
          <w:bCs/>
          <w:i/>
          <w:iCs/>
          <w:sz w:val="24"/>
          <w:szCs w:val="24"/>
          <w:lang w:val="pt-BR"/>
        </w:rPr>
        <w:t>Pluris</w:t>
      </w:r>
      <w:proofErr w:type="spellEnd"/>
      <w:r w:rsidRPr="0048371E">
        <w:rPr>
          <w:bCs/>
          <w:i/>
          <w:iCs/>
          <w:sz w:val="24"/>
          <w:szCs w:val="24"/>
          <w:lang w:val="pt-BR"/>
        </w:rPr>
        <w:t>: Congresso Luso-Brasileiro para Planejamento Urbano, Regional, Integrado e Sustentável</w:t>
      </w:r>
      <w:r w:rsidRPr="0048371E">
        <w:rPr>
          <w:bCs/>
          <w:sz w:val="24"/>
          <w:szCs w:val="24"/>
          <w:lang w:val="pt-BR"/>
        </w:rPr>
        <w:t xml:space="preserve">, São Paulo, 2016. Disponível em: </w:t>
      </w:r>
      <w:hyperlink r:id="rId18" w:tgtFrame="_new" w:history="1">
        <w:r w:rsidRPr="0048371E">
          <w:rPr>
            <w:rStyle w:val="Hyperlink"/>
            <w:bCs/>
            <w:sz w:val="24"/>
            <w:szCs w:val="24"/>
            <w:lang w:val="pt-BR"/>
          </w:rPr>
          <w:t>https://pluris2020.faac.unesp.br</w:t>
        </w:r>
      </w:hyperlink>
      <w:r w:rsidRPr="0048371E">
        <w:rPr>
          <w:bCs/>
          <w:sz w:val="24"/>
          <w:szCs w:val="24"/>
          <w:lang w:val="pt-BR"/>
        </w:rPr>
        <w:t>. Acesso em: 25 nov. 2024.</w:t>
      </w:r>
    </w:p>
    <w:p w14:paraId="5AFBC597" w14:textId="45637AD7" w:rsidR="00025471" w:rsidRPr="000E412F" w:rsidRDefault="0048371E" w:rsidP="0048371E">
      <w:pPr>
        <w:widowControl/>
        <w:tabs>
          <w:tab w:val="left" w:pos="1290"/>
        </w:tabs>
        <w:spacing w:after="160" w:line="259" w:lineRule="auto"/>
        <w:jc w:val="both"/>
        <w:rPr>
          <w:bCs/>
          <w:sz w:val="24"/>
          <w:szCs w:val="24"/>
          <w:lang w:val="pt-BR"/>
        </w:rPr>
      </w:pPr>
      <w:r w:rsidRPr="00AE1405">
        <w:rPr>
          <w:bCs/>
          <w:sz w:val="24"/>
          <w:szCs w:val="24"/>
        </w:rPr>
        <w:t xml:space="preserve">UNITED STATES GEOLOGICAL SURVEY (USGS). Landsat 8 OLI/TIRS satellite image, Path/Row: 223/061, acquired on July 15, 2024. Sioux Falls, SD: USGS, 2024. Disponível em: </w:t>
      </w:r>
      <w:hyperlink r:id="rId19" w:tgtFrame="_new" w:history="1">
        <w:r w:rsidRPr="00AE1405">
          <w:rPr>
            <w:rStyle w:val="Hyperlink"/>
            <w:bCs/>
            <w:sz w:val="24"/>
            <w:szCs w:val="24"/>
          </w:rPr>
          <w:t>https://earthexplorer.usgs.gov</w:t>
        </w:r>
      </w:hyperlink>
      <w:r w:rsidRPr="00AE1405">
        <w:rPr>
          <w:bCs/>
          <w:sz w:val="24"/>
          <w:szCs w:val="24"/>
        </w:rPr>
        <w:t xml:space="preserve">. Acesso em: </w:t>
      </w:r>
      <w:r w:rsidRPr="00AE1405">
        <w:rPr>
          <w:bCs/>
          <w:sz w:val="24"/>
          <w:szCs w:val="24"/>
        </w:rPr>
        <w:t>27</w:t>
      </w:r>
      <w:r w:rsidRPr="00AE1405">
        <w:rPr>
          <w:bCs/>
          <w:sz w:val="24"/>
          <w:szCs w:val="24"/>
        </w:rPr>
        <w:t xml:space="preserve"> </w:t>
      </w:r>
      <w:r w:rsidRPr="00AE1405">
        <w:rPr>
          <w:bCs/>
          <w:sz w:val="24"/>
          <w:szCs w:val="24"/>
        </w:rPr>
        <w:t>Nov</w:t>
      </w:r>
      <w:r w:rsidRPr="00AE1405">
        <w:rPr>
          <w:bCs/>
          <w:sz w:val="24"/>
          <w:szCs w:val="24"/>
        </w:rPr>
        <w:t>. 2024.</w:t>
      </w:r>
    </w:p>
    <w:sectPr w:rsidR="00025471" w:rsidRPr="000E412F">
      <w:headerReference w:type="default" r:id="rId20"/>
      <w:footerReference w:type="default" r:id="rId21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EF05C" w14:textId="77777777" w:rsidR="0049513B" w:rsidRDefault="0049513B">
      <w:r>
        <w:separator/>
      </w:r>
    </w:p>
  </w:endnote>
  <w:endnote w:type="continuationSeparator" w:id="0">
    <w:p w14:paraId="5A5947FB" w14:textId="77777777" w:rsidR="0049513B" w:rsidRDefault="00495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8B078" w14:textId="77777777" w:rsidR="00025471" w:rsidRDefault="00E95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7CFDF2" wp14:editId="71271E5A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4C4630D" wp14:editId="7D18A30A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533B51D" wp14:editId="1BB7E464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8C19569" wp14:editId="358DC91E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B695400" wp14:editId="32C83E25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704E97B" wp14:editId="227DFDEF">
          <wp:simplePos x="0" y="0"/>
          <wp:positionH relativeFrom="column">
            <wp:posOffset>771525</wp:posOffset>
          </wp:positionH>
          <wp:positionV relativeFrom="paragraph">
            <wp:posOffset>13335</wp:posOffset>
          </wp:positionV>
          <wp:extent cx="1447800" cy="398145"/>
          <wp:effectExtent l="0" t="0" r="0" b="0"/>
          <wp:wrapSquare wrapText="bothSides" distT="0" distB="0" distL="114300" distR="11430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398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E15F5" w14:textId="77777777" w:rsidR="0049513B" w:rsidRDefault="0049513B">
      <w:r>
        <w:separator/>
      </w:r>
    </w:p>
  </w:footnote>
  <w:footnote w:type="continuationSeparator" w:id="0">
    <w:p w14:paraId="589479BA" w14:textId="77777777" w:rsidR="0049513B" w:rsidRDefault="00495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FB69A" w14:textId="77777777" w:rsidR="00025471" w:rsidRDefault="00E95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173C095" wp14:editId="60AFE8A5">
          <wp:extent cx="1447800" cy="14478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144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45998"/>
    <w:multiLevelType w:val="hybridMultilevel"/>
    <w:tmpl w:val="A4F60C0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635ECC"/>
    <w:multiLevelType w:val="hybridMultilevel"/>
    <w:tmpl w:val="53BE1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735A5"/>
    <w:multiLevelType w:val="hybridMultilevel"/>
    <w:tmpl w:val="0DF25D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491562">
    <w:abstractNumId w:val="2"/>
  </w:num>
  <w:num w:numId="2" w16cid:durableId="1720206351">
    <w:abstractNumId w:val="1"/>
  </w:num>
  <w:num w:numId="3" w16cid:durableId="2120027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471"/>
    <w:rsid w:val="00001630"/>
    <w:rsid w:val="00007830"/>
    <w:rsid w:val="0001222C"/>
    <w:rsid w:val="0001259E"/>
    <w:rsid w:val="00025471"/>
    <w:rsid w:val="000254D8"/>
    <w:rsid w:val="00026086"/>
    <w:rsid w:val="00033896"/>
    <w:rsid w:val="00036BCA"/>
    <w:rsid w:val="00042186"/>
    <w:rsid w:val="000465B2"/>
    <w:rsid w:val="0007599C"/>
    <w:rsid w:val="000A36F9"/>
    <w:rsid w:val="000B1094"/>
    <w:rsid w:val="000B431E"/>
    <w:rsid w:val="000B557D"/>
    <w:rsid w:val="000C24D9"/>
    <w:rsid w:val="000C4509"/>
    <w:rsid w:val="000E1C19"/>
    <w:rsid w:val="000E412F"/>
    <w:rsid w:val="000E7187"/>
    <w:rsid w:val="000F4B99"/>
    <w:rsid w:val="000F6AE2"/>
    <w:rsid w:val="000F7DDE"/>
    <w:rsid w:val="001144AB"/>
    <w:rsid w:val="00114FC5"/>
    <w:rsid w:val="001207AE"/>
    <w:rsid w:val="00124F08"/>
    <w:rsid w:val="00134C00"/>
    <w:rsid w:val="00137F88"/>
    <w:rsid w:val="00147EAE"/>
    <w:rsid w:val="0015638A"/>
    <w:rsid w:val="001D2D5B"/>
    <w:rsid w:val="001D4FA2"/>
    <w:rsid w:val="001E55DD"/>
    <w:rsid w:val="001F2A8E"/>
    <w:rsid w:val="002018CD"/>
    <w:rsid w:val="0020627C"/>
    <w:rsid w:val="002169B8"/>
    <w:rsid w:val="00221259"/>
    <w:rsid w:val="002245F3"/>
    <w:rsid w:val="00241B77"/>
    <w:rsid w:val="00257CEF"/>
    <w:rsid w:val="0026556D"/>
    <w:rsid w:val="002A4A6A"/>
    <w:rsid w:val="002A57B4"/>
    <w:rsid w:val="002B3F30"/>
    <w:rsid w:val="002C28CE"/>
    <w:rsid w:val="002D4BBC"/>
    <w:rsid w:val="002E40CD"/>
    <w:rsid w:val="00311C79"/>
    <w:rsid w:val="00317C55"/>
    <w:rsid w:val="00330BFA"/>
    <w:rsid w:val="00334DE3"/>
    <w:rsid w:val="00344F50"/>
    <w:rsid w:val="0034573E"/>
    <w:rsid w:val="00350BE9"/>
    <w:rsid w:val="0035372E"/>
    <w:rsid w:val="0037089C"/>
    <w:rsid w:val="0038239A"/>
    <w:rsid w:val="003853AF"/>
    <w:rsid w:val="003A4C56"/>
    <w:rsid w:val="003A5F89"/>
    <w:rsid w:val="003A6FC4"/>
    <w:rsid w:val="003C008A"/>
    <w:rsid w:val="003D00E1"/>
    <w:rsid w:val="003D5D70"/>
    <w:rsid w:val="004010DD"/>
    <w:rsid w:val="004146F8"/>
    <w:rsid w:val="00424E27"/>
    <w:rsid w:val="0043138D"/>
    <w:rsid w:val="00435F07"/>
    <w:rsid w:val="0045205E"/>
    <w:rsid w:val="0045680F"/>
    <w:rsid w:val="00461177"/>
    <w:rsid w:val="00471BB4"/>
    <w:rsid w:val="00480343"/>
    <w:rsid w:val="00482C35"/>
    <w:rsid w:val="0048371E"/>
    <w:rsid w:val="004846DD"/>
    <w:rsid w:val="00493B15"/>
    <w:rsid w:val="0049513B"/>
    <w:rsid w:val="00495F02"/>
    <w:rsid w:val="00496DBB"/>
    <w:rsid w:val="004A04FA"/>
    <w:rsid w:val="004B2408"/>
    <w:rsid w:val="004D299E"/>
    <w:rsid w:val="004D36DC"/>
    <w:rsid w:val="0051504C"/>
    <w:rsid w:val="00520041"/>
    <w:rsid w:val="00521C16"/>
    <w:rsid w:val="0054670B"/>
    <w:rsid w:val="005469D5"/>
    <w:rsid w:val="00594A9F"/>
    <w:rsid w:val="005A569D"/>
    <w:rsid w:val="005B2FB5"/>
    <w:rsid w:val="005D51C9"/>
    <w:rsid w:val="005D694D"/>
    <w:rsid w:val="005E7A7F"/>
    <w:rsid w:val="00601B9A"/>
    <w:rsid w:val="00622A6D"/>
    <w:rsid w:val="00626D40"/>
    <w:rsid w:val="00627207"/>
    <w:rsid w:val="0064665A"/>
    <w:rsid w:val="006548C2"/>
    <w:rsid w:val="00655897"/>
    <w:rsid w:val="00672F2D"/>
    <w:rsid w:val="00677CCA"/>
    <w:rsid w:val="006827E6"/>
    <w:rsid w:val="00682FCA"/>
    <w:rsid w:val="00683424"/>
    <w:rsid w:val="0069555F"/>
    <w:rsid w:val="006A4963"/>
    <w:rsid w:val="006B15E8"/>
    <w:rsid w:val="006B1EBB"/>
    <w:rsid w:val="006C469F"/>
    <w:rsid w:val="006E4B9B"/>
    <w:rsid w:val="00716FD8"/>
    <w:rsid w:val="007270EE"/>
    <w:rsid w:val="00736A77"/>
    <w:rsid w:val="0074294F"/>
    <w:rsid w:val="0074731A"/>
    <w:rsid w:val="00774858"/>
    <w:rsid w:val="007938CE"/>
    <w:rsid w:val="00797F31"/>
    <w:rsid w:val="007A0C46"/>
    <w:rsid w:val="007A26E6"/>
    <w:rsid w:val="007A2899"/>
    <w:rsid w:val="007B45F3"/>
    <w:rsid w:val="007B6404"/>
    <w:rsid w:val="007C1B81"/>
    <w:rsid w:val="007E317B"/>
    <w:rsid w:val="007F04CA"/>
    <w:rsid w:val="007F09A2"/>
    <w:rsid w:val="0080048B"/>
    <w:rsid w:val="0081082A"/>
    <w:rsid w:val="00816F06"/>
    <w:rsid w:val="00825A59"/>
    <w:rsid w:val="00840033"/>
    <w:rsid w:val="008403E0"/>
    <w:rsid w:val="00875535"/>
    <w:rsid w:val="00883351"/>
    <w:rsid w:val="00887119"/>
    <w:rsid w:val="008934E7"/>
    <w:rsid w:val="00895291"/>
    <w:rsid w:val="00896829"/>
    <w:rsid w:val="008B412E"/>
    <w:rsid w:val="008D5AEB"/>
    <w:rsid w:val="008E0ED0"/>
    <w:rsid w:val="008E17AC"/>
    <w:rsid w:val="009012D8"/>
    <w:rsid w:val="00905A5E"/>
    <w:rsid w:val="00931FD5"/>
    <w:rsid w:val="00951BBA"/>
    <w:rsid w:val="009650ED"/>
    <w:rsid w:val="00997C73"/>
    <w:rsid w:val="009B3381"/>
    <w:rsid w:val="009C27B6"/>
    <w:rsid w:val="009C3DC1"/>
    <w:rsid w:val="009C49E1"/>
    <w:rsid w:val="009C59A7"/>
    <w:rsid w:val="009D183E"/>
    <w:rsid w:val="009D3E3A"/>
    <w:rsid w:val="009D4D74"/>
    <w:rsid w:val="009D6A0F"/>
    <w:rsid w:val="009D6B60"/>
    <w:rsid w:val="009E095D"/>
    <w:rsid w:val="009E3E10"/>
    <w:rsid w:val="009F025B"/>
    <w:rsid w:val="009F7DF1"/>
    <w:rsid w:val="00A0256E"/>
    <w:rsid w:val="00A04DCB"/>
    <w:rsid w:val="00A07295"/>
    <w:rsid w:val="00A111E2"/>
    <w:rsid w:val="00A14D6C"/>
    <w:rsid w:val="00A160C2"/>
    <w:rsid w:val="00A2263A"/>
    <w:rsid w:val="00A328BB"/>
    <w:rsid w:val="00A72DE2"/>
    <w:rsid w:val="00A836D8"/>
    <w:rsid w:val="00A97634"/>
    <w:rsid w:val="00AA487F"/>
    <w:rsid w:val="00AE1405"/>
    <w:rsid w:val="00B059E9"/>
    <w:rsid w:val="00B2413C"/>
    <w:rsid w:val="00B270F6"/>
    <w:rsid w:val="00B312BA"/>
    <w:rsid w:val="00B328C8"/>
    <w:rsid w:val="00B32FC9"/>
    <w:rsid w:val="00B4485B"/>
    <w:rsid w:val="00B53F63"/>
    <w:rsid w:val="00B65D34"/>
    <w:rsid w:val="00B80536"/>
    <w:rsid w:val="00B837AB"/>
    <w:rsid w:val="00B90199"/>
    <w:rsid w:val="00BA5BBB"/>
    <w:rsid w:val="00BD48FE"/>
    <w:rsid w:val="00BD4E1B"/>
    <w:rsid w:val="00BD55CF"/>
    <w:rsid w:val="00BE0D6F"/>
    <w:rsid w:val="00BE0F6A"/>
    <w:rsid w:val="00C0040A"/>
    <w:rsid w:val="00C21C7E"/>
    <w:rsid w:val="00C24D02"/>
    <w:rsid w:val="00C30EA0"/>
    <w:rsid w:val="00C408DF"/>
    <w:rsid w:val="00C52026"/>
    <w:rsid w:val="00C64573"/>
    <w:rsid w:val="00C84ABF"/>
    <w:rsid w:val="00C97C21"/>
    <w:rsid w:val="00CA00AF"/>
    <w:rsid w:val="00CA5C99"/>
    <w:rsid w:val="00CD7000"/>
    <w:rsid w:val="00CE5541"/>
    <w:rsid w:val="00CF55DD"/>
    <w:rsid w:val="00D11DE8"/>
    <w:rsid w:val="00D25744"/>
    <w:rsid w:val="00D56DB8"/>
    <w:rsid w:val="00D66645"/>
    <w:rsid w:val="00D80636"/>
    <w:rsid w:val="00D96B58"/>
    <w:rsid w:val="00DA79FA"/>
    <w:rsid w:val="00DB7F64"/>
    <w:rsid w:val="00DD3890"/>
    <w:rsid w:val="00DE2FC2"/>
    <w:rsid w:val="00DF186B"/>
    <w:rsid w:val="00E110E4"/>
    <w:rsid w:val="00E36B08"/>
    <w:rsid w:val="00E45F44"/>
    <w:rsid w:val="00E60154"/>
    <w:rsid w:val="00E719A0"/>
    <w:rsid w:val="00E907DC"/>
    <w:rsid w:val="00E959BF"/>
    <w:rsid w:val="00E9668D"/>
    <w:rsid w:val="00EC6E82"/>
    <w:rsid w:val="00ED3A10"/>
    <w:rsid w:val="00ED6EC4"/>
    <w:rsid w:val="00EE5479"/>
    <w:rsid w:val="00EF5B8F"/>
    <w:rsid w:val="00F0053C"/>
    <w:rsid w:val="00F203A9"/>
    <w:rsid w:val="00F44931"/>
    <w:rsid w:val="00F47B94"/>
    <w:rsid w:val="00F60703"/>
    <w:rsid w:val="00F6718E"/>
    <w:rsid w:val="00F70E7C"/>
    <w:rsid w:val="00F9327B"/>
    <w:rsid w:val="00F96C30"/>
    <w:rsid w:val="00FB5B86"/>
    <w:rsid w:val="00FC2DBC"/>
    <w:rsid w:val="00FD20B7"/>
    <w:rsid w:val="00FE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68F25"/>
  <w15:docId w15:val="{EEC6724B-CB5A-48A7-ABAD-C705419B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egenda">
    <w:name w:val="caption"/>
    <w:basedOn w:val="Normal"/>
    <w:next w:val="Normal"/>
    <w:uiPriority w:val="35"/>
    <w:unhideWhenUsed/>
    <w:qFormat/>
    <w:rsid w:val="00EE5479"/>
    <w:pPr>
      <w:spacing w:after="200"/>
    </w:pPr>
    <w:rPr>
      <w:i/>
      <w:iCs/>
      <w:color w:val="1F497D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9019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012D8"/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012D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012D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25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link w:val="Ttulo"/>
    <w:uiPriority w:val="10"/>
    <w:rsid w:val="00594A9F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guel.lisboa833@gmail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pluris2020.faac.unesp.br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://www.chaourbano.com.br/visualizarArtigo.php?id=8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earthexplorer.usgs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crodrigues@ufpa.br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gue\Downloads\MAPAS\1990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Natural</a:t>
            </a:r>
            <a:r>
              <a:rPr lang="pt-BR" baseline="0"/>
              <a:t> e uso antrópico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'1990'!$F$1</c:f>
              <c:strCache>
                <c:ptCount val="1"/>
                <c:pt idx="0">
                  <c:v> TOTAL - 1990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'1990'!$E$2:$E$4</c:f>
              <c:strCache>
                <c:ptCount val="3"/>
                <c:pt idx="0">
                  <c:v>NATURAL</c:v>
                </c:pt>
                <c:pt idx="1">
                  <c:v>ANTRÓPICO</c:v>
                </c:pt>
                <c:pt idx="2">
                  <c:v>NÃO DEFINIDO</c:v>
                </c:pt>
              </c:strCache>
            </c:strRef>
          </c:cat>
          <c:val>
            <c:numRef>
              <c:f>'1990'!$F$2:$F$4</c:f>
              <c:numCache>
                <c:formatCode>#,##0</c:formatCode>
                <c:ptCount val="3"/>
                <c:pt idx="0">
                  <c:v>384710</c:v>
                </c:pt>
                <c:pt idx="1">
                  <c:v>102937</c:v>
                </c:pt>
                <c:pt idx="2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1A-46CC-8031-010B955C2AE6}"/>
            </c:ext>
          </c:extLst>
        </c:ser>
        <c:ser>
          <c:idx val="1"/>
          <c:order val="1"/>
          <c:tx>
            <c:strRef>
              <c:f>'1990'!$G$1</c:f>
              <c:strCache>
                <c:ptCount val="1"/>
                <c:pt idx="0">
                  <c:v> TOTAL - 2010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'1990'!$E$2:$E$4</c:f>
              <c:strCache>
                <c:ptCount val="3"/>
                <c:pt idx="0">
                  <c:v>NATURAL</c:v>
                </c:pt>
                <c:pt idx="1">
                  <c:v>ANTRÓPICO</c:v>
                </c:pt>
                <c:pt idx="2">
                  <c:v>NÃO DEFINIDO</c:v>
                </c:pt>
              </c:strCache>
            </c:strRef>
          </c:cat>
          <c:val>
            <c:numRef>
              <c:f>'1990'!$G$2:$G$4</c:f>
              <c:numCache>
                <c:formatCode>#,##0</c:formatCode>
                <c:ptCount val="3"/>
                <c:pt idx="0">
                  <c:v>343014</c:v>
                </c:pt>
                <c:pt idx="1">
                  <c:v>144426</c:v>
                </c:pt>
                <c:pt idx="2" formatCode="General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1A-46CC-8031-010B955C2AE6}"/>
            </c:ext>
          </c:extLst>
        </c:ser>
        <c:ser>
          <c:idx val="2"/>
          <c:order val="2"/>
          <c:tx>
            <c:strRef>
              <c:f>'1990'!$H$1</c:f>
              <c:strCache>
                <c:ptCount val="1"/>
                <c:pt idx="0">
                  <c:v> TOTAL - 2022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'1990'!$E$2:$E$4</c:f>
              <c:strCache>
                <c:ptCount val="3"/>
                <c:pt idx="0">
                  <c:v>NATURAL</c:v>
                </c:pt>
                <c:pt idx="1">
                  <c:v>ANTRÓPICO</c:v>
                </c:pt>
                <c:pt idx="2">
                  <c:v>NÃO DEFINIDO</c:v>
                </c:pt>
              </c:strCache>
            </c:strRef>
          </c:cat>
          <c:val>
            <c:numRef>
              <c:f>'1990'!$H$2:$H$4</c:f>
              <c:numCache>
                <c:formatCode>#,##0</c:formatCode>
                <c:ptCount val="3"/>
                <c:pt idx="0">
                  <c:v>329683</c:v>
                </c:pt>
                <c:pt idx="1">
                  <c:v>156046</c:v>
                </c:pt>
                <c:pt idx="2">
                  <c:v>1923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1A-46CC-8031-010B955C2A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61149104"/>
        <c:axId val="661151504"/>
      </c:barChart>
      <c:catAx>
        <c:axId val="661149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61151504"/>
        <c:crosses val="autoZero"/>
        <c:auto val="1"/>
        <c:lblAlgn val="ctr"/>
        <c:lblOffset val="100"/>
        <c:noMultiLvlLbl val="0"/>
      </c:catAx>
      <c:valAx>
        <c:axId val="661151504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66114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tx1"/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7A2C5-B468-4D75-9C21-6C5B2CED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2052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ferreira</dc:creator>
  <cp:lastModifiedBy>miguel ferreira</cp:lastModifiedBy>
  <cp:revision>2</cp:revision>
  <cp:lastPrinted>2024-11-25T23:58:00Z</cp:lastPrinted>
  <dcterms:created xsi:type="dcterms:W3CDTF">2024-12-04T02:50:00Z</dcterms:created>
  <dcterms:modified xsi:type="dcterms:W3CDTF">2024-12-04T02:50:00Z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</Properties>
</file>