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3D15A" w14:textId="3CC619EA" w:rsidR="00601002" w:rsidRPr="00C901FA" w:rsidRDefault="00601002" w:rsidP="00601002">
      <w:pPr>
        <w:jc w:val="center"/>
        <w:rPr>
          <w:b/>
          <w:bCs/>
          <w:sz w:val="24"/>
          <w:szCs w:val="24"/>
        </w:rPr>
      </w:pPr>
      <w:r w:rsidRPr="00C901FA">
        <w:rPr>
          <w:b/>
          <w:bCs/>
          <w:sz w:val="24"/>
          <w:szCs w:val="24"/>
        </w:rPr>
        <w:t xml:space="preserve">A GERMINAÇÃO DO JAMBU: </w:t>
      </w:r>
      <w:r w:rsidR="00C21073" w:rsidRPr="00C901FA">
        <w:rPr>
          <w:b/>
          <w:bCs/>
          <w:sz w:val="24"/>
          <w:szCs w:val="24"/>
        </w:rPr>
        <w:t>ANÁLISE DE</w:t>
      </w:r>
      <w:r w:rsidRPr="00C901FA">
        <w:rPr>
          <w:b/>
          <w:bCs/>
          <w:sz w:val="24"/>
          <w:szCs w:val="24"/>
        </w:rPr>
        <w:t xml:space="preserve"> VARIÁVEIS AMBIENTAIS E SUBSTRATOS EM UMA ESCOLA DO NOVO ENSINO MÉDIO DE ANANINDEUA.</w:t>
      </w:r>
    </w:p>
    <w:p w14:paraId="646A78DF" w14:textId="77777777" w:rsidR="00CC0B09" w:rsidRDefault="00CC0B09" w:rsidP="00601002">
      <w:pPr>
        <w:jc w:val="center"/>
        <w:rPr>
          <w:sz w:val="24"/>
          <w:szCs w:val="24"/>
        </w:rPr>
      </w:pPr>
    </w:p>
    <w:p w14:paraId="5C49C5AD" w14:textId="1D98F737" w:rsidR="00A7388D" w:rsidRPr="00A7388D" w:rsidRDefault="00A7388D" w:rsidP="00A7388D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Thiago Almeida Machado¹, </w:t>
      </w:r>
      <w:r w:rsidR="002547BF" w:rsidRPr="002547BF">
        <w:rPr>
          <w:sz w:val="24"/>
          <w:szCs w:val="24"/>
          <w:u w:val="single"/>
        </w:rPr>
        <w:t xml:space="preserve">Marcos </w:t>
      </w:r>
      <w:proofErr w:type="spellStart"/>
      <w:r w:rsidR="002547BF" w:rsidRPr="002547BF">
        <w:rPr>
          <w:sz w:val="24"/>
          <w:szCs w:val="24"/>
          <w:u w:val="single"/>
        </w:rPr>
        <w:t>Vinicius</w:t>
      </w:r>
      <w:proofErr w:type="spellEnd"/>
      <w:r w:rsidR="002547BF" w:rsidRPr="002547BF">
        <w:rPr>
          <w:sz w:val="24"/>
          <w:szCs w:val="24"/>
          <w:u w:val="single"/>
        </w:rPr>
        <w:t xml:space="preserve"> </w:t>
      </w:r>
      <w:proofErr w:type="spellStart"/>
      <w:r w:rsidR="002547BF" w:rsidRPr="002547BF">
        <w:rPr>
          <w:sz w:val="24"/>
          <w:szCs w:val="24"/>
          <w:u w:val="single"/>
        </w:rPr>
        <w:t>Lebrego</w:t>
      </w:r>
      <w:proofErr w:type="spellEnd"/>
      <w:r w:rsidR="002547BF" w:rsidRPr="002547BF">
        <w:rPr>
          <w:sz w:val="24"/>
          <w:szCs w:val="24"/>
          <w:u w:val="single"/>
        </w:rPr>
        <w:t xml:space="preserve"> Nascimento</w:t>
      </w:r>
      <w:r>
        <w:rPr>
          <w:sz w:val="24"/>
          <w:szCs w:val="24"/>
        </w:rPr>
        <w:t xml:space="preserve">², </w:t>
      </w:r>
      <w:r w:rsidR="00CE76A2">
        <w:rPr>
          <w:sz w:val="24"/>
          <w:szCs w:val="24"/>
        </w:rPr>
        <w:t>Gabriel Renato Nascimento Santos</w:t>
      </w:r>
      <w:r>
        <w:rPr>
          <w:sz w:val="24"/>
          <w:szCs w:val="24"/>
        </w:rPr>
        <w:t xml:space="preserve">³, </w:t>
      </w:r>
      <w:r w:rsidRPr="001F189D">
        <w:rPr>
          <w:sz w:val="24"/>
          <w:szCs w:val="24"/>
        </w:rPr>
        <w:t>Maria Clara Sousa Medeiros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, </w:t>
      </w:r>
      <w:proofErr w:type="spellStart"/>
      <w:r w:rsidRPr="001F189D">
        <w:rPr>
          <w:sz w:val="24"/>
          <w:szCs w:val="24"/>
        </w:rPr>
        <w:t>Mario</w:t>
      </w:r>
      <w:proofErr w:type="spellEnd"/>
      <w:r w:rsidRPr="001F189D">
        <w:rPr>
          <w:sz w:val="24"/>
          <w:szCs w:val="24"/>
        </w:rPr>
        <w:t xml:space="preserve"> de Souza Ramos Neto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>,</w:t>
      </w:r>
      <w:r w:rsidR="002547BF">
        <w:rPr>
          <w:sz w:val="24"/>
          <w:szCs w:val="24"/>
        </w:rPr>
        <w:t xml:space="preserve"> Pedro Lucas </w:t>
      </w:r>
      <w:proofErr w:type="spellStart"/>
      <w:r w:rsidR="002547BF">
        <w:rPr>
          <w:sz w:val="24"/>
          <w:szCs w:val="24"/>
        </w:rPr>
        <w:t>Calandrini</w:t>
      </w:r>
      <w:proofErr w:type="spellEnd"/>
      <w:r w:rsidR="002547BF">
        <w:rPr>
          <w:sz w:val="24"/>
          <w:szCs w:val="24"/>
        </w:rPr>
        <w:t xml:space="preserve"> Fernandes de Carvalho</w:t>
      </w:r>
      <w:r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 xml:space="preserve">, </w:t>
      </w:r>
      <w:r w:rsidRPr="001F189D">
        <w:rPr>
          <w:sz w:val="24"/>
          <w:szCs w:val="24"/>
        </w:rPr>
        <w:t xml:space="preserve">Antônio </w:t>
      </w:r>
      <w:proofErr w:type="spellStart"/>
      <w:r w:rsidRPr="001F189D">
        <w:rPr>
          <w:sz w:val="24"/>
          <w:szCs w:val="24"/>
        </w:rPr>
        <w:t>Vitor</w:t>
      </w:r>
      <w:proofErr w:type="spellEnd"/>
      <w:r w:rsidRPr="001F189D">
        <w:rPr>
          <w:sz w:val="24"/>
          <w:szCs w:val="24"/>
        </w:rPr>
        <w:t xml:space="preserve"> Teixeira de Melo</w:t>
      </w:r>
      <w:r>
        <w:rPr>
          <w:sz w:val="24"/>
          <w:szCs w:val="24"/>
          <w:vertAlign w:val="superscript"/>
        </w:rPr>
        <w:t>7</w:t>
      </w:r>
      <w:r>
        <w:rPr>
          <w:sz w:val="24"/>
          <w:szCs w:val="24"/>
        </w:rPr>
        <w:t>.</w:t>
      </w:r>
    </w:p>
    <w:p w14:paraId="488A52A5" w14:textId="77777777" w:rsidR="003949CE" w:rsidRDefault="003949CE" w:rsidP="003949CE">
      <w:pPr>
        <w:shd w:val="clear" w:color="auto" w:fill="FFFFFF"/>
        <w:tabs>
          <w:tab w:val="left" w:pos="2500"/>
        </w:tabs>
        <w:jc w:val="center"/>
        <w:rPr>
          <w:b/>
          <w:color w:val="FF0000"/>
          <w:sz w:val="24"/>
          <w:szCs w:val="24"/>
        </w:rPr>
      </w:pPr>
    </w:p>
    <w:p w14:paraId="7D915DB4" w14:textId="2F6C55EE" w:rsidR="003949CE" w:rsidRDefault="003949CE" w:rsidP="003949CE">
      <w:pPr>
        <w:keepLines/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1 </w:t>
      </w:r>
      <w:r w:rsidR="00CC0B09">
        <w:rPr>
          <w:sz w:val="24"/>
          <w:szCs w:val="24"/>
        </w:rPr>
        <w:t>Especialista em Tecnologias Aplicadas à Educação</w:t>
      </w:r>
      <w:r>
        <w:rPr>
          <w:sz w:val="24"/>
          <w:szCs w:val="24"/>
        </w:rPr>
        <w:t>.</w:t>
      </w:r>
      <w:r w:rsidR="00CC0B09">
        <w:rPr>
          <w:sz w:val="24"/>
          <w:szCs w:val="24"/>
        </w:rPr>
        <w:t xml:space="preserve"> Escola SESI Ananindeua. </w:t>
      </w:r>
      <w:hyperlink r:id="rId7" w:history="1">
        <w:r w:rsidR="008A0C70" w:rsidRPr="00631F33">
          <w:rPr>
            <w:rStyle w:val="Hyperlink"/>
            <w:sz w:val="24"/>
            <w:szCs w:val="24"/>
          </w:rPr>
          <w:t>thiago1905.physics@gmail.com</w:t>
        </w:r>
      </w:hyperlink>
      <w:r w:rsidR="008A0C70">
        <w:rPr>
          <w:sz w:val="24"/>
          <w:szCs w:val="24"/>
        </w:rPr>
        <w:t xml:space="preserve"> </w:t>
      </w:r>
    </w:p>
    <w:p w14:paraId="31256D17" w14:textId="7EC41042" w:rsidR="003949CE" w:rsidRDefault="003949CE" w:rsidP="003949CE">
      <w:pPr>
        <w:keepLines/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 w:rsidR="00CC0B09">
        <w:rPr>
          <w:sz w:val="24"/>
          <w:szCs w:val="24"/>
          <w:vertAlign w:val="superscript"/>
        </w:rPr>
        <w:t xml:space="preserve"> </w:t>
      </w:r>
      <w:r w:rsidR="002547BF">
        <w:rPr>
          <w:sz w:val="24"/>
          <w:szCs w:val="24"/>
        </w:rPr>
        <w:t>Doutorando em Neurociências e Biologia Celular. Universidade Federal do Pará</w:t>
      </w:r>
      <w:r>
        <w:rPr>
          <w:sz w:val="24"/>
          <w:szCs w:val="24"/>
        </w:rPr>
        <w:t xml:space="preserve">. </w:t>
      </w:r>
      <w:hyperlink r:id="rId8" w:history="1">
        <w:r w:rsidR="008A0C70" w:rsidRPr="00631F33">
          <w:rPr>
            <w:rStyle w:val="Hyperlink"/>
            <w:sz w:val="24"/>
            <w:szCs w:val="24"/>
          </w:rPr>
          <w:t>Lebregomarcos@gmail.com</w:t>
        </w:r>
      </w:hyperlink>
      <w:r w:rsidR="008A0C70">
        <w:rPr>
          <w:sz w:val="24"/>
          <w:szCs w:val="24"/>
        </w:rPr>
        <w:t xml:space="preserve"> </w:t>
      </w:r>
    </w:p>
    <w:p w14:paraId="2E187B40" w14:textId="49CD5E89" w:rsidR="00754621" w:rsidRDefault="00CC0B09" w:rsidP="00754621">
      <w:pPr>
        <w:keepLines/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3</w:t>
      </w:r>
      <w:r w:rsidR="00CE76A2" w:rsidRPr="00CE76A2">
        <w:rPr>
          <w:sz w:val="24"/>
          <w:szCs w:val="24"/>
        </w:rPr>
        <w:t xml:space="preserve"> </w:t>
      </w:r>
      <w:r w:rsidR="00CE76A2">
        <w:rPr>
          <w:sz w:val="24"/>
          <w:szCs w:val="24"/>
        </w:rPr>
        <w:t>Estudante de Iniciação Científica.</w:t>
      </w:r>
      <w:r w:rsidR="00CE76A2" w:rsidRPr="002547BF">
        <w:rPr>
          <w:sz w:val="24"/>
          <w:szCs w:val="24"/>
        </w:rPr>
        <w:t xml:space="preserve"> </w:t>
      </w:r>
      <w:r w:rsidR="00CE76A2">
        <w:rPr>
          <w:sz w:val="24"/>
          <w:szCs w:val="24"/>
        </w:rPr>
        <w:t>Escola SESI Ananindeua.</w:t>
      </w:r>
      <w:r w:rsidR="00CE76A2" w:rsidRPr="00CE76A2">
        <w:t xml:space="preserve"> </w:t>
      </w:r>
      <w:hyperlink r:id="rId9" w:tgtFrame="_blank" w:tooltip="mailto:cargabrielsantos@gmail.com" w:history="1">
        <w:r w:rsidR="00CE76A2" w:rsidRPr="00CE76A2">
          <w:rPr>
            <w:rStyle w:val="Hyperlink"/>
            <w:sz w:val="24"/>
            <w:szCs w:val="24"/>
          </w:rPr>
          <w:t>cargabrielsantos@gmail.com</w:t>
        </w:r>
      </w:hyperlink>
    </w:p>
    <w:p w14:paraId="28889D4A" w14:textId="51D653A6" w:rsidR="00CC0B09" w:rsidRDefault="00754621" w:rsidP="00CC0B09">
      <w:pPr>
        <w:keepLines/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4 </w:t>
      </w:r>
      <w:r w:rsidR="002547BF">
        <w:rPr>
          <w:sz w:val="24"/>
          <w:szCs w:val="24"/>
        </w:rPr>
        <w:t>Estudante d</w:t>
      </w:r>
      <w:r w:rsidR="00057C4A">
        <w:rPr>
          <w:sz w:val="24"/>
          <w:szCs w:val="24"/>
        </w:rPr>
        <w:t>e</w:t>
      </w:r>
      <w:r w:rsidR="002547BF">
        <w:rPr>
          <w:sz w:val="24"/>
          <w:szCs w:val="24"/>
        </w:rPr>
        <w:t xml:space="preserve"> Iniciação Científica</w:t>
      </w:r>
      <w:r>
        <w:rPr>
          <w:sz w:val="24"/>
          <w:szCs w:val="24"/>
        </w:rPr>
        <w:t>.</w:t>
      </w:r>
      <w:r w:rsidR="002547BF" w:rsidRPr="002547BF">
        <w:rPr>
          <w:sz w:val="24"/>
          <w:szCs w:val="24"/>
        </w:rPr>
        <w:t xml:space="preserve"> </w:t>
      </w:r>
      <w:r w:rsidR="002547BF">
        <w:rPr>
          <w:sz w:val="24"/>
          <w:szCs w:val="24"/>
        </w:rPr>
        <w:t>Escola SESI Ananindeua</w:t>
      </w:r>
      <w:r>
        <w:rPr>
          <w:sz w:val="24"/>
          <w:szCs w:val="24"/>
        </w:rPr>
        <w:t xml:space="preserve">. </w:t>
      </w:r>
      <w:hyperlink r:id="rId10" w:history="1">
        <w:r w:rsidR="008A0C70" w:rsidRPr="00631F33">
          <w:rPr>
            <w:rStyle w:val="Hyperlink"/>
            <w:sz w:val="24"/>
            <w:szCs w:val="24"/>
          </w:rPr>
          <w:t>sousamariaclara@gmail.com</w:t>
        </w:r>
      </w:hyperlink>
      <w:r w:rsidR="008A0C70">
        <w:rPr>
          <w:sz w:val="24"/>
          <w:szCs w:val="24"/>
        </w:rPr>
        <w:t xml:space="preserve"> </w:t>
      </w:r>
    </w:p>
    <w:p w14:paraId="2DD35A81" w14:textId="50EC86FC" w:rsidR="00754621" w:rsidRDefault="00754621" w:rsidP="00CC0B09">
      <w:pPr>
        <w:keepLines/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5</w:t>
      </w:r>
      <w:r w:rsidR="00057C4A" w:rsidRPr="00057C4A">
        <w:rPr>
          <w:sz w:val="24"/>
          <w:szCs w:val="24"/>
        </w:rPr>
        <w:t xml:space="preserve"> </w:t>
      </w:r>
      <w:r w:rsidR="00057C4A">
        <w:rPr>
          <w:sz w:val="24"/>
          <w:szCs w:val="24"/>
        </w:rPr>
        <w:t>Estudante de Iniciação Científica</w:t>
      </w:r>
      <w:r>
        <w:rPr>
          <w:sz w:val="24"/>
          <w:szCs w:val="24"/>
        </w:rPr>
        <w:t>.</w:t>
      </w:r>
      <w:r w:rsidR="002547BF" w:rsidRPr="002547BF">
        <w:rPr>
          <w:sz w:val="24"/>
          <w:szCs w:val="24"/>
        </w:rPr>
        <w:t xml:space="preserve"> </w:t>
      </w:r>
      <w:r w:rsidR="002547BF">
        <w:rPr>
          <w:sz w:val="24"/>
          <w:szCs w:val="24"/>
        </w:rPr>
        <w:t>Escola SESI Ananindeua</w:t>
      </w:r>
      <w:r>
        <w:rPr>
          <w:sz w:val="24"/>
          <w:szCs w:val="24"/>
        </w:rPr>
        <w:t>.</w:t>
      </w:r>
      <w:r w:rsidR="00CC3171">
        <w:rPr>
          <w:sz w:val="24"/>
          <w:szCs w:val="24"/>
        </w:rPr>
        <w:t xml:space="preserve"> </w:t>
      </w:r>
      <w:hyperlink r:id="rId11" w:history="1">
        <w:r w:rsidR="008A0C70" w:rsidRPr="00631F33">
          <w:rPr>
            <w:rStyle w:val="Hyperlink"/>
            <w:sz w:val="24"/>
            <w:szCs w:val="24"/>
          </w:rPr>
          <w:t>netomario2612@gmail.com</w:t>
        </w:r>
      </w:hyperlink>
      <w:r w:rsidR="008A0C70">
        <w:rPr>
          <w:sz w:val="24"/>
          <w:szCs w:val="24"/>
        </w:rPr>
        <w:t xml:space="preserve"> </w:t>
      </w:r>
    </w:p>
    <w:p w14:paraId="2D2524EF" w14:textId="0137561C" w:rsidR="00754621" w:rsidRDefault="00754621" w:rsidP="00754621">
      <w:pPr>
        <w:keepLines/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6</w:t>
      </w:r>
      <w:r w:rsidR="00057C4A" w:rsidRPr="00057C4A">
        <w:rPr>
          <w:sz w:val="24"/>
          <w:szCs w:val="24"/>
        </w:rPr>
        <w:t xml:space="preserve"> </w:t>
      </w:r>
      <w:r w:rsidR="00057C4A">
        <w:rPr>
          <w:sz w:val="24"/>
          <w:szCs w:val="24"/>
        </w:rPr>
        <w:t>Estudante de Iniciação Científica</w:t>
      </w:r>
      <w:r>
        <w:rPr>
          <w:sz w:val="24"/>
          <w:szCs w:val="24"/>
        </w:rPr>
        <w:t>.</w:t>
      </w:r>
      <w:r w:rsidR="002547BF">
        <w:rPr>
          <w:sz w:val="24"/>
          <w:szCs w:val="24"/>
        </w:rPr>
        <w:t xml:space="preserve"> Escola SESI Ananindeua</w:t>
      </w:r>
      <w:r>
        <w:rPr>
          <w:sz w:val="24"/>
          <w:szCs w:val="24"/>
        </w:rPr>
        <w:t>.</w:t>
      </w:r>
      <w:r w:rsidR="00CC3171">
        <w:rPr>
          <w:sz w:val="24"/>
          <w:szCs w:val="24"/>
        </w:rPr>
        <w:t xml:space="preserve"> </w:t>
      </w:r>
      <w:hyperlink r:id="rId12" w:history="1">
        <w:r w:rsidR="008A0C70" w:rsidRPr="00631F33">
          <w:rPr>
            <w:rStyle w:val="Hyperlink"/>
            <w:sz w:val="24"/>
            <w:szCs w:val="24"/>
          </w:rPr>
          <w:t>pedrolcalandrini@gmail.com</w:t>
        </w:r>
      </w:hyperlink>
      <w:r w:rsidR="008A0C70">
        <w:rPr>
          <w:sz w:val="24"/>
          <w:szCs w:val="24"/>
        </w:rPr>
        <w:t xml:space="preserve"> </w:t>
      </w:r>
    </w:p>
    <w:p w14:paraId="6DB110CE" w14:textId="1AA0F8C0" w:rsidR="008A0C70" w:rsidRDefault="00754621" w:rsidP="008A0C70">
      <w:pPr>
        <w:keepLines/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7</w:t>
      </w:r>
      <w:r w:rsidR="00057C4A" w:rsidRPr="00057C4A">
        <w:rPr>
          <w:sz w:val="24"/>
          <w:szCs w:val="24"/>
        </w:rPr>
        <w:t xml:space="preserve"> </w:t>
      </w:r>
      <w:r w:rsidR="00057C4A">
        <w:rPr>
          <w:sz w:val="24"/>
          <w:szCs w:val="24"/>
        </w:rPr>
        <w:t>Estudante de Iniciação Científica</w:t>
      </w:r>
      <w:r>
        <w:rPr>
          <w:sz w:val="24"/>
          <w:szCs w:val="24"/>
        </w:rPr>
        <w:t>.</w:t>
      </w:r>
      <w:r w:rsidR="00057C4A">
        <w:rPr>
          <w:sz w:val="24"/>
          <w:szCs w:val="24"/>
        </w:rPr>
        <w:t xml:space="preserve"> Escola SESI Ananindeua</w:t>
      </w:r>
      <w:r>
        <w:rPr>
          <w:sz w:val="24"/>
          <w:szCs w:val="24"/>
        </w:rPr>
        <w:t>.</w:t>
      </w:r>
      <w:r w:rsidR="00C21073">
        <w:rPr>
          <w:sz w:val="24"/>
          <w:szCs w:val="24"/>
        </w:rPr>
        <w:t xml:space="preserve"> </w:t>
      </w:r>
      <w:hyperlink r:id="rId13" w:history="1">
        <w:r w:rsidR="008A0C70" w:rsidRPr="00631F33">
          <w:rPr>
            <w:rStyle w:val="Hyperlink"/>
            <w:sz w:val="24"/>
            <w:szCs w:val="24"/>
          </w:rPr>
          <w:t>antonioteixeirademelo530@gmail.com</w:t>
        </w:r>
      </w:hyperlink>
    </w:p>
    <w:p w14:paraId="1E9801D9" w14:textId="77777777" w:rsidR="008A0C70" w:rsidRDefault="008A0C70" w:rsidP="008A0C70">
      <w:pPr>
        <w:keepLines/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</w:p>
    <w:p w14:paraId="5B3A318E" w14:textId="77777777" w:rsidR="00D514FA" w:rsidRDefault="00D514FA" w:rsidP="008A0C70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b/>
          <w:sz w:val="24"/>
          <w:szCs w:val="24"/>
          <w:u w:val="single"/>
        </w:rPr>
      </w:pPr>
    </w:p>
    <w:p w14:paraId="0CC434A1" w14:textId="393FAF70" w:rsidR="008A0C70" w:rsidRDefault="003949CE" w:rsidP="008A0C70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RESUMO</w:t>
      </w:r>
    </w:p>
    <w:p w14:paraId="410FA225" w14:textId="77777777" w:rsidR="003C731F" w:rsidRDefault="003C731F" w:rsidP="008A0C70">
      <w:pPr>
        <w:shd w:val="clear" w:color="auto" w:fill="FFFFFF"/>
        <w:tabs>
          <w:tab w:val="left" w:pos="2500"/>
        </w:tabs>
        <w:jc w:val="both"/>
        <w:rPr>
          <w:sz w:val="24"/>
          <w:szCs w:val="24"/>
        </w:rPr>
      </w:pPr>
    </w:p>
    <w:p w14:paraId="42D75990" w14:textId="0BE0B13F" w:rsidR="003949CE" w:rsidRPr="0077618D" w:rsidRDefault="0086620D" w:rsidP="003C731F">
      <w:pPr>
        <w:shd w:val="clear" w:color="auto" w:fill="FFFFFF"/>
        <w:tabs>
          <w:tab w:val="left" w:pos="2500"/>
        </w:tabs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O </w:t>
      </w:r>
      <w:r w:rsidR="00712A1D">
        <w:rPr>
          <w:sz w:val="24"/>
          <w:szCs w:val="24"/>
        </w:rPr>
        <w:t xml:space="preserve">Clube de Ciências da Escola </w:t>
      </w:r>
      <w:r w:rsidR="00C901FA">
        <w:rPr>
          <w:sz w:val="24"/>
          <w:szCs w:val="24"/>
        </w:rPr>
        <w:t>do Serviço Social da Indústria (SESI) de Ananindeua</w:t>
      </w:r>
      <w:r w:rsidR="00712A1D">
        <w:rPr>
          <w:sz w:val="24"/>
          <w:szCs w:val="24"/>
        </w:rPr>
        <w:t>,</w:t>
      </w:r>
      <w:r w:rsidR="00D514FA">
        <w:rPr>
          <w:sz w:val="24"/>
          <w:szCs w:val="24"/>
        </w:rPr>
        <w:t xml:space="preserve"> Pará,</w:t>
      </w:r>
      <w:r w:rsidR="00C76C56">
        <w:rPr>
          <w:sz w:val="24"/>
          <w:szCs w:val="24"/>
        </w:rPr>
        <w:t xml:space="preserve"> formado por um grupo de estudantes do </w:t>
      </w:r>
      <w:r w:rsidR="0074102B">
        <w:rPr>
          <w:sz w:val="24"/>
          <w:szCs w:val="24"/>
        </w:rPr>
        <w:t xml:space="preserve">Novo </w:t>
      </w:r>
      <w:r w:rsidR="00C76C56">
        <w:rPr>
          <w:sz w:val="24"/>
          <w:szCs w:val="24"/>
        </w:rPr>
        <w:t>Ensino Médio, orientado</w:t>
      </w:r>
      <w:r w:rsidR="001F15CC">
        <w:rPr>
          <w:sz w:val="24"/>
          <w:szCs w:val="24"/>
        </w:rPr>
        <w:t>s</w:t>
      </w:r>
      <w:r w:rsidR="00C76C56">
        <w:rPr>
          <w:sz w:val="24"/>
          <w:szCs w:val="24"/>
        </w:rPr>
        <w:t xml:space="preserve"> por professores de Ciências da Natureza,</w:t>
      </w:r>
      <w:r w:rsidR="00712A1D">
        <w:rPr>
          <w:sz w:val="24"/>
          <w:szCs w:val="24"/>
        </w:rPr>
        <w:t xml:space="preserve"> </w:t>
      </w:r>
      <w:r w:rsidR="00712A1D" w:rsidRPr="002C0473">
        <w:rPr>
          <w:sz w:val="24"/>
          <w:szCs w:val="24"/>
        </w:rPr>
        <w:t>com</w:t>
      </w:r>
      <w:r w:rsidR="00712A1D">
        <w:rPr>
          <w:sz w:val="24"/>
          <w:szCs w:val="24"/>
        </w:rPr>
        <w:t xml:space="preserve"> o</w:t>
      </w:r>
      <w:r w:rsidR="00712A1D" w:rsidRPr="002C0473">
        <w:rPr>
          <w:sz w:val="24"/>
          <w:szCs w:val="24"/>
        </w:rPr>
        <w:t xml:space="preserve"> objetivo</w:t>
      </w:r>
      <w:r w:rsidR="00712A1D">
        <w:rPr>
          <w:sz w:val="24"/>
          <w:szCs w:val="24"/>
        </w:rPr>
        <w:t xml:space="preserve"> de</w:t>
      </w:r>
      <w:r w:rsidR="00712A1D" w:rsidRPr="002C0473">
        <w:rPr>
          <w:sz w:val="24"/>
          <w:szCs w:val="24"/>
        </w:rPr>
        <w:t xml:space="preserve"> investigar a germinação d</w:t>
      </w:r>
      <w:r w:rsidR="00B136BB">
        <w:rPr>
          <w:sz w:val="24"/>
          <w:szCs w:val="24"/>
        </w:rPr>
        <w:t>as</w:t>
      </w:r>
      <w:r w:rsidR="00712A1D" w:rsidRPr="002C0473">
        <w:rPr>
          <w:sz w:val="24"/>
          <w:szCs w:val="24"/>
        </w:rPr>
        <w:t xml:space="preserve"> sementes de </w:t>
      </w:r>
      <w:r w:rsidR="00712A1D">
        <w:rPr>
          <w:sz w:val="24"/>
          <w:szCs w:val="24"/>
        </w:rPr>
        <w:t>J</w:t>
      </w:r>
      <w:r w:rsidR="00712A1D" w:rsidRPr="002C0473">
        <w:rPr>
          <w:sz w:val="24"/>
          <w:szCs w:val="24"/>
        </w:rPr>
        <w:t>ambu</w:t>
      </w:r>
      <w:r w:rsidR="000F536F">
        <w:rPr>
          <w:sz w:val="24"/>
          <w:szCs w:val="24"/>
        </w:rPr>
        <w:t xml:space="preserve"> (</w:t>
      </w:r>
      <w:proofErr w:type="spellStart"/>
      <w:r w:rsidR="000F536F" w:rsidRPr="00C901FA">
        <w:rPr>
          <w:i/>
          <w:iCs/>
          <w:sz w:val="24"/>
          <w:szCs w:val="24"/>
        </w:rPr>
        <w:t>Spilanthes</w:t>
      </w:r>
      <w:proofErr w:type="spellEnd"/>
      <w:r w:rsidR="000F536F" w:rsidRPr="00C901FA">
        <w:rPr>
          <w:i/>
          <w:iCs/>
          <w:sz w:val="24"/>
          <w:szCs w:val="24"/>
        </w:rPr>
        <w:t xml:space="preserve"> </w:t>
      </w:r>
      <w:proofErr w:type="spellStart"/>
      <w:r w:rsidR="000F536F" w:rsidRPr="00C901FA">
        <w:rPr>
          <w:i/>
          <w:iCs/>
          <w:sz w:val="24"/>
          <w:szCs w:val="24"/>
        </w:rPr>
        <w:t>oleracea</w:t>
      </w:r>
      <w:proofErr w:type="spellEnd"/>
      <w:r w:rsidR="000F536F" w:rsidRPr="00C901FA">
        <w:rPr>
          <w:i/>
          <w:iCs/>
          <w:sz w:val="24"/>
          <w:szCs w:val="24"/>
        </w:rPr>
        <w:t xml:space="preserve"> L</w:t>
      </w:r>
      <w:r w:rsidR="000F536F">
        <w:rPr>
          <w:sz w:val="24"/>
          <w:szCs w:val="24"/>
        </w:rPr>
        <w:t>)</w:t>
      </w:r>
      <w:r w:rsidR="00712A1D">
        <w:rPr>
          <w:sz w:val="24"/>
          <w:szCs w:val="24"/>
        </w:rPr>
        <w:t xml:space="preserve"> e seu </w:t>
      </w:r>
      <w:r>
        <w:rPr>
          <w:sz w:val="24"/>
          <w:szCs w:val="24"/>
        </w:rPr>
        <w:t>poder de adaptação, r</w:t>
      </w:r>
      <w:r w:rsidR="00712A1D">
        <w:rPr>
          <w:sz w:val="24"/>
          <w:szCs w:val="24"/>
        </w:rPr>
        <w:t xml:space="preserve">ealizou </w:t>
      </w:r>
      <w:r w:rsidR="001F15CC">
        <w:rPr>
          <w:sz w:val="24"/>
          <w:szCs w:val="24"/>
        </w:rPr>
        <w:t xml:space="preserve">alguns </w:t>
      </w:r>
      <w:r w:rsidR="00712A1D">
        <w:rPr>
          <w:sz w:val="24"/>
          <w:szCs w:val="24"/>
        </w:rPr>
        <w:t>testes de germinaçã</w:t>
      </w:r>
      <w:r w:rsidR="000F536F">
        <w:rPr>
          <w:sz w:val="24"/>
          <w:szCs w:val="24"/>
        </w:rPr>
        <w:t>o</w:t>
      </w:r>
      <w:r w:rsidR="001F15CC">
        <w:rPr>
          <w:sz w:val="24"/>
          <w:szCs w:val="24"/>
        </w:rPr>
        <w:t>, divididos</w:t>
      </w:r>
      <w:r w:rsidR="00712A1D">
        <w:rPr>
          <w:sz w:val="24"/>
          <w:szCs w:val="24"/>
        </w:rPr>
        <w:t xml:space="preserve"> em </w:t>
      </w:r>
      <w:r w:rsidR="00BE7FA4">
        <w:rPr>
          <w:sz w:val="24"/>
          <w:szCs w:val="24"/>
        </w:rPr>
        <w:t>4</w:t>
      </w:r>
      <w:r w:rsidR="00712A1D">
        <w:rPr>
          <w:sz w:val="24"/>
          <w:szCs w:val="24"/>
        </w:rPr>
        <w:t xml:space="preserve"> arranjos</w:t>
      </w:r>
      <w:r w:rsidR="00C90E26">
        <w:rPr>
          <w:sz w:val="24"/>
          <w:szCs w:val="24"/>
        </w:rPr>
        <w:t>:</w:t>
      </w:r>
      <w:r w:rsidR="00712A1D">
        <w:rPr>
          <w:sz w:val="24"/>
          <w:szCs w:val="24"/>
        </w:rPr>
        <w:t xml:space="preserve"> 1) </w:t>
      </w:r>
      <w:r w:rsidR="000F536F">
        <w:rPr>
          <w:sz w:val="24"/>
          <w:szCs w:val="24"/>
        </w:rPr>
        <w:t>3</w:t>
      </w:r>
      <w:r w:rsidR="00712A1D">
        <w:rPr>
          <w:sz w:val="24"/>
          <w:szCs w:val="24"/>
        </w:rPr>
        <w:t xml:space="preserve"> mudas contendo 150 sementes, depositadas em locais com condições ambientais adversas, </w:t>
      </w:r>
      <w:r w:rsidR="00BE7FA4">
        <w:rPr>
          <w:sz w:val="24"/>
          <w:szCs w:val="24"/>
        </w:rPr>
        <w:t xml:space="preserve">na escola, </w:t>
      </w:r>
      <w:r w:rsidR="00712A1D">
        <w:rPr>
          <w:sz w:val="24"/>
          <w:szCs w:val="24"/>
        </w:rPr>
        <w:t>por 5 dias</w:t>
      </w:r>
      <w:r w:rsidR="00C90E26">
        <w:rPr>
          <w:sz w:val="24"/>
          <w:szCs w:val="24"/>
        </w:rPr>
        <w:t xml:space="preserve">; </w:t>
      </w:r>
      <w:r w:rsidR="00712A1D">
        <w:rPr>
          <w:sz w:val="24"/>
          <w:szCs w:val="24"/>
        </w:rPr>
        <w:t>2)</w:t>
      </w:r>
      <w:r w:rsidR="00712A1D" w:rsidRPr="002C0473">
        <w:rPr>
          <w:sz w:val="24"/>
          <w:szCs w:val="24"/>
        </w:rPr>
        <w:t xml:space="preserve"> </w:t>
      </w:r>
      <w:r w:rsidR="000F536F">
        <w:rPr>
          <w:sz w:val="24"/>
          <w:szCs w:val="24"/>
        </w:rPr>
        <w:t>6</w:t>
      </w:r>
      <w:r w:rsidR="00712A1D">
        <w:rPr>
          <w:sz w:val="24"/>
          <w:szCs w:val="24"/>
        </w:rPr>
        <w:t xml:space="preserve"> </w:t>
      </w:r>
      <w:r w:rsidR="00712A1D" w:rsidRPr="002C0473">
        <w:rPr>
          <w:sz w:val="24"/>
          <w:szCs w:val="24"/>
        </w:rPr>
        <w:t>tubos de ensaio</w:t>
      </w:r>
      <w:r w:rsidR="00712A1D">
        <w:rPr>
          <w:sz w:val="24"/>
          <w:szCs w:val="24"/>
        </w:rPr>
        <w:t xml:space="preserve"> contendo 10 sementes cada</w:t>
      </w:r>
      <w:r w:rsidR="00BE7FA4">
        <w:rPr>
          <w:sz w:val="24"/>
          <w:szCs w:val="24"/>
        </w:rPr>
        <w:t xml:space="preserve">, </w:t>
      </w:r>
      <w:r w:rsidR="00C76C56">
        <w:rPr>
          <w:sz w:val="24"/>
          <w:szCs w:val="24"/>
        </w:rPr>
        <w:t>mantidos</w:t>
      </w:r>
      <w:r w:rsidR="00BE7FA4">
        <w:rPr>
          <w:sz w:val="24"/>
          <w:szCs w:val="24"/>
        </w:rPr>
        <w:t xml:space="preserve"> sala de aula</w:t>
      </w:r>
      <w:r w:rsidR="001F15CC">
        <w:rPr>
          <w:sz w:val="24"/>
          <w:szCs w:val="24"/>
        </w:rPr>
        <w:t>, por 7 dias</w:t>
      </w:r>
      <w:r w:rsidR="00BE7FA4">
        <w:rPr>
          <w:sz w:val="24"/>
          <w:szCs w:val="24"/>
        </w:rPr>
        <w:t>; 3)</w:t>
      </w:r>
      <w:r w:rsidR="00C90E26">
        <w:rPr>
          <w:sz w:val="24"/>
          <w:szCs w:val="24"/>
        </w:rPr>
        <w:t xml:space="preserve"> 4 </w:t>
      </w:r>
      <w:proofErr w:type="spellStart"/>
      <w:r w:rsidR="00C90E26">
        <w:rPr>
          <w:sz w:val="24"/>
          <w:szCs w:val="24"/>
        </w:rPr>
        <w:t>gerbox</w:t>
      </w:r>
      <w:proofErr w:type="spellEnd"/>
      <w:r w:rsidR="00712A1D">
        <w:rPr>
          <w:sz w:val="24"/>
          <w:szCs w:val="24"/>
        </w:rPr>
        <w:t xml:space="preserve"> com</w:t>
      </w:r>
      <w:r w:rsidR="00C90E26">
        <w:rPr>
          <w:sz w:val="24"/>
          <w:szCs w:val="24"/>
        </w:rPr>
        <w:t xml:space="preserve"> </w:t>
      </w:r>
      <w:r w:rsidR="00712A1D">
        <w:rPr>
          <w:sz w:val="24"/>
          <w:szCs w:val="24"/>
        </w:rPr>
        <w:t>repetições de 100 semente</w:t>
      </w:r>
      <w:r w:rsidR="00C90E26">
        <w:rPr>
          <w:sz w:val="24"/>
          <w:szCs w:val="24"/>
        </w:rPr>
        <w:t>s</w:t>
      </w:r>
      <w:r w:rsidR="00BE7FA4">
        <w:rPr>
          <w:sz w:val="24"/>
          <w:szCs w:val="24"/>
        </w:rPr>
        <w:t>,</w:t>
      </w:r>
      <w:r w:rsidR="00C76C56">
        <w:rPr>
          <w:sz w:val="24"/>
          <w:szCs w:val="24"/>
        </w:rPr>
        <w:t xml:space="preserve"> também</w:t>
      </w:r>
      <w:r w:rsidR="00BE7FA4">
        <w:rPr>
          <w:sz w:val="24"/>
          <w:szCs w:val="24"/>
        </w:rPr>
        <w:t xml:space="preserve"> </w:t>
      </w:r>
      <w:r w:rsidR="009A7876">
        <w:rPr>
          <w:sz w:val="24"/>
          <w:szCs w:val="24"/>
        </w:rPr>
        <w:t>em</w:t>
      </w:r>
      <w:r w:rsidR="00BE7FA4">
        <w:rPr>
          <w:sz w:val="24"/>
          <w:szCs w:val="24"/>
        </w:rPr>
        <w:t xml:space="preserve"> sala de aula</w:t>
      </w:r>
      <w:r w:rsidR="001F15CC">
        <w:rPr>
          <w:sz w:val="24"/>
          <w:szCs w:val="24"/>
        </w:rPr>
        <w:t>, por 7 dias</w:t>
      </w:r>
      <w:r w:rsidR="00BE7FA4">
        <w:rPr>
          <w:sz w:val="24"/>
          <w:szCs w:val="24"/>
        </w:rPr>
        <w:t>; 4)</w:t>
      </w:r>
      <w:r w:rsidR="000F536F">
        <w:rPr>
          <w:sz w:val="24"/>
          <w:szCs w:val="24"/>
        </w:rPr>
        <w:t xml:space="preserve"> 3 </w:t>
      </w:r>
      <w:proofErr w:type="spellStart"/>
      <w:r w:rsidR="000F536F">
        <w:rPr>
          <w:sz w:val="24"/>
          <w:szCs w:val="24"/>
        </w:rPr>
        <w:t>gerbox</w:t>
      </w:r>
      <w:proofErr w:type="spellEnd"/>
      <w:r w:rsidR="000F536F">
        <w:rPr>
          <w:sz w:val="24"/>
          <w:szCs w:val="24"/>
        </w:rPr>
        <w:t xml:space="preserve"> para</w:t>
      </w:r>
      <w:r w:rsidR="00BE7FA4">
        <w:rPr>
          <w:sz w:val="24"/>
          <w:szCs w:val="24"/>
        </w:rPr>
        <w:t xml:space="preserve"> um</w:t>
      </w:r>
      <w:r w:rsidR="000F536F">
        <w:rPr>
          <w:sz w:val="24"/>
          <w:szCs w:val="24"/>
        </w:rPr>
        <w:t xml:space="preserve"> t</w:t>
      </w:r>
      <w:r w:rsidR="00712A1D">
        <w:rPr>
          <w:sz w:val="24"/>
          <w:szCs w:val="24"/>
        </w:rPr>
        <w:t xml:space="preserve">este de estresse salino, em 3 concentrações de </w:t>
      </w:r>
      <w:proofErr w:type="spellStart"/>
      <w:r w:rsidR="00712A1D">
        <w:rPr>
          <w:sz w:val="24"/>
          <w:szCs w:val="24"/>
        </w:rPr>
        <w:t>NaCl</w:t>
      </w:r>
      <w:proofErr w:type="spellEnd"/>
      <w:r w:rsidR="00712A1D">
        <w:rPr>
          <w:sz w:val="24"/>
          <w:szCs w:val="24"/>
        </w:rPr>
        <w:t xml:space="preserve"> (0,9</w:t>
      </w:r>
      <w:r w:rsidR="006F1A86">
        <w:rPr>
          <w:sz w:val="24"/>
          <w:szCs w:val="24"/>
        </w:rPr>
        <w:t>0</w:t>
      </w:r>
      <w:r w:rsidR="00712A1D">
        <w:rPr>
          <w:sz w:val="24"/>
          <w:szCs w:val="24"/>
        </w:rPr>
        <w:t>%, 1,17% e 1,62%), contendo grupo</w:t>
      </w:r>
      <w:r w:rsidR="006F1A86">
        <w:rPr>
          <w:sz w:val="24"/>
          <w:szCs w:val="24"/>
        </w:rPr>
        <w:t>s</w:t>
      </w:r>
      <w:r w:rsidR="00712A1D">
        <w:rPr>
          <w:sz w:val="24"/>
          <w:szCs w:val="24"/>
        </w:rPr>
        <w:t xml:space="preserve"> de 10 sementes em cada</w:t>
      </w:r>
      <w:r w:rsidR="00BE7FA4">
        <w:rPr>
          <w:sz w:val="24"/>
          <w:szCs w:val="24"/>
        </w:rPr>
        <w:t xml:space="preserve">, </w:t>
      </w:r>
      <w:r w:rsidR="00C76C56">
        <w:rPr>
          <w:sz w:val="24"/>
          <w:szCs w:val="24"/>
        </w:rPr>
        <w:t>igualmente</w:t>
      </w:r>
      <w:r w:rsidR="00BE7FA4">
        <w:rPr>
          <w:sz w:val="24"/>
          <w:szCs w:val="24"/>
        </w:rPr>
        <w:t xml:space="preserve"> em sala de aula</w:t>
      </w:r>
      <w:r w:rsidR="001F15CC">
        <w:rPr>
          <w:sz w:val="24"/>
          <w:szCs w:val="24"/>
        </w:rPr>
        <w:t>, por 7 dias</w:t>
      </w:r>
      <w:r w:rsidR="00BE7FA4">
        <w:rPr>
          <w:sz w:val="24"/>
          <w:szCs w:val="24"/>
        </w:rPr>
        <w:t>.</w:t>
      </w:r>
      <w:r w:rsidR="00A50AC2">
        <w:rPr>
          <w:sz w:val="24"/>
          <w:szCs w:val="24"/>
        </w:rPr>
        <w:t xml:space="preserve"> A equipe utilizou substratos de papel e orgânico.</w:t>
      </w:r>
      <w:r>
        <w:rPr>
          <w:sz w:val="24"/>
          <w:szCs w:val="24"/>
        </w:rPr>
        <w:t xml:space="preserve"> O presente trabalho foi realizado para promover o aprendizado prático e a pesquisa entre os estudantes do Clube de Ciências, visando conscientizar estes estudantes sobre a importância des</w:t>
      </w:r>
      <w:r w:rsidR="004F36AF">
        <w:rPr>
          <w:sz w:val="24"/>
          <w:szCs w:val="24"/>
        </w:rPr>
        <w:t>t</w:t>
      </w:r>
      <w:r w:rsidR="00D514FA">
        <w:rPr>
          <w:sz w:val="24"/>
          <w:szCs w:val="24"/>
        </w:rPr>
        <w:t>a</w:t>
      </w:r>
      <w:r>
        <w:rPr>
          <w:sz w:val="24"/>
          <w:szCs w:val="24"/>
        </w:rPr>
        <w:t xml:space="preserve"> hortaliça regional, </w:t>
      </w:r>
      <w:r w:rsidR="00D514FA">
        <w:rPr>
          <w:sz w:val="24"/>
          <w:szCs w:val="24"/>
        </w:rPr>
        <w:t>através de experimentos de germinação</w:t>
      </w:r>
      <w:r>
        <w:rPr>
          <w:sz w:val="24"/>
          <w:szCs w:val="24"/>
        </w:rPr>
        <w:t>.</w:t>
      </w:r>
      <w:r w:rsidR="000F536F">
        <w:rPr>
          <w:sz w:val="24"/>
          <w:szCs w:val="24"/>
        </w:rPr>
        <w:t xml:space="preserve"> </w:t>
      </w:r>
      <w:r w:rsidR="006F1A86" w:rsidRPr="006F1A86">
        <w:rPr>
          <w:sz w:val="24"/>
          <w:szCs w:val="24"/>
        </w:rPr>
        <w:t>Os resultados obtidos indicam uma certa vulnerabilidade das sementes</w:t>
      </w:r>
      <w:r w:rsidR="00D10B00">
        <w:rPr>
          <w:sz w:val="24"/>
          <w:szCs w:val="24"/>
        </w:rPr>
        <w:t xml:space="preserve"> de Jambu</w:t>
      </w:r>
      <w:r w:rsidR="006F1A86" w:rsidRPr="006F1A86">
        <w:rPr>
          <w:sz w:val="24"/>
          <w:szCs w:val="24"/>
        </w:rPr>
        <w:t xml:space="preserve">, </w:t>
      </w:r>
      <w:r w:rsidR="00D10B00">
        <w:rPr>
          <w:sz w:val="24"/>
          <w:szCs w:val="24"/>
        </w:rPr>
        <w:t>evidenciada pela</w:t>
      </w:r>
      <w:r w:rsidR="006F1A86" w:rsidRPr="006F1A86">
        <w:rPr>
          <w:sz w:val="24"/>
          <w:szCs w:val="24"/>
        </w:rPr>
        <w:t xml:space="preserve"> inibição </w:t>
      </w:r>
      <w:r w:rsidR="00D10B00">
        <w:rPr>
          <w:sz w:val="24"/>
          <w:szCs w:val="24"/>
        </w:rPr>
        <w:t>da germinação</w:t>
      </w:r>
      <w:r w:rsidR="006F1A86" w:rsidRPr="006F1A86">
        <w:rPr>
          <w:sz w:val="24"/>
          <w:szCs w:val="24"/>
        </w:rPr>
        <w:t xml:space="preserve"> em ambientes com maior estresse salino. </w:t>
      </w:r>
      <w:r w:rsidR="00C76C56">
        <w:rPr>
          <w:sz w:val="24"/>
          <w:szCs w:val="24"/>
        </w:rPr>
        <w:t>Contudo</w:t>
      </w:r>
      <w:r w:rsidR="006F1A86" w:rsidRPr="006F1A86">
        <w:rPr>
          <w:sz w:val="24"/>
          <w:szCs w:val="24"/>
        </w:rPr>
        <w:t>, os dado</w:t>
      </w:r>
      <w:r w:rsidR="00C21073">
        <w:rPr>
          <w:sz w:val="24"/>
          <w:szCs w:val="24"/>
        </w:rPr>
        <w:t>s</w:t>
      </w:r>
      <w:r w:rsidR="006F1A86" w:rsidRPr="006F1A86">
        <w:rPr>
          <w:sz w:val="24"/>
          <w:szCs w:val="24"/>
        </w:rPr>
        <w:t xml:space="preserve"> também destaca</w:t>
      </w:r>
      <w:r w:rsidR="00C76C56">
        <w:rPr>
          <w:sz w:val="24"/>
          <w:szCs w:val="24"/>
        </w:rPr>
        <w:t>ram</w:t>
      </w:r>
      <w:r w:rsidR="006F1A86" w:rsidRPr="006F1A86">
        <w:rPr>
          <w:sz w:val="24"/>
          <w:szCs w:val="24"/>
        </w:rPr>
        <w:t xml:space="preserve"> boas características de adaptação e capacidade germinativa</w:t>
      </w:r>
      <w:r w:rsidR="00E04320">
        <w:rPr>
          <w:sz w:val="24"/>
          <w:szCs w:val="24"/>
        </w:rPr>
        <w:t xml:space="preserve"> para</w:t>
      </w:r>
      <w:r w:rsidR="00D10B00">
        <w:rPr>
          <w:sz w:val="24"/>
          <w:szCs w:val="24"/>
        </w:rPr>
        <w:t xml:space="preserve"> </w:t>
      </w:r>
      <w:r w:rsidR="00C76C56">
        <w:rPr>
          <w:sz w:val="24"/>
          <w:szCs w:val="24"/>
        </w:rPr>
        <w:t>determinadas</w:t>
      </w:r>
      <w:r w:rsidR="00D10B00">
        <w:rPr>
          <w:sz w:val="24"/>
          <w:szCs w:val="24"/>
        </w:rPr>
        <w:t xml:space="preserve"> condições ambientais</w:t>
      </w:r>
      <w:r w:rsidR="00E04320">
        <w:rPr>
          <w:sz w:val="24"/>
          <w:szCs w:val="24"/>
        </w:rPr>
        <w:t xml:space="preserve"> e substratos</w:t>
      </w:r>
      <w:r w:rsidR="00D10B00">
        <w:rPr>
          <w:sz w:val="24"/>
          <w:szCs w:val="24"/>
        </w:rPr>
        <w:t xml:space="preserve">. </w:t>
      </w:r>
      <w:r w:rsidR="006F1A86" w:rsidRPr="006F1A86">
        <w:rPr>
          <w:sz w:val="24"/>
          <w:szCs w:val="24"/>
        </w:rPr>
        <w:t>Além</w:t>
      </w:r>
      <w:r w:rsidR="00C901FA">
        <w:rPr>
          <w:sz w:val="24"/>
          <w:szCs w:val="24"/>
        </w:rPr>
        <w:t xml:space="preserve"> destes resultados</w:t>
      </w:r>
      <w:r w:rsidR="006F1A86" w:rsidRPr="006F1A86">
        <w:rPr>
          <w:sz w:val="24"/>
          <w:szCs w:val="24"/>
        </w:rPr>
        <w:t>,</w:t>
      </w:r>
      <w:r w:rsidR="00C901FA">
        <w:rPr>
          <w:sz w:val="24"/>
          <w:szCs w:val="24"/>
        </w:rPr>
        <w:t xml:space="preserve"> </w:t>
      </w:r>
      <w:r w:rsidR="00D514FA">
        <w:rPr>
          <w:sz w:val="24"/>
          <w:szCs w:val="24"/>
        </w:rPr>
        <w:t>o</w:t>
      </w:r>
      <w:r w:rsidR="00D514FA" w:rsidRPr="006F1A86">
        <w:rPr>
          <w:sz w:val="24"/>
          <w:szCs w:val="24"/>
        </w:rPr>
        <w:t>s experimentos também ampliaram</w:t>
      </w:r>
      <w:r w:rsidR="006F1A86" w:rsidRPr="006F1A86">
        <w:rPr>
          <w:sz w:val="24"/>
          <w:szCs w:val="24"/>
        </w:rPr>
        <w:t xml:space="preserve"> </w:t>
      </w:r>
      <w:r w:rsidR="00C76C56">
        <w:rPr>
          <w:sz w:val="24"/>
          <w:szCs w:val="24"/>
        </w:rPr>
        <w:t>os</w:t>
      </w:r>
      <w:r w:rsidR="00D10B00">
        <w:rPr>
          <w:sz w:val="24"/>
          <w:szCs w:val="24"/>
        </w:rPr>
        <w:t xml:space="preserve"> conhecimentos</w:t>
      </w:r>
      <w:r w:rsidR="00C76C56">
        <w:rPr>
          <w:sz w:val="24"/>
          <w:szCs w:val="24"/>
        </w:rPr>
        <w:t xml:space="preserve"> dos estudantes</w:t>
      </w:r>
      <w:r w:rsidR="00D10B00">
        <w:rPr>
          <w:sz w:val="24"/>
          <w:szCs w:val="24"/>
        </w:rPr>
        <w:t xml:space="preserve"> </w:t>
      </w:r>
      <w:r w:rsidR="006F1A86" w:rsidRPr="006F1A86">
        <w:rPr>
          <w:sz w:val="24"/>
          <w:szCs w:val="24"/>
        </w:rPr>
        <w:t xml:space="preserve">sobre </w:t>
      </w:r>
      <w:r w:rsidR="00D514FA">
        <w:rPr>
          <w:sz w:val="24"/>
          <w:szCs w:val="24"/>
        </w:rPr>
        <w:t>o Jambu</w:t>
      </w:r>
      <w:r w:rsidR="006F1A86" w:rsidRPr="006F1A86">
        <w:rPr>
          <w:sz w:val="24"/>
          <w:szCs w:val="24"/>
        </w:rPr>
        <w:t xml:space="preserve">, incentivando o desenvolvimento de habilidades </w:t>
      </w:r>
      <w:r w:rsidR="00D10B00">
        <w:rPr>
          <w:sz w:val="24"/>
          <w:szCs w:val="24"/>
        </w:rPr>
        <w:t>de</w:t>
      </w:r>
      <w:r w:rsidR="006F1A86" w:rsidRPr="006F1A86">
        <w:rPr>
          <w:sz w:val="24"/>
          <w:szCs w:val="24"/>
        </w:rPr>
        <w:t xml:space="preserve"> pesquisa e aprofundando as reflexões sobre a sustentabilidade</w:t>
      </w:r>
      <w:r w:rsidR="006F1A86">
        <w:rPr>
          <w:sz w:val="24"/>
          <w:szCs w:val="24"/>
        </w:rPr>
        <w:t>.</w:t>
      </w:r>
    </w:p>
    <w:p w14:paraId="3C836C46" w14:textId="77777777" w:rsidR="00A50AC2" w:rsidRDefault="00A50AC2" w:rsidP="006F1A86">
      <w:pPr>
        <w:shd w:val="clear" w:color="auto" w:fill="FFFFFF"/>
        <w:tabs>
          <w:tab w:val="left" w:pos="2500"/>
        </w:tabs>
        <w:jc w:val="both"/>
        <w:rPr>
          <w:sz w:val="24"/>
          <w:szCs w:val="24"/>
        </w:rPr>
      </w:pPr>
    </w:p>
    <w:p w14:paraId="76489DC1" w14:textId="0CFCC7B1" w:rsidR="00A50AC2" w:rsidRPr="00B60603" w:rsidRDefault="003949CE" w:rsidP="00A50AC2">
      <w:pPr>
        <w:shd w:val="clear" w:color="auto" w:fill="FFFFFF"/>
        <w:tabs>
          <w:tab w:val="left" w:pos="2500"/>
        </w:tabs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Palavras-chave: </w:t>
      </w:r>
      <w:r w:rsidR="00A50AC2" w:rsidRPr="00B60603">
        <w:rPr>
          <w:bCs/>
          <w:sz w:val="24"/>
          <w:szCs w:val="24"/>
        </w:rPr>
        <w:t xml:space="preserve">Germinação. </w:t>
      </w:r>
      <w:r w:rsidR="001F15CC">
        <w:rPr>
          <w:bCs/>
          <w:sz w:val="24"/>
          <w:szCs w:val="24"/>
        </w:rPr>
        <w:t>Jambu</w:t>
      </w:r>
      <w:r w:rsidR="00A50AC2" w:rsidRPr="00B60603">
        <w:rPr>
          <w:bCs/>
          <w:sz w:val="24"/>
          <w:szCs w:val="24"/>
        </w:rPr>
        <w:t>. Sustentabilidade.</w:t>
      </w:r>
    </w:p>
    <w:p w14:paraId="2A7C00B7" w14:textId="4B4B2213" w:rsidR="00A50AC2" w:rsidRPr="00356223" w:rsidRDefault="003949CE" w:rsidP="00A50AC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Área de Interesse do Simpósio</w:t>
      </w:r>
      <w:r>
        <w:rPr>
          <w:sz w:val="24"/>
          <w:szCs w:val="24"/>
        </w:rPr>
        <w:t xml:space="preserve">: </w:t>
      </w:r>
      <w:r w:rsidR="00522AEF">
        <w:rPr>
          <w:sz w:val="24"/>
          <w:szCs w:val="24"/>
        </w:rPr>
        <w:t>Educação Ambiental</w:t>
      </w:r>
      <w:r w:rsidR="00AA62AD">
        <w:rPr>
          <w:sz w:val="24"/>
          <w:szCs w:val="24"/>
        </w:rPr>
        <w:t>.</w:t>
      </w:r>
    </w:p>
    <w:p w14:paraId="73EB5E4E" w14:textId="723440EC" w:rsidR="003949CE" w:rsidRDefault="003949CE" w:rsidP="003949CE">
      <w:pPr>
        <w:shd w:val="clear" w:color="auto" w:fill="FFFFFF"/>
        <w:tabs>
          <w:tab w:val="left" w:pos="2500"/>
        </w:tabs>
        <w:rPr>
          <w:b/>
          <w:color w:val="0000FF"/>
          <w:sz w:val="24"/>
          <w:szCs w:val="24"/>
          <w:u w:val="single"/>
        </w:rPr>
      </w:pPr>
    </w:p>
    <w:p w14:paraId="6F647AFB" w14:textId="20AE5407" w:rsidR="009A7876" w:rsidRDefault="003949CE" w:rsidP="004F36AF">
      <w:pPr>
        <w:pBdr>
          <w:bottom w:val="none" w:sz="0" w:space="8" w:color="000000"/>
        </w:pBdr>
        <w:shd w:val="clear" w:color="auto" w:fill="FFFFFF"/>
        <w:tabs>
          <w:tab w:val="left" w:pos="2500"/>
        </w:tabs>
        <w:rPr>
          <w:b/>
          <w:sz w:val="24"/>
          <w:szCs w:val="24"/>
        </w:rPr>
      </w:pPr>
      <w:r>
        <w:br w:type="page"/>
      </w:r>
      <w:r>
        <w:rPr>
          <w:b/>
          <w:sz w:val="24"/>
          <w:szCs w:val="24"/>
        </w:rPr>
        <w:lastRenderedPageBreak/>
        <w:t>1. INTRODUÇÃO</w:t>
      </w:r>
    </w:p>
    <w:p w14:paraId="739A0FC6" w14:textId="77777777" w:rsidR="00AB37C1" w:rsidRDefault="00AB37C1" w:rsidP="00AF760C">
      <w:pPr>
        <w:pBdr>
          <w:bottom w:val="none" w:sz="0" w:space="18" w:color="000000"/>
        </w:pBdr>
        <w:shd w:val="clear" w:color="auto" w:fill="FFFFFF"/>
        <w:tabs>
          <w:tab w:val="left" w:pos="2500"/>
        </w:tabs>
        <w:spacing w:line="360" w:lineRule="auto"/>
        <w:jc w:val="both"/>
        <w:rPr>
          <w:b/>
          <w:sz w:val="24"/>
          <w:szCs w:val="24"/>
        </w:rPr>
      </w:pPr>
    </w:p>
    <w:p w14:paraId="71B1E20A" w14:textId="77777777" w:rsidR="00517153" w:rsidRDefault="009A7876" w:rsidP="004A1913">
      <w:pPr>
        <w:pBdr>
          <w:bottom w:val="none" w:sz="0" w:space="18" w:color="000000"/>
        </w:pBdr>
        <w:shd w:val="clear" w:color="auto" w:fill="FFFFFF"/>
        <w:tabs>
          <w:tab w:val="left" w:pos="2500"/>
        </w:tabs>
        <w:spacing w:line="360" w:lineRule="auto"/>
        <w:ind w:firstLine="709"/>
        <w:jc w:val="both"/>
        <w:rPr>
          <w:bCs/>
          <w:sz w:val="24"/>
          <w:szCs w:val="24"/>
        </w:rPr>
      </w:pPr>
      <w:r w:rsidRPr="009A7876">
        <w:rPr>
          <w:bCs/>
          <w:sz w:val="24"/>
          <w:szCs w:val="24"/>
        </w:rPr>
        <w:t>O jambu (</w:t>
      </w:r>
      <w:proofErr w:type="spellStart"/>
      <w:r w:rsidRPr="009272B9">
        <w:rPr>
          <w:bCs/>
          <w:i/>
          <w:iCs/>
          <w:sz w:val="24"/>
          <w:szCs w:val="24"/>
        </w:rPr>
        <w:t>Spilanthes</w:t>
      </w:r>
      <w:proofErr w:type="spellEnd"/>
      <w:r w:rsidRPr="009272B9">
        <w:rPr>
          <w:bCs/>
          <w:i/>
          <w:iCs/>
          <w:sz w:val="24"/>
          <w:szCs w:val="24"/>
        </w:rPr>
        <w:t xml:space="preserve"> </w:t>
      </w:r>
      <w:proofErr w:type="spellStart"/>
      <w:r w:rsidRPr="009272B9">
        <w:rPr>
          <w:bCs/>
          <w:i/>
          <w:iCs/>
          <w:sz w:val="24"/>
          <w:szCs w:val="24"/>
        </w:rPr>
        <w:t>oleracea</w:t>
      </w:r>
      <w:proofErr w:type="spellEnd"/>
      <w:r w:rsidRPr="009272B9">
        <w:rPr>
          <w:bCs/>
          <w:i/>
          <w:iCs/>
          <w:sz w:val="24"/>
          <w:szCs w:val="24"/>
        </w:rPr>
        <w:t xml:space="preserve"> L.</w:t>
      </w:r>
      <w:r w:rsidRPr="009A7876">
        <w:rPr>
          <w:bCs/>
          <w:sz w:val="24"/>
          <w:szCs w:val="24"/>
        </w:rPr>
        <w:t xml:space="preserve">) </w:t>
      </w:r>
      <w:r w:rsidR="00EC1A8C">
        <w:rPr>
          <w:bCs/>
          <w:sz w:val="24"/>
          <w:szCs w:val="24"/>
        </w:rPr>
        <w:t xml:space="preserve">é </w:t>
      </w:r>
      <w:r w:rsidRPr="009A7876">
        <w:rPr>
          <w:bCs/>
          <w:sz w:val="24"/>
          <w:szCs w:val="24"/>
        </w:rPr>
        <w:t>uma planta nativa da Amazônia, comumente usada na culinária e na medicina tradicional</w:t>
      </w:r>
      <w:r w:rsidR="00EC1A8C">
        <w:rPr>
          <w:bCs/>
          <w:sz w:val="24"/>
          <w:szCs w:val="24"/>
        </w:rPr>
        <w:t xml:space="preserve">, </w:t>
      </w:r>
      <w:r w:rsidRPr="009A7876">
        <w:rPr>
          <w:bCs/>
          <w:sz w:val="24"/>
          <w:szCs w:val="24"/>
        </w:rPr>
        <w:t xml:space="preserve">famosa por sua sensação única de formigamento. Dadas suas características distintas e significância em vários campos científicos, o grupo de pesquisa propõe uma pergunta </w:t>
      </w:r>
      <w:r w:rsidR="00AF760C">
        <w:rPr>
          <w:bCs/>
          <w:sz w:val="24"/>
          <w:szCs w:val="24"/>
        </w:rPr>
        <w:t>norteadora</w:t>
      </w:r>
      <w:r w:rsidRPr="009A7876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Em quais condições</w:t>
      </w:r>
      <w:r w:rsidRPr="009A7876">
        <w:rPr>
          <w:bCs/>
          <w:sz w:val="24"/>
          <w:szCs w:val="24"/>
        </w:rPr>
        <w:t xml:space="preserve"> as sementes de jambu podem germinar? </w:t>
      </w:r>
    </w:p>
    <w:p w14:paraId="07917122" w14:textId="4886AD44" w:rsidR="00E3494C" w:rsidRDefault="00481796" w:rsidP="004A1913">
      <w:pPr>
        <w:pBdr>
          <w:bottom w:val="none" w:sz="0" w:space="18" w:color="000000"/>
        </w:pBdr>
        <w:shd w:val="clear" w:color="auto" w:fill="FFFFFF"/>
        <w:tabs>
          <w:tab w:val="left" w:pos="2500"/>
        </w:tabs>
        <w:spacing w:line="360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Sabe-se que </w:t>
      </w:r>
      <w:r w:rsidR="009A7876">
        <w:rPr>
          <w:bCs/>
          <w:sz w:val="24"/>
          <w:szCs w:val="24"/>
        </w:rPr>
        <w:t>os fatores ambientais</w:t>
      </w:r>
      <w:r w:rsidR="009A7876" w:rsidRPr="009A7876">
        <w:rPr>
          <w:bCs/>
          <w:sz w:val="24"/>
          <w:szCs w:val="24"/>
        </w:rPr>
        <w:t xml:space="preserve"> pode</w:t>
      </w:r>
      <w:r w:rsidR="009A7876">
        <w:rPr>
          <w:bCs/>
          <w:sz w:val="24"/>
          <w:szCs w:val="24"/>
        </w:rPr>
        <w:t>m</w:t>
      </w:r>
      <w:r w:rsidR="009A7876" w:rsidRPr="009A7876">
        <w:rPr>
          <w:bCs/>
          <w:sz w:val="24"/>
          <w:szCs w:val="24"/>
        </w:rPr>
        <w:t xml:space="preserve"> influenciar os processos fisiológicos das plantas, como germinação, desenvolvimento e absorção de nutrientes, </w:t>
      </w:r>
      <w:r w:rsidR="009A7876">
        <w:rPr>
          <w:bCs/>
          <w:sz w:val="24"/>
          <w:szCs w:val="24"/>
        </w:rPr>
        <w:t>entre outros</w:t>
      </w:r>
      <w:r w:rsidR="009A7876" w:rsidRPr="009A7876">
        <w:rPr>
          <w:bCs/>
          <w:sz w:val="24"/>
          <w:szCs w:val="24"/>
        </w:rPr>
        <w:t xml:space="preserve">. Em um estudo conduzido pelos pesquisadores Maria Auxiliadora Silva Oliveira (2012) e Renato </w:t>
      </w:r>
      <w:proofErr w:type="spellStart"/>
      <w:r w:rsidR="009A7876" w:rsidRPr="009A7876">
        <w:rPr>
          <w:bCs/>
          <w:sz w:val="24"/>
          <w:szCs w:val="24"/>
        </w:rPr>
        <w:t>Innecco</w:t>
      </w:r>
      <w:proofErr w:type="spellEnd"/>
      <w:r w:rsidR="009A7876" w:rsidRPr="009A7876">
        <w:rPr>
          <w:bCs/>
          <w:sz w:val="24"/>
          <w:szCs w:val="24"/>
        </w:rPr>
        <w:t xml:space="preserve"> (2012), foi analisada a faixa de temperatura para o crescimento do jambu. Os resultados indicaram que o jambu apresentou maior taxa de germinação em temperaturas entre 15-30°C</w:t>
      </w:r>
      <w:r w:rsidR="006D4087">
        <w:rPr>
          <w:bCs/>
          <w:sz w:val="24"/>
          <w:szCs w:val="24"/>
        </w:rPr>
        <w:t xml:space="preserve"> (por volta de </w:t>
      </w:r>
      <w:r w:rsidR="009A7876" w:rsidRPr="009A7876">
        <w:rPr>
          <w:bCs/>
          <w:sz w:val="24"/>
          <w:szCs w:val="24"/>
        </w:rPr>
        <w:t>80%</w:t>
      </w:r>
      <w:r w:rsidR="006D4087">
        <w:rPr>
          <w:bCs/>
          <w:sz w:val="24"/>
          <w:szCs w:val="24"/>
        </w:rPr>
        <w:t>)</w:t>
      </w:r>
      <w:r w:rsidR="009A7876" w:rsidRPr="009A7876">
        <w:rPr>
          <w:bCs/>
          <w:sz w:val="24"/>
          <w:szCs w:val="24"/>
        </w:rPr>
        <w:t xml:space="preserve">. </w:t>
      </w:r>
    </w:p>
    <w:p w14:paraId="6C9A3A7E" w14:textId="4A09C8FD" w:rsidR="00E3494C" w:rsidRDefault="009A7876" w:rsidP="004A1913">
      <w:pPr>
        <w:pBdr>
          <w:bottom w:val="none" w:sz="0" w:space="18" w:color="000000"/>
        </w:pBdr>
        <w:shd w:val="clear" w:color="auto" w:fill="FFFFFF"/>
        <w:tabs>
          <w:tab w:val="left" w:pos="2500"/>
        </w:tabs>
        <w:spacing w:line="360" w:lineRule="auto"/>
        <w:ind w:firstLine="709"/>
        <w:jc w:val="both"/>
        <w:rPr>
          <w:bCs/>
          <w:sz w:val="24"/>
          <w:szCs w:val="24"/>
        </w:rPr>
      </w:pPr>
      <w:r w:rsidRPr="009A7876">
        <w:rPr>
          <w:bCs/>
          <w:sz w:val="24"/>
          <w:szCs w:val="24"/>
        </w:rPr>
        <w:t>O jambu</w:t>
      </w:r>
      <w:r w:rsidR="00E3494C">
        <w:rPr>
          <w:bCs/>
          <w:sz w:val="24"/>
          <w:szCs w:val="24"/>
        </w:rPr>
        <w:t xml:space="preserve"> também pode se adaptar </w:t>
      </w:r>
      <w:r w:rsidRPr="009A7876">
        <w:rPr>
          <w:bCs/>
          <w:sz w:val="24"/>
          <w:szCs w:val="24"/>
        </w:rPr>
        <w:t xml:space="preserve">a altos níveis de umidade, tanto </w:t>
      </w:r>
      <w:r w:rsidR="00AB37C1">
        <w:rPr>
          <w:bCs/>
          <w:sz w:val="24"/>
          <w:szCs w:val="24"/>
        </w:rPr>
        <w:t xml:space="preserve">do </w:t>
      </w:r>
      <w:r w:rsidRPr="009A7876">
        <w:rPr>
          <w:bCs/>
          <w:sz w:val="24"/>
          <w:szCs w:val="24"/>
        </w:rPr>
        <w:t xml:space="preserve">ambiente quanto </w:t>
      </w:r>
      <w:r w:rsidR="00AB37C1">
        <w:rPr>
          <w:bCs/>
          <w:sz w:val="24"/>
          <w:szCs w:val="24"/>
        </w:rPr>
        <w:t>do</w:t>
      </w:r>
      <w:r w:rsidRPr="009A7876">
        <w:rPr>
          <w:bCs/>
          <w:sz w:val="24"/>
          <w:szCs w:val="24"/>
        </w:rPr>
        <w:t xml:space="preserve"> solo. Consequentemente, ele é frequentemente cultivado </w:t>
      </w:r>
      <w:r w:rsidR="00AB37C1">
        <w:rPr>
          <w:bCs/>
          <w:sz w:val="24"/>
          <w:szCs w:val="24"/>
        </w:rPr>
        <w:t>em</w:t>
      </w:r>
      <w:r w:rsidRPr="009A7876">
        <w:rPr>
          <w:bCs/>
          <w:sz w:val="24"/>
          <w:szCs w:val="24"/>
        </w:rPr>
        <w:t xml:space="preserve"> níve</w:t>
      </w:r>
      <w:r w:rsidR="00AB37C1">
        <w:rPr>
          <w:bCs/>
          <w:sz w:val="24"/>
          <w:szCs w:val="24"/>
        </w:rPr>
        <w:t>is</w:t>
      </w:r>
      <w:r w:rsidRPr="009A7876">
        <w:rPr>
          <w:bCs/>
          <w:sz w:val="24"/>
          <w:szCs w:val="24"/>
        </w:rPr>
        <w:t xml:space="preserve"> de umidade de 80% ou mais, tornando-o um dos poucos vegetais que podem ser cultivados durante as estações chuvosas sem complicações</w:t>
      </w:r>
      <w:r w:rsidR="00B027E8">
        <w:rPr>
          <w:bCs/>
          <w:sz w:val="24"/>
          <w:szCs w:val="24"/>
        </w:rPr>
        <w:t xml:space="preserve"> (GUSMÃO; GU</w:t>
      </w:r>
      <w:r w:rsidR="00681DB4">
        <w:rPr>
          <w:bCs/>
          <w:sz w:val="24"/>
          <w:szCs w:val="24"/>
        </w:rPr>
        <w:t>S</w:t>
      </w:r>
      <w:r w:rsidR="00B027E8">
        <w:rPr>
          <w:bCs/>
          <w:sz w:val="24"/>
          <w:szCs w:val="24"/>
        </w:rPr>
        <w:t>MÃO, 2013)</w:t>
      </w:r>
      <w:r w:rsidRPr="009A7876">
        <w:rPr>
          <w:bCs/>
          <w:sz w:val="24"/>
          <w:szCs w:val="24"/>
        </w:rPr>
        <w:t>.</w:t>
      </w:r>
      <w:r w:rsidR="00517153">
        <w:rPr>
          <w:bCs/>
          <w:sz w:val="24"/>
          <w:szCs w:val="24"/>
        </w:rPr>
        <w:t xml:space="preserve"> Outros fatores como a iluminância foram analisados, como no </w:t>
      </w:r>
      <w:r w:rsidRPr="009A7876">
        <w:rPr>
          <w:bCs/>
          <w:sz w:val="24"/>
          <w:szCs w:val="24"/>
        </w:rPr>
        <w:t xml:space="preserve">estudo de Oliveira e </w:t>
      </w:r>
      <w:proofErr w:type="spellStart"/>
      <w:r w:rsidRPr="009A7876">
        <w:rPr>
          <w:bCs/>
          <w:sz w:val="24"/>
          <w:szCs w:val="24"/>
        </w:rPr>
        <w:t>Innecco</w:t>
      </w:r>
      <w:proofErr w:type="spellEnd"/>
      <w:r w:rsidRPr="009A7876">
        <w:rPr>
          <w:bCs/>
          <w:sz w:val="24"/>
          <w:szCs w:val="24"/>
        </w:rPr>
        <w:t xml:space="preserve"> (2012)</w:t>
      </w:r>
      <w:r w:rsidR="00517153">
        <w:rPr>
          <w:bCs/>
          <w:sz w:val="24"/>
          <w:szCs w:val="24"/>
        </w:rPr>
        <w:t>, trazendo resultados de germinação do Jambu em diferentes condições de luminosidade.</w:t>
      </w:r>
    </w:p>
    <w:p w14:paraId="1BD45714" w14:textId="10881012" w:rsidR="001F2D73" w:rsidRPr="00DB3021" w:rsidRDefault="00E3494C" w:rsidP="003F1260">
      <w:pPr>
        <w:pBdr>
          <w:bottom w:val="none" w:sz="0" w:space="18" w:color="000000"/>
        </w:pBdr>
        <w:shd w:val="clear" w:color="auto" w:fill="FFFFFF"/>
        <w:tabs>
          <w:tab w:val="left" w:pos="2500"/>
        </w:tabs>
        <w:spacing w:line="360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Além destas características adaptativas, o Jambu</w:t>
      </w:r>
      <w:r w:rsidR="009A7876" w:rsidRPr="009A7876">
        <w:rPr>
          <w:bCs/>
          <w:sz w:val="24"/>
          <w:szCs w:val="24"/>
        </w:rPr>
        <w:t xml:space="preserve"> contém uma substância chamada </w:t>
      </w:r>
      <w:proofErr w:type="spellStart"/>
      <w:r w:rsidR="009A7876" w:rsidRPr="009A7876">
        <w:rPr>
          <w:bCs/>
          <w:sz w:val="24"/>
          <w:szCs w:val="24"/>
        </w:rPr>
        <w:t>espilantol,</w:t>
      </w:r>
      <w:r>
        <w:rPr>
          <w:bCs/>
          <w:sz w:val="24"/>
          <w:szCs w:val="24"/>
        </w:rPr>
        <w:t>s</w:t>
      </w:r>
      <w:proofErr w:type="spellEnd"/>
      <w:r w:rsidR="00DF3218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endo</w:t>
      </w:r>
      <w:proofErr w:type="spellEnd"/>
      <w:r w:rsidR="009A7876" w:rsidRPr="009A7876">
        <w:rPr>
          <w:bCs/>
          <w:sz w:val="24"/>
          <w:szCs w:val="24"/>
        </w:rPr>
        <w:t xml:space="preserve"> investigado por seu potencial uso no desenvolvimento de anestésicos, analgésicos, anti-inflamatórios e antimicrobianos (G</w:t>
      </w:r>
      <w:r w:rsidR="00681DB4">
        <w:rPr>
          <w:bCs/>
          <w:sz w:val="24"/>
          <w:szCs w:val="24"/>
        </w:rPr>
        <w:t>UIMARÃES</w:t>
      </w:r>
      <w:r w:rsidR="009A7876" w:rsidRPr="009A7876">
        <w:rPr>
          <w:bCs/>
          <w:sz w:val="24"/>
          <w:szCs w:val="24"/>
        </w:rPr>
        <w:t xml:space="preserve"> </w:t>
      </w:r>
      <w:proofErr w:type="spellStart"/>
      <w:r w:rsidR="009A7876" w:rsidRPr="009A7876">
        <w:rPr>
          <w:bCs/>
          <w:sz w:val="24"/>
          <w:szCs w:val="24"/>
        </w:rPr>
        <w:t>et</w:t>
      </w:r>
      <w:proofErr w:type="spellEnd"/>
      <w:r w:rsidR="009A7876" w:rsidRPr="009A7876">
        <w:rPr>
          <w:bCs/>
          <w:sz w:val="24"/>
          <w:szCs w:val="24"/>
        </w:rPr>
        <w:t xml:space="preserve"> al., 2023). </w:t>
      </w:r>
    </w:p>
    <w:p w14:paraId="1976FD0A" w14:textId="04D637FC" w:rsidR="003F1260" w:rsidRDefault="003949CE" w:rsidP="004A1913">
      <w:pPr>
        <w:spacing w:line="360" w:lineRule="auto"/>
        <w:rPr>
          <w:b/>
          <w:bCs/>
          <w:sz w:val="24"/>
          <w:szCs w:val="24"/>
        </w:rPr>
      </w:pPr>
      <w:r w:rsidRPr="004A1913">
        <w:rPr>
          <w:b/>
          <w:bCs/>
          <w:sz w:val="24"/>
          <w:szCs w:val="24"/>
        </w:rPr>
        <w:t>2. MATERIAL E MÉTODOS</w:t>
      </w:r>
    </w:p>
    <w:p w14:paraId="77E72A2F" w14:textId="77777777" w:rsidR="003F1260" w:rsidRDefault="003F1260" w:rsidP="004A1913">
      <w:pPr>
        <w:spacing w:line="360" w:lineRule="auto"/>
        <w:rPr>
          <w:b/>
          <w:bCs/>
          <w:sz w:val="24"/>
          <w:szCs w:val="24"/>
        </w:rPr>
      </w:pPr>
    </w:p>
    <w:p w14:paraId="04BBE0BB" w14:textId="6C1827E2" w:rsidR="00B21617" w:rsidRPr="003B6924" w:rsidRDefault="00B21617" w:rsidP="004A1913">
      <w:pPr>
        <w:spacing w:line="360" w:lineRule="auto"/>
        <w:rPr>
          <w:sz w:val="24"/>
          <w:szCs w:val="24"/>
        </w:rPr>
      </w:pPr>
      <w:r w:rsidRPr="003B6924">
        <w:rPr>
          <w:sz w:val="24"/>
          <w:szCs w:val="24"/>
        </w:rPr>
        <w:t>2.1. MATERIAL</w:t>
      </w:r>
    </w:p>
    <w:p w14:paraId="740B7890" w14:textId="77777777" w:rsidR="003B6924" w:rsidRDefault="003B6924" w:rsidP="003B6924">
      <w:pPr>
        <w:spacing w:line="360" w:lineRule="auto"/>
        <w:ind w:firstLine="709"/>
        <w:rPr>
          <w:b/>
          <w:bCs/>
          <w:sz w:val="24"/>
          <w:szCs w:val="24"/>
        </w:rPr>
      </w:pPr>
    </w:p>
    <w:p w14:paraId="2320145E" w14:textId="1FF9000C" w:rsidR="001E177C" w:rsidRDefault="003B6924" w:rsidP="001E177C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Para os arranjos experimentais subsequentes, foi </w:t>
      </w:r>
      <w:r w:rsidR="001E177C">
        <w:rPr>
          <w:sz w:val="24"/>
          <w:szCs w:val="24"/>
        </w:rPr>
        <w:t>adquirid</w:t>
      </w:r>
      <w:r w:rsidR="005C07C4">
        <w:rPr>
          <w:sz w:val="24"/>
          <w:szCs w:val="24"/>
        </w:rPr>
        <w:t>o</w:t>
      </w:r>
      <w:r w:rsidR="001E177C">
        <w:rPr>
          <w:sz w:val="24"/>
          <w:szCs w:val="24"/>
        </w:rPr>
        <w:t xml:space="preserve"> online, através</w:t>
      </w:r>
      <w:r w:rsidR="00805505">
        <w:rPr>
          <w:sz w:val="24"/>
          <w:szCs w:val="24"/>
        </w:rPr>
        <w:t xml:space="preserve"> da loja </w:t>
      </w:r>
      <w:r w:rsidR="00805505" w:rsidRPr="00805505">
        <w:rPr>
          <w:i/>
          <w:iCs/>
          <w:sz w:val="24"/>
          <w:szCs w:val="24"/>
        </w:rPr>
        <w:t xml:space="preserve">Empório </w:t>
      </w:r>
      <w:r w:rsidR="001E177C" w:rsidRPr="00805505">
        <w:rPr>
          <w:i/>
          <w:iCs/>
          <w:sz w:val="24"/>
          <w:szCs w:val="24"/>
        </w:rPr>
        <w:t>Muritiba</w:t>
      </w:r>
      <w:r w:rsidR="001E177C">
        <w:rPr>
          <w:i/>
          <w:iCs/>
          <w:sz w:val="24"/>
          <w:szCs w:val="24"/>
        </w:rPr>
        <w:t xml:space="preserve"> (</w:t>
      </w:r>
      <w:r w:rsidR="001E177C" w:rsidRPr="00BA6827">
        <w:rPr>
          <w:sz w:val="24"/>
          <w:szCs w:val="24"/>
        </w:rPr>
        <w:t>EMPÓRIO MURITIBA, 2024</w:t>
      </w:r>
      <w:r w:rsidR="001E177C">
        <w:rPr>
          <w:i/>
          <w:iCs/>
          <w:sz w:val="24"/>
          <w:szCs w:val="24"/>
        </w:rPr>
        <w:t>)</w:t>
      </w:r>
      <w:r w:rsidR="00805505">
        <w:rPr>
          <w:sz w:val="24"/>
          <w:szCs w:val="24"/>
        </w:rPr>
        <w:t>,</w:t>
      </w:r>
      <w:r>
        <w:rPr>
          <w:sz w:val="24"/>
          <w:szCs w:val="24"/>
        </w:rPr>
        <w:t xml:space="preserve"> um pacote contendo 1</w:t>
      </w:r>
      <w:r w:rsidR="004F36AF">
        <w:rPr>
          <w:sz w:val="24"/>
          <w:szCs w:val="24"/>
        </w:rPr>
        <w:t>.</w:t>
      </w:r>
      <w:r>
        <w:rPr>
          <w:sz w:val="24"/>
          <w:szCs w:val="24"/>
        </w:rPr>
        <w:t xml:space="preserve">000 sementes de Jambu da espécie </w:t>
      </w:r>
      <w:r w:rsidRPr="003B6924">
        <w:rPr>
          <w:sz w:val="24"/>
          <w:szCs w:val="24"/>
        </w:rPr>
        <w:t>(</w:t>
      </w:r>
      <w:proofErr w:type="spellStart"/>
      <w:r w:rsidRPr="003B6924">
        <w:rPr>
          <w:i/>
          <w:iCs/>
          <w:sz w:val="24"/>
          <w:szCs w:val="24"/>
        </w:rPr>
        <w:t>Acmella</w:t>
      </w:r>
      <w:proofErr w:type="spellEnd"/>
      <w:r w:rsidRPr="003B6924">
        <w:rPr>
          <w:i/>
          <w:iCs/>
          <w:sz w:val="24"/>
          <w:szCs w:val="24"/>
        </w:rPr>
        <w:t xml:space="preserve"> </w:t>
      </w:r>
      <w:proofErr w:type="spellStart"/>
      <w:r w:rsidRPr="003B6924">
        <w:rPr>
          <w:i/>
          <w:iCs/>
          <w:sz w:val="24"/>
          <w:szCs w:val="24"/>
        </w:rPr>
        <w:t>oleracea</w:t>
      </w:r>
      <w:proofErr w:type="spellEnd"/>
      <w:r w:rsidRPr="003B6924">
        <w:rPr>
          <w:sz w:val="24"/>
          <w:szCs w:val="24"/>
        </w:rPr>
        <w:t xml:space="preserve">), pertencente à família </w:t>
      </w:r>
      <w:proofErr w:type="spellStart"/>
      <w:r w:rsidRPr="003B6924">
        <w:rPr>
          <w:sz w:val="24"/>
          <w:szCs w:val="24"/>
        </w:rPr>
        <w:t>Asteraceae</w:t>
      </w:r>
      <w:proofErr w:type="spellEnd"/>
      <w:r w:rsidR="00E54320">
        <w:rPr>
          <w:sz w:val="24"/>
          <w:szCs w:val="24"/>
        </w:rPr>
        <w:t>.</w:t>
      </w:r>
      <w:r w:rsidR="00154D3A">
        <w:rPr>
          <w:sz w:val="24"/>
          <w:szCs w:val="24"/>
        </w:rPr>
        <w:t xml:space="preserve"> As sementes apresentavam em média 2,7 mm de comprimento.</w:t>
      </w:r>
      <w:r w:rsidR="00E54320">
        <w:rPr>
          <w:sz w:val="24"/>
          <w:szCs w:val="24"/>
        </w:rPr>
        <w:t xml:space="preserve"> Também foram utilizados</w:t>
      </w:r>
      <w:r w:rsidR="001E177C">
        <w:rPr>
          <w:sz w:val="24"/>
          <w:szCs w:val="24"/>
        </w:rPr>
        <w:t xml:space="preserve"> substratos </w:t>
      </w:r>
      <w:r w:rsidR="005C07C4">
        <w:rPr>
          <w:sz w:val="24"/>
          <w:szCs w:val="24"/>
        </w:rPr>
        <w:t>orgânicos obtidos em feiras e comércios da cidade de Ananindeua</w:t>
      </w:r>
      <w:r w:rsidR="00DF3218">
        <w:rPr>
          <w:sz w:val="24"/>
          <w:szCs w:val="24"/>
        </w:rPr>
        <w:t xml:space="preserve">, Pará (coordenadas </w:t>
      </w:r>
      <w:r w:rsidR="00DF3218">
        <w:rPr>
          <w:sz w:val="24"/>
          <w:szCs w:val="24"/>
        </w:rPr>
        <w:lastRenderedPageBreak/>
        <w:t xml:space="preserve">aproximadas: </w:t>
      </w:r>
      <w:r w:rsidR="00DF3218" w:rsidRPr="00DF3218">
        <w:rPr>
          <w:sz w:val="24"/>
          <w:szCs w:val="24"/>
        </w:rPr>
        <w:t>1° 21' 59'' S</w:t>
      </w:r>
      <w:r w:rsidR="00DF3218">
        <w:rPr>
          <w:sz w:val="24"/>
          <w:szCs w:val="24"/>
        </w:rPr>
        <w:t xml:space="preserve">, </w:t>
      </w:r>
      <w:r w:rsidR="00DF3218" w:rsidRPr="00DF3218">
        <w:rPr>
          <w:sz w:val="24"/>
          <w:szCs w:val="24"/>
        </w:rPr>
        <w:t>48° 22' 20'' O</w:t>
      </w:r>
      <w:r w:rsidR="00DF3218">
        <w:rPr>
          <w:sz w:val="24"/>
          <w:szCs w:val="24"/>
        </w:rPr>
        <w:t>)</w:t>
      </w:r>
      <w:r w:rsidR="004F36AF">
        <w:rPr>
          <w:sz w:val="24"/>
          <w:szCs w:val="24"/>
        </w:rPr>
        <w:t xml:space="preserve">, </w:t>
      </w:r>
      <w:r w:rsidR="00E54320">
        <w:rPr>
          <w:sz w:val="24"/>
          <w:szCs w:val="24"/>
        </w:rPr>
        <w:t>substrato de Papel Toalha e</w:t>
      </w:r>
      <w:r w:rsidR="00BA6827">
        <w:rPr>
          <w:sz w:val="24"/>
          <w:szCs w:val="24"/>
        </w:rPr>
        <w:t xml:space="preserve"> substrato de papel mata-borrão,</w:t>
      </w:r>
      <w:r w:rsidR="004F36AF">
        <w:rPr>
          <w:sz w:val="24"/>
          <w:szCs w:val="24"/>
        </w:rPr>
        <w:t xml:space="preserve"> </w:t>
      </w:r>
      <w:r w:rsidR="00B660C4">
        <w:rPr>
          <w:sz w:val="24"/>
          <w:szCs w:val="24"/>
        </w:rPr>
        <w:t>s</w:t>
      </w:r>
      <w:r w:rsidR="004F36AF">
        <w:rPr>
          <w:sz w:val="24"/>
          <w:szCs w:val="24"/>
        </w:rPr>
        <w:t>endo</w:t>
      </w:r>
      <w:r w:rsidR="00B660C4">
        <w:rPr>
          <w:sz w:val="24"/>
          <w:szCs w:val="24"/>
        </w:rPr>
        <w:t xml:space="preserve"> este último,</w:t>
      </w:r>
      <w:r w:rsidR="00BA6827">
        <w:rPr>
          <w:sz w:val="24"/>
          <w:szCs w:val="24"/>
        </w:rPr>
        <w:t xml:space="preserve"> </w:t>
      </w:r>
      <w:r w:rsidR="00E54320">
        <w:rPr>
          <w:sz w:val="24"/>
          <w:szCs w:val="24"/>
        </w:rPr>
        <w:t xml:space="preserve">uma </w:t>
      </w:r>
      <w:r w:rsidR="00BA6827">
        <w:rPr>
          <w:sz w:val="24"/>
          <w:szCs w:val="24"/>
        </w:rPr>
        <w:t>cortesia do Laboratório de Sementes Florestais da Empresa Brasileira de Pesquisa Agropecuária (EMBRAPA</w:t>
      </w:r>
      <w:r w:rsidR="00B660C4">
        <w:rPr>
          <w:sz w:val="24"/>
          <w:szCs w:val="24"/>
        </w:rPr>
        <w:t>) da Amazônia Oriental, Belém, Pará.</w:t>
      </w:r>
    </w:p>
    <w:p w14:paraId="566A0214" w14:textId="4EAD1FE9" w:rsidR="005C07C4" w:rsidRDefault="00981C28" w:rsidP="001E177C">
      <w:pPr>
        <w:spacing w:line="360" w:lineRule="auto"/>
        <w:ind w:firstLine="709"/>
        <w:rPr>
          <w:sz w:val="24"/>
          <w:szCs w:val="24"/>
          <w:lang w:val="pt-BR"/>
        </w:rPr>
      </w:pPr>
      <w:r>
        <w:rPr>
          <w:sz w:val="24"/>
          <w:szCs w:val="24"/>
        </w:rPr>
        <w:t xml:space="preserve">Para a captação de dados ambientais, foram </w:t>
      </w:r>
      <w:r w:rsidR="004F36AF">
        <w:rPr>
          <w:sz w:val="24"/>
          <w:szCs w:val="24"/>
        </w:rPr>
        <w:t>utilizados</w:t>
      </w:r>
      <w:r w:rsidR="005C07C4">
        <w:rPr>
          <w:sz w:val="24"/>
          <w:szCs w:val="24"/>
        </w:rPr>
        <w:t xml:space="preserve"> um </w:t>
      </w:r>
      <w:proofErr w:type="spellStart"/>
      <w:r w:rsidR="005C07C4">
        <w:rPr>
          <w:sz w:val="24"/>
          <w:szCs w:val="24"/>
        </w:rPr>
        <w:t>Labdisc</w:t>
      </w:r>
      <w:proofErr w:type="spellEnd"/>
      <w:r w:rsidR="005C07C4">
        <w:rPr>
          <w:sz w:val="24"/>
          <w:szCs w:val="24"/>
        </w:rPr>
        <w:t xml:space="preserve"> </w:t>
      </w:r>
      <w:proofErr w:type="spellStart"/>
      <w:r w:rsidR="005C07C4">
        <w:rPr>
          <w:sz w:val="24"/>
          <w:szCs w:val="24"/>
        </w:rPr>
        <w:t>Biochem</w:t>
      </w:r>
      <w:proofErr w:type="spellEnd"/>
      <w:r w:rsidR="005C07C4">
        <w:rPr>
          <w:sz w:val="24"/>
          <w:szCs w:val="24"/>
        </w:rPr>
        <w:t xml:space="preserve"> e um </w:t>
      </w:r>
      <w:r w:rsidR="004F36AF">
        <w:rPr>
          <w:sz w:val="24"/>
          <w:szCs w:val="24"/>
        </w:rPr>
        <w:t>Arduíno</w:t>
      </w:r>
      <w:r w:rsidR="005C07C4">
        <w:rPr>
          <w:sz w:val="24"/>
          <w:szCs w:val="24"/>
        </w:rPr>
        <w:t xml:space="preserve"> Mega</w:t>
      </w:r>
      <w:r w:rsidR="00E54320">
        <w:rPr>
          <w:sz w:val="24"/>
          <w:szCs w:val="24"/>
        </w:rPr>
        <w:t xml:space="preserve"> 2560</w:t>
      </w:r>
      <w:r w:rsidR="005C07C4">
        <w:rPr>
          <w:sz w:val="24"/>
          <w:szCs w:val="24"/>
        </w:rPr>
        <w:t>, como sensores de variáveis ambientais (</w:t>
      </w:r>
      <w:r w:rsidR="005C07C4" w:rsidRPr="00DB053D">
        <w:rPr>
          <w:sz w:val="24"/>
          <w:szCs w:val="24"/>
          <w:lang w:val="pt-BR"/>
        </w:rPr>
        <w:t>Intensidade Luminosa, Temperatura e Umidade</w:t>
      </w:r>
      <w:r w:rsidR="005C07C4">
        <w:rPr>
          <w:sz w:val="24"/>
          <w:szCs w:val="24"/>
          <w:lang w:val="pt-BR"/>
        </w:rPr>
        <w:t xml:space="preserve">). Também foram </w:t>
      </w:r>
      <w:r w:rsidR="00BA6827">
        <w:rPr>
          <w:sz w:val="24"/>
          <w:szCs w:val="24"/>
          <w:lang w:val="pt-BR"/>
        </w:rPr>
        <w:t>utilizadas</w:t>
      </w:r>
      <w:r w:rsidR="005C07C4">
        <w:rPr>
          <w:sz w:val="24"/>
          <w:szCs w:val="24"/>
          <w:lang w:val="pt-BR"/>
        </w:rPr>
        <w:t xml:space="preserve"> </w:t>
      </w:r>
      <w:r w:rsidR="009458B9">
        <w:rPr>
          <w:sz w:val="24"/>
          <w:szCs w:val="24"/>
          <w:lang w:val="pt-BR"/>
        </w:rPr>
        <w:t>4</w:t>
      </w:r>
      <w:r w:rsidR="005C07C4">
        <w:rPr>
          <w:sz w:val="24"/>
          <w:szCs w:val="24"/>
          <w:lang w:val="pt-BR"/>
        </w:rPr>
        <w:t xml:space="preserve"> caixas de germinação</w:t>
      </w:r>
      <w:r w:rsidR="00BA6827">
        <w:rPr>
          <w:sz w:val="24"/>
          <w:szCs w:val="24"/>
          <w:lang w:val="pt-BR"/>
        </w:rPr>
        <w:t xml:space="preserve">, do tipo </w:t>
      </w:r>
      <w:proofErr w:type="spellStart"/>
      <w:r w:rsidR="00BA6827">
        <w:rPr>
          <w:sz w:val="24"/>
          <w:szCs w:val="24"/>
          <w:lang w:val="pt-BR"/>
        </w:rPr>
        <w:t>gerbox</w:t>
      </w:r>
      <w:proofErr w:type="spellEnd"/>
      <w:r w:rsidR="00BA6827">
        <w:rPr>
          <w:sz w:val="24"/>
          <w:szCs w:val="24"/>
          <w:lang w:val="pt-BR"/>
        </w:rPr>
        <w:t>, transparentes</w:t>
      </w:r>
      <w:r w:rsidR="00E54320">
        <w:rPr>
          <w:sz w:val="24"/>
          <w:szCs w:val="24"/>
          <w:lang w:val="pt-BR"/>
        </w:rPr>
        <w:t>, com dimensões de 13 cm x 13 cm x 6 cm</w:t>
      </w:r>
      <w:r w:rsidR="009458B9">
        <w:rPr>
          <w:sz w:val="24"/>
          <w:szCs w:val="24"/>
          <w:lang w:val="pt-BR"/>
        </w:rPr>
        <w:t xml:space="preserve"> e 6 tubos de ensaio</w:t>
      </w:r>
      <w:r>
        <w:rPr>
          <w:sz w:val="24"/>
          <w:szCs w:val="24"/>
          <w:lang w:val="pt-BR"/>
        </w:rPr>
        <w:t xml:space="preserve"> </w:t>
      </w:r>
      <w:r w:rsidR="009458B9">
        <w:rPr>
          <w:sz w:val="24"/>
          <w:szCs w:val="24"/>
          <w:lang w:val="pt-BR"/>
        </w:rPr>
        <w:t>com volume de 20 ml. Podemos citar outros materiais relevantes neste trabalho como uma</w:t>
      </w:r>
      <w:r>
        <w:rPr>
          <w:sz w:val="24"/>
          <w:szCs w:val="24"/>
          <w:lang w:val="pt-BR"/>
        </w:rPr>
        <w:t xml:space="preserve"> balança de precisão, Becker, pinças</w:t>
      </w:r>
      <w:r w:rsidR="009458B9">
        <w:rPr>
          <w:sz w:val="24"/>
          <w:szCs w:val="24"/>
          <w:lang w:val="pt-BR"/>
        </w:rPr>
        <w:t xml:space="preserve">, </w:t>
      </w:r>
      <w:r>
        <w:rPr>
          <w:sz w:val="24"/>
          <w:szCs w:val="24"/>
          <w:lang w:val="pt-BR"/>
        </w:rPr>
        <w:t>microscópio</w:t>
      </w:r>
      <w:r w:rsidR="009458B9">
        <w:rPr>
          <w:sz w:val="24"/>
          <w:szCs w:val="24"/>
          <w:lang w:val="pt-BR"/>
        </w:rPr>
        <w:t xml:space="preserve">, </w:t>
      </w:r>
      <w:proofErr w:type="spellStart"/>
      <w:r w:rsidR="009458B9">
        <w:rPr>
          <w:sz w:val="24"/>
          <w:szCs w:val="24"/>
          <w:lang w:val="pt-BR"/>
        </w:rPr>
        <w:t>pissetas</w:t>
      </w:r>
      <w:proofErr w:type="spellEnd"/>
      <w:r w:rsidR="009458B9">
        <w:rPr>
          <w:sz w:val="24"/>
          <w:szCs w:val="24"/>
          <w:lang w:val="pt-BR"/>
        </w:rPr>
        <w:t xml:space="preserve"> e luvas descartáveis.</w:t>
      </w:r>
    </w:p>
    <w:p w14:paraId="05648B13" w14:textId="40BEC866" w:rsidR="00B660C4" w:rsidRDefault="00B660C4" w:rsidP="001E177C">
      <w:pPr>
        <w:spacing w:line="360" w:lineRule="auto"/>
        <w:ind w:firstLine="709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 pesquisa está registrada no Sistema Nacional de Gestão de Patrimônio Genético e do Conhecimento Tradicional Associado </w:t>
      </w:r>
      <w:r w:rsidR="000B4FF3">
        <w:rPr>
          <w:sz w:val="24"/>
          <w:szCs w:val="24"/>
          <w:lang w:val="pt-BR"/>
        </w:rPr>
        <w:t>(SISGEN), com o número de cadastro A2271BC.</w:t>
      </w:r>
    </w:p>
    <w:p w14:paraId="283D91FB" w14:textId="77777777" w:rsidR="00981C28" w:rsidRDefault="00981C28" w:rsidP="00981C28">
      <w:pPr>
        <w:spacing w:line="360" w:lineRule="auto"/>
        <w:rPr>
          <w:sz w:val="24"/>
          <w:szCs w:val="24"/>
          <w:lang w:val="pt-BR"/>
        </w:rPr>
      </w:pPr>
    </w:p>
    <w:p w14:paraId="5FE499C2" w14:textId="3C1D68A4" w:rsidR="00981C28" w:rsidRDefault="00981C28" w:rsidP="00981C28">
      <w:pPr>
        <w:spacing w:line="360" w:lineRule="auto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2.2. MÉTODOS</w:t>
      </w:r>
    </w:p>
    <w:p w14:paraId="06BC5BCE" w14:textId="77777777" w:rsidR="001F2D73" w:rsidRPr="001F2D73" w:rsidRDefault="001F2D73" w:rsidP="00981C28">
      <w:pPr>
        <w:spacing w:line="360" w:lineRule="auto"/>
        <w:rPr>
          <w:sz w:val="24"/>
          <w:szCs w:val="24"/>
          <w:lang w:val="pt-BR"/>
        </w:rPr>
      </w:pPr>
    </w:p>
    <w:p w14:paraId="3DDE8C9D" w14:textId="24C2E7FF" w:rsidR="00ED1E9B" w:rsidRPr="007B505A" w:rsidRDefault="00DB053D" w:rsidP="00DB3021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60" w:lineRule="auto"/>
        <w:ind w:firstLine="700"/>
        <w:jc w:val="both"/>
        <w:rPr>
          <w:sz w:val="24"/>
          <w:szCs w:val="24"/>
          <w:lang w:val="pt-BR"/>
        </w:rPr>
      </w:pPr>
      <w:r w:rsidRPr="00DB053D">
        <w:rPr>
          <w:sz w:val="24"/>
          <w:szCs w:val="24"/>
          <w:lang w:val="pt-BR"/>
        </w:rPr>
        <w:t>Assim, seguimos para o nosso</w:t>
      </w:r>
      <w:r w:rsidR="007678D0">
        <w:rPr>
          <w:sz w:val="24"/>
          <w:szCs w:val="24"/>
          <w:lang w:val="pt-BR"/>
        </w:rPr>
        <w:t xml:space="preserve"> primeir</w:t>
      </w:r>
      <w:r w:rsidR="00F51C84">
        <w:rPr>
          <w:sz w:val="24"/>
          <w:szCs w:val="24"/>
          <w:lang w:val="pt-BR"/>
        </w:rPr>
        <w:t>o arranjo experimental</w:t>
      </w:r>
      <w:r w:rsidR="007A6243">
        <w:rPr>
          <w:sz w:val="24"/>
          <w:szCs w:val="24"/>
          <w:lang w:val="pt-BR"/>
        </w:rPr>
        <w:t xml:space="preserve">. Chamamos esta etapa de Teste 1, </w:t>
      </w:r>
      <w:r w:rsidRPr="00DB053D">
        <w:rPr>
          <w:sz w:val="24"/>
          <w:szCs w:val="24"/>
          <w:lang w:val="pt-BR"/>
        </w:rPr>
        <w:t>organiza</w:t>
      </w:r>
      <w:r w:rsidR="00F51C84">
        <w:rPr>
          <w:sz w:val="24"/>
          <w:szCs w:val="24"/>
          <w:lang w:val="pt-BR"/>
        </w:rPr>
        <w:t>do em</w:t>
      </w:r>
      <w:r w:rsidRPr="00DB053D">
        <w:rPr>
          <w:sz w:val="24"/>
          <w:szCs w:val="24"/>
          <w:lang w:val="pt-BR"/>
        </w:rPr>
        <w:t xml:space="preserve"> 3 mudas</w:t>
      </w:r>
      <w:r w:rsidR="003311CE">
        <w:rPr>
          <w:sz w:val="24"/>
          <w:szCs w:val="24"/>
          <w:lang w:val="pt-BR"/>
        </w:rPr>
        <w:t xml:space="preserve"> (a</w:t>
      </w:r>
      <w:r w:rsidR="00CA045A">
        <w:rPr>
          <w:sz w:val="24"/>
          <w:szCs w:val="24"/>
          <w:lang w:val="pt-BR"/>
        </w:rPr>
        <w:t>mostras 1</w:t>
      </w:r>
      <w:r w:rsidR="00E24FA2">
        <w:rPr>
          <w:sz w:val="24"/>
          <w:szCs w:val="24"/>
          <w:lang w:val="pt-BR"/>
        </w:rPr>
        <w:t>, 2 e</w:t>
      </w:r>
      <w:r w:rsidR="00CA045A">
        <w:rPr>
          <w:sz w:val="24"/>
          <w:szCs w:val="24"/>
          <w:lang w:val="pt-BR"/>
        </w:rPr>
        <w:t xml:space="preserve"> 3</w:t>
      </w:r>
      <w:r w:rsidR="003311CE">
        <w:rPr>
          <w:sz w:val="24"/>
          <w:szCs w:val="24"/>
          <w:lang w:val="pt-BR"/>
        </w:rPr>
        <w:t>)</w:t>
      </w:r>
      <w:r w:rsidR="00CA045A">
        <w:rPr>
          <w:sz w:val="24"/>
          <w:szCs w:val="24"/>
          <w:lang w:val="pt-BR"/>
        </w:rPr>
        <w:t>.</w:t>
      </w:r>
      <w:r w:rsidRPr="00DB053D">
        <w:rPr>
          <w:sz w:val="24"/>
          <w:szCs w:val="24"/>
          <w:lang w:val="pt-BR"/>
        </w:rPr>
        <w:t xml:space="preserve"> </w:t>
      </w:r>
      <w:r w:rsidR="00CA045A">
        <w:rPr>
          <w:sz w:val="24"/>
          <w:szCs w:val="24"/>
          <w:lang w:val="pt-BR"/>
        </w:rPr>
        <w:t xml:space="preserve">Foi </w:t>
      </w:r>
      <w:r w:rsidR="00F51C84">
        <w:rPr>
          <w:sz w:val="24"/>
          <w:szCs w:val="24"/>
          <w:lang w:val="pt-BR"/>
        </w:rPr>
        <w:t>utiliza</w:t>
      </w:r>
      <w:r w:rsidR="00CA045A">
        <w:rPr>
          <w:sz w:val="24"/>
          <w:szCs w:val="24"/>
          <w:lang w:val="pt-BR"/>
        </w:rPr>
        <w:t>do</w:t>
      </w:r>
      <w:r w:rsidR="00F51C84">
        <w:rPr>
          <w:sz w:val="24"/>
          <w:szCs w:val="24"/>
          <w:lang w:val="pt-BR"/>
        </w:rPr>
        <w:t xml:space="preserve"> o </w:t>
      </w:r>
      <w:r w:rsidR="00A44574">
        <w:rPr>
          <w:sz w:val="24"/>
          <w:szCs w:val="24"/>
          <w:lang w:val="pt-BR"/>
        </w:rPr>
        <w:t xml:space="preserve">substrato de </w:t>
      </w:r>
      <w:r w:rsidR="00A44574" w:rsidRPr="00DB053D">
        <w:rPr>
          <w:sz w:val="24"/>
          <w:szCs w:val="24"/>
          <w:lang w:val="pt-BR"/>
        </w:rPr>
        <w:t>terra preta com casca da palmeira de açaí</w:t>
      </w:r>
      <w:r w:rsidR="00F51C84">
        <w:rPr>
          <w:sz w:val="24"/>
          <w:szCs w:val="24"/>
          <w:lang w:val="pt-BR"/>
        </w:rPr>
        <w:t>. As mudas foram distribuídas em</w:t>
      </w:r>
      <w:r w:rsidRPr="00DB053D">
        <w:rPr>
          <w:sz w:val="24"/>
          <w:szCs w:val="24"/>
          <w:lang w:val="pt-BR"/>
        </w:rPr>
        <w:t xml:space="preserve"> 3 ambientes diferentes dentro da nossa escola</w:t>
      </w:r>
      <w:r w:rsidR="003E331E">
        <w:rPr>
          <w:sz w:val="24"/>
          <w:szCs w:val="24"/>
          <w:lang w:val="pt-BR"/>
        </w:rPr>
        <w:t xml:space="preserve">: </w:t>
      </w:r>
      <w:r w:rsidRPr="00DB053D">
        <w:rPr>
          <w:sz w:val="24"/>
          <w:szCs w:val="24"/>
          <w:lang w:val="pt-BR"/>
        </w:rPr>
        <w:t>1-</w:t>
      </w:r>
      <w:r w:rsidR="004B3CC8">
        <w:rPr>
          <w:sz w:val="24"/>
          <w:szCs w:val="24"/>
          <w:lang w:val="pt-BR"/>
        </w:rPr>
        <w:t>Deposito Refrigerado (Amostra 1)</w:t>
      </w:r>
      <w:r w:rsidRPr="00DB053D">
        <w:rPr>
          <w:sz w:val="24"/>
          <w:szCs w:val="24"/>
          <w:lang w:val="pt-BR"/>
        </w:rPr>
        <w:t>; 2-</w:t>
      </w:r>
      <w:r w:rsidR="004B3CC8">
        <w:rPr>
          <w:sz w:val="24"/>
          <w:szCs w:val="24"/>
          <w:lang w:val="pt-BR"/>
        </w:rPr>
        <w:t>Sala de Aula</w:t>
      </w:r>
      <w:r w:rsidRPr="00DB053D">
        <w:rPr>
          <w:sz w:val="24"/>
          <w:szCs w:val="24"/>
          <w:lang w:val="pt-BR"/>
        </w:rPr>
        <w:t xml:space="preserve"> (</w:t>
      </w:r>
      <w:r w:rsidR="00E24FA2">
        <w:rPr>
          <w:sz w:val="24"/>
          <w:szCs w:val="24"/>
          <w:lang w:val="pt-BR"/>
        </w:rPr>
        <w:t>Amostra 2</w:t>
      </w:r>
      <w:r w:rsidRPr="00DB053D">
        <w:rPr>
          <w:sz w:val="24"/>
          <w:szCs w:val="24"/>
          <w:lang w:val="pt-BR"/>
        </w:rPr>
        <w:t>); 3-Sombra</w:t>
      </w:r>
      <w:r w:rsidR="004B3CC8">
        <w:rPr>
          <w:sz w:val="24"/>
          <w:szCs w:val="24"/>
          <w:lang w:val="pt-BR"/>
        </w:rPr>
        <w:t xml:space="preserve"> ao Ar Livre</w:t>
      </w:r>
      <w:r w:rsidRPr="00DB053D">
        <w:rPr>
          <w:sz w:val="24"/>
          <w:szCs w:val="24"/>
          <w:lang w:val="pt-BR"/>
        </w:rPr>
        <w:t xml:space="preserve"> (</w:t>
      </w:r>
      <w:r w:rsidR="00E24FA2">
        <w:rPr>
          <w:sz w:val="24"/>
          <w:szCs w:val="24"/>
          <w:lang w:val="pt-BR"/>
        </w:rPr>
        <w:t>Amostra 3</w:t>
      </w:r>
      <w:r w:rsidRPr="00DB053D">
        <w:rPr>
          <w:sz w:val="24"/>
          <w:szCs w:val="24"/>
          <w:lang w:val="pt-BR"/>
        </w:rPr>
        <w:t xml:space="preserve">). </w:t>
      </w:r>
    </w:p>
    <w:p w14:paraId="59FEF3AF" w14:textId="0DE20016" w:rsidR="00F74916" w:rsidRPr="00DB053D" w:rsidRDefault="00DB053D" w:rsidP="00DB3021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60" w:lineRule="auto"/>
        <w:ind w:firstLine="700"/>
        <w:jc w:val="both"/>
        <w:rPr>
          <w:sz w:val="24"/>
          <w:szCs w:val="24"/>
          <w:lang w:val="pt-BR"/>
        </w:rPr>
      </w:pPr>
      <w:r w:rsidRPr="00DB053D">
        <w:rPr>
          <w:sz w:val="24"/>
          <w:szCs w:val="24"/>
          <w:lang w:val="pt-BR"/>
        </w:rPr>
        <w:t>Em cada muda foram depositadas 150 sementes de Jambu</w:t>
      </w:r>
      <w:r w:rsidR="003311CE">
        <w:rPr>
          <w:sz w:val="24"/>
          <w:szCs w:val="24"/>
          <w:lang w:val="pt-BR"/>
        </w:rPr>
        <w:t>,</w:t>
      </w:r>
      <w:r w:rsidR="00E24FA2">
        <w:rPr>
          <w:sz w:val="24"/>
          <w:szCs w:val="24"/>
          <w:lang w:val="pt-BR"/>
        </w:rPr>
        <w:t xml:space="preserve"> com </w:t>
      </w:r>
      <w:r w:rsidR="003E331E">
        <w:rPr>
          <w:sz w:val="24"/>
          <w:szCs w:val="24"/>
          <w:lang w:val="pt-BR"/>
        </w:rPr>
        <w:t>dados físicos coletados</w:t>
      </w:r>
      <w:r w:rsidR="00F51C84">
        <w:rPr>
          <w:sz w:val="24"/>
          <w:szCs w:val="24"/>
          <w:lang w:val="pt-BR"/>
        </w:rPr>
        <w:t xml:space="preserve"> </w:t>
      </w:r>
      <w:r w:rsidR="00ED1E9B">
        <w:rPr>
          <w:sz w:val="24"/>
          <w:szCs w:val="24"/>
          <w:lang w:val="pt-BR"/>
        </w:rPr>
        <w:t>durante um</w:t>
      </w:r>
      <w:r w:rsidR="00F51C84">
        <w:rPr>
          <w:sz w:val="24"/>
          <w:szCs w:val="24"/>
          <w:lang w:val="pt-BR"/>
        </w:rPr>
        <w:t xml:space="preserve"> período de 5 dias. Para </w:t>
      </w:r>
      <w:r w:rsidR="003E331E">
        <w:rPr>
          <w:sz w:val="24"/>
          <w:szCs w:val="24"/>
          <w:lang w:val="pt-BR"/>
        </w:rPr>
        <w:t>estas</w:t>
      </w:r>
      <w:r w:rsidR="00F51C84">
        <w:rPr>
          <w:sz w:val="24"/>
          <w:szCs w:val="24"/>
          <w:lang w:val="pt-BR"/>
        </w:rPr>
        <w:t xml:space="preserve"> coletas</w:t>
      </w:r>
      <w:r w:rsidR="003E331E">
        <w:rPr>
          <w:sz w:val="24"/>
          <w:szCs w:val="24"/>
          <w:lang w:val="pt-BR"/>
        </w:rPr>
        <w:t xml:space="preserve">, </w:t>
      </w:r>
      <w:r w:rsidR="00F51C84">
        <w:rPr>
          <w:sz w:val="24"/>
          <w:szCs w:val="24"/>
          <w:lang w:val="pt-BR"/>
        </w:rPr>
        <w:t xml:space="preserve">utilizou-se sensores de um </w:t>
      </w:r>
      <w:proofErr w:type="spellStart"/>
      <w:r w:rsidRPr="00DB053D">
        <w:rPr>
          <w:sz w:val="24"/>
          <w:szCs w:val="24"/>
          <w:lang w:val="pt-BR"/>
        </w:rPr>
        <w:t>labdisc</w:t>
      </w:r>
      <w:proofErr w:type="spellEnd"/>
      <w:r w:rsidRPr="00DB053D">
        <w:rPr>
          <w:sz w:val="24"/>
          <w:szCs w:val="24"/>
          <w:lang w:val="pt-BR"/>
        </w:rPr>
        <w:t xml:space="preserve"> </w:t>
      </w:r>
      <w:proofErr w:type="spellStart"/>
      <w:r w:rsidRPr="00DB053D">
        <w:rPr>
          <w:sz w:val="24"/>
          <w:szCs w:val="24"/>
          <w:lang w:val="pt-BR"/>
        </w:rPr>
        <w:t>Biochem</w:t>
      </w:r>
      <w:proofErr w:type="spellEnd"/>
      <w:r w:rsidRPr="00DB053D">
        <w:rPr>
          <w:sz w:val="24"/>
          <w:szCs w:val="24"/>
          <w:lang w:val="pt-BR"/>
        </w:rPr>
        <w:t>, durante o dia e ao final da tarde</w:t>
      </w:r>
      <w:r w:rsidR="003311CE">
        <w:rPr>
          <w:sz w:val="24"/>
          <w:szCs w:val="24"/>
          <w:lang w:val="pt-BR"/>
        </w:rPr>
        <w:t>,</w:t>
      </w:r>
      <w:r w:rsidRPr="00DB053D">
        <w:rPr>
          <w:sz w:val="24"/>
          <w:szCs w:val="24"/>
          <w:lang w:val="pt-BR"/>
        </w:rPr>
        <w:t xml:space="preserve"> </w:t>
      </w:r>
      <w:r w:rsidR="003311CE">
        <w:rPr>
          <w:sz w:val="24"/>
          <w:szCs w:val="24"/>
          <w:lang w:val="pt-BR"/>
        </w:rPr>
        <w:t>medindo</w:t>
      </w:r>
      <w:r w:rsidRPr="00DB053D">
        <w:rPr>
          <w:sz w:val="24"/>
          <w:szCs w:val="24"/>
          <w:lang w:val="pt-BR"/>
        </w:rPr>
        <w:t xml:space="preserve"> Intensidade Luminosa, Temperatura e Umidade</w:t>
      </w:r>
      <w:r w:rsidR="003311CE">
        <w:rPr>
          <w:sz w:val="24"/>
          <w:szCs w:val="24"/>
          <w:lang w:val="pt-BR"/>
        </w:rPr>
        <w:t>. Também utilizamos um</w:t>
      </w:r>
      <w:r w:rsidRPr="00DB053D">
        <w:rPr>
          <w:sz w:val="24"/>
          <w:szCs w:val="24"/>
          <w:lang w:val="pt-BR"/>
        </w:rPr>
        <w:t xml:space="preserve"> Arduino Mega 2560 para medir a porcentagem de umidade das amostras que foram hidratadas </w:t>
      </w:r>
      <w:r w:rsidR="00181396">
        <w:rPr>
          <w:sz w:val="24"/>
          <w:szCs w:val="24"/>
          <w:lang w:val="pt-BR"/>
        </w:rPr>
        <w:t>1</w:t>
      </w:r>
      <w:r w:rsidRPr="00DB053D">
        <w:rPr>
          <w:sz w:val="24"/>
          <w:szCs w:val="24"/>
          <w:lang w:val="pt-BR"/>
        </w:rPr>
        <w:t xml:space="preserve"> vez ao dia, com variações de 25 a 50 ml de água (pH = 7,2). </w:t>
      </w:r>
    </w:p>
    <w:p w14:paraId="2CF87829" w14:textId="2B78D1A6" w:rsidR="00E05ED3" w:rsidRPr="00263AB9" w:rsidRDefault="00E31D8F" w:rsidP="00D77F7E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60" w:lineRule="auto"/>
        <w:ind w:firstLine="697"/>
        <w:jc w:val="both"/>
        <w:rPr>
          <w:sz w:val="24"/>
          <w:szCs w:val="24"/>
          <w:lang w:val="pt-BR"/>
        </w:rPr>
      </w:pPr>
      <w:r w:rsidRPr="00D77F7E">
        <w:rPr>
          <w:sz w:val="24"/>
          <w:szCs w:val="24"/>
        </w:rPr>
        <w:t>Seguindo para o Teste 2</w:t>
      </w:r>
      <w:r w:rsidR="00972E4B" w:rsidRPr="00D77F7E">
        <w:rPr>
          <w:sz w:val="24"/>
          <w:szCs w:val="24"/>
        </w:rPr>
        <w:t>, a equipe organizou um grupo de 6 tubos de ensaio</w:t>
      </w:r>
      <w:r w:rsidR="00A10D9F" w:rsidRPr="00D77F7E">
        <w:rPr>
          <w:sz w:val="24"/>
          <w:szCs w:val="24"/>
        </w:rPr>
        <w:t xml:space="preserve"> contendo 10 sementes em cada (10 sementes </w:t>
      </w:r>
      <w:r w:rsidR="006C550E" w:rsidRPr="00D77F7E">
        <w:rPr>
          <w:sz w:val="24"/>
          <w:szCs w:val="24"/>
        </w:rPr>
        <w:t>±</w:t>
      </w:r>
      <w:r w:rsidR="00A10D9F" w:rsidRPr="00D77F7E">
        <w:rPr>
          <w:sz w:val="24"/>
          <w:szCs w:val="24"/>
        </w:rPr>
        <w:t xml:space="preserve"> 0,002g)</w:t>
      </w:r>
      <w:r w:rsidR="005E1AD3" w:rsidRPr="00D77F7E">
        <w:rPr>
          <w:sz w:val="24"/>
          <w:szCs w:val="24"/>
        </w:rPr>
        <w:t xml:space="preserve">, </w:t>
      </w:r>
      <w:r w:rsidR="00972E4B" w:rsidRPr="00D77F7E">
        <w:rPr>
          <w:sz w:val="24"/>
          <w:szCs w:val="24"/>
        </w:rPr>
        <w:t xml:space="preserve">divididos em 2 grupos </w:t>
      </w:r>
      <w:r w:rsidR="005E1AD3" w:rsidRPr="00D77F7E">
        <w:rPr>
          <w:sz w:val="24"/>
          <w:szCs w:val="24"/>
        </w:rPr>
        <w:t>de 3 tubos</w:t>
      </w:r>
      <w:r w:rsidR="00972E4B" w:rsidRPr="00D77F7E">
        <w:rPr>
          <w:sz w:val="24"/>
          <w:szCs w:val="24"/>
        </w:rPr>
        <w:t>, sendo um</w:t>
      </w:r>
      <w:r w:rsidR="00972E4B" w:rsidRPr="00263AB9">
        <w:rPr>
          <w:sz w:val="24"/>
          <w:szCs w:val="24"/>
        </w:rPr>
        <w:t xml:space="preserve"> grupo composto por substrato de </w:t>
      </w:r>
      <w:r w:rsidR="00972E4B" w:rsidRPr="00263AB9">
        <w:rPr>
          <w:sz w:val="24"/>
          <w:szCs w:val="24"/>
          <w:lang w:val="pt-BR"/>
        </w:rPr>
        <w:t>Terra preta com casca da palmeira d</w:t>
      </w:r>
      <w:r w:rsidR="00EB538D">
        <w:rPr>
          <w:sz w:val="24"/>
          <w:szCs w:val="24"/>
          <w:lang w:val="pt-BR"/>
        </w:rPr>
        <w:t>e</w:t>
      </w:r>
      <w:r w:rsidR="00972E4B" w:rsidRPr="00263AB9">
        <w:rPr>
          <w:sz w:val="24"/>
          <w:szCs w:val="24"/>
          <w:lang w:val="pt-BR"/>
        </w:rPr>
        <w:t xml:space="preserve"> açaí</w:t>
      </w:r>
      <w:r w:rsidR="00A10D9F" w:rsidRPr="00263AB9">
        <w:rPr>
          <w:sz w:val="24"/>
          <w:szCs w:val="24"/>
          <w:lang w:val="pt-BR"/>
        </w:rPr>
        <w:t xml:space="preserve"> </w:t>
      </w:r>
      <w:r w:rsidR="00BD0A53" w:rsidRPr="00263AB9">
        <w:rPr>
          <w:sz w:val="24"/>
          <w:szCs w:val="24"/>
        </w:rPr>
        <w:t xml:space="preserve">(Tubo 1, 2, e 3; ± </w:t>
      </w:r>
      <w:r w:rsidR="00A10D9F" w:rsidRPr="00263AB9">
        <w:rPr>
          <w:sz w:val="24"/>
          <w:szCs w:val="24"/>
        </w:rPr>
        <w:t>0,9g</w:t>
      </w:r>
      <w:r w:rsidR="00A326C8">
        <w:rPr>
          <w:sz w:val="24"/>
          <w:szCs w:val="24"/>
        </w:rPr>
        <w:t>/amostra</w:t>
      </w:r>
      <w:r w:rsidR="00A10D9F" w:rsidRPr="00263AB9">
        <w:rPr>
          <w:sz w:val="24"/>
          <w:szCs w:val="24"/>
        </w:rPr>
        <w:t>)</w:t>
      </w:r>
      <w:r w:rsidR="00C323D2" w:rsidRPr="00263AB9">
        <w:rPr>
          <w:sz w:val="24"/>
          <w:szCs w:val="24"/>
          <w:lang w:val="pt-BR"/>
        </w:rPr>
        <w:t>,</w:t>
      </w:r>
      <w:r w:rsidR="005E1AD3" w:rsidRPr="00263AB9">
        <w:rPr>
          <w:sz w:val="24"/>
          <w:szCs w:val="24"/>
          <w:lang w:val="pt-BR"/>
        </w:rPr>
        <w:t xml:space="preserve"> e o segundo</w:t>
      </w:r>
      <w:r w:rsidR="00C323D2" w:rsidRPr="00263AB9">
        <w:rPr>
          <w:sz w:val="24"/>
          <w:szCs w:val="24"/>
          <w:lang w:val="pt-BR"/>
        </w:rPr>
        <w:t xml:space="preserve">, </w:t>
      </w:r>
      <w:r w:rsidR="005E1AD3" w:rsidRPr="00263AB9">
        <w:rPr>
          <w:sz w:val="24"/>
          <w:szCs w:val="24"/>
          <w:lang w:val="pt-BR"/>
        </w:rPr>
        <w:t>composto de papel toalha</w:t>
      </w:r>
      <w:r w:rsidR="00A10D9F" w:rsidRPr="00263AB9">
        <w:rPr>
          <w:sz w:val="24"/>
          <w:szCs w:val="24"/>
          <w:lang w:val="pt-BR"/>
        </w:rPr>
        <w:t xml:space="preserve"> </w:t>
      </w:r>
      <w:r w:rsidR="00A10D9F" w:rsidRPr="00263AB9">
        <w:rPr>
          <w:sz w:val="24"/>
          <w:szCs w:val="24"/>
        </w:rPr>
        <w:t>(</w:t>
      </w:r>
      <w:r w:rsidR="00BD0A53" w:rsidRPr="00263AB9">
        <w:rPr>
          <w:sz w:val="24"/>
          <w:szCs w:val="24"/>
        </w:rPr>
        <w:t xml:space="preserve">Tubos 4, 5 e 6; ± </w:t>
      </w:r>
      <w:r w:rsidR="00A10D9F" w:rsidRPr="00263AB9">
        <w:rPr>
          <w:sz w:val="24"/>
          <w:szCs w:val="24"/>
        </w:rPr>
        <w:t>0,6</w:t>
      </w:r>
      <w:r w:rsidR="00974882">
        <w:rPr>
          <w:sz w:val="24"/>
          <w:szCs w:val="24"/>
        </w:rPr>
        <w:t>g/amostra</w:t>
      </w:r>
      <w:r w:rsidR="00A10D9F" w:rsidRPr="00263AB9">
        <w:rPr>
          <w:sz w:val="24"/>
          <w:szCs w:val="24"/>
        </w:rPr>
        <w:t>)</w:t>
      </w:r>
      <w:r w:rsidR="00A10D9F" w:rsidRPr="00263AB9">
        <w:rPr>
          <w:sz w:val="24"/>
          <w:szCs w:val="24"/>
          <w:lang w:val="pt-BR"/>
        </w:rPr>
        <w:t>.</w:t>
      </w:r>
      <w:r w:rsidR="006C550E" w:rsidRPr="00263AB9">
        <w:rPr>
          <w:sz w:val="24"/>
          <w:szCs w:val="24"/>
          <w:lang w:val="pt-BR"/>
        </w:rPr>
        <w:t xml:space="preserve"> </w:t>
      </w:r>
    </w:p>
    <w:p w14:paraId="252C94F9" w14:textId="7A449159" w:rsidR="005E1AD3" w:rsidRDefault="00A10D9F" w:rsidP="00D77F7E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60" w:lineRule="auto"/>
        <w:ind w:firstLine="697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Para o Teste 3</w:t>
      </w:r>
      <w:r w:rsidR="00A326C8">
        <w:rPr>
          <w:sz w:val="24"/>
          <w:szCs w:val="24"/>
          <w:lang w:val="pt-BR"/>
        </w:rPr>
        <w:t xml:space="preserve">, </w:t>
      </w:r>
      <w:r>
        <w:rPr>
          <w:sz w:val="24"/>
          <w:szCs w:val="24"/>
          <w:lang w:val="pt-BR"/>
        </w:rPr>
        <w:t>utilizamos como base o manual d</w:t>
      </w:r>
      <w:r w:rsidR="00A326C8">
        <w:rPr>
          <w:sz w:val="24"/>
          <w:szCs w:val="24"/>
          <w:lang w:val="pt-BR"/>
        </w:rPr>
        <w:t>e regras para análise de sementes do</w:t>
      </w:r>
      <w:r>
        <w:rPr>
          <w:sz w:val="24"/>
          <w:szCs w:val="24"/>
          <w:lang w:val="pt-BR"/>
        </w:rPr>
        <w:t xml:space="preserve"> MAPA (Ministério da Agricultura, Pecuária e Abastecimento).  A proposta desta etapa era</w:t>
      </w:r>
      <w:r w:rsidR="0023353D">
        <w:rPr>
          <w:sz w:val="24"/>
          <w:szCs w:val="24"/>
          <w:lang w:val="pt-BR"/>
        </w:rPr>
        <w:t xml:space="preserve"> </w:t>
      </w:r>
      <w:r w:rsidR="0023353D">
        <w:rPr>
          <w:sz w:val="24"/>
          <w:szCs w:val="24"/>
          <w:lang w:val="pt-BR"/>
        </w:rPr>
        <w:lastRenderedPageBreak/>
        <w:t>aproximar a metodologia deste trabalho, ao manual citado</w:t>
      </w:r>
      <w:r>
        <w:rPr>
          <w:sz w:val="24"/>
          <w:szCs w:val="24"/>
          <w:lang w:val="pt-BR"/>
        </w:rPr>
        <w:t xml:space="preserve">. Para tanto, utilizamos 4 </w:t>
      </w:r>
      <w:proofErr w:type="spellStart"/>
      <w:r>
        <w:rPr>
          <w:sz w:val="24"/>
          <w:szCs w:val="24"/>
          <w:lang w:val="pt-BR"/>
        </w:rPr>
        <w:t>gerbox</w:t>
      </w:r>
      <w:proofErr w:type="spellEnd"/>
      <w:r>
        <w:rPr>
          <w:sz w:val="24"/>
          <w:szCs w:val="24"/>
          <w:lang w:val="pt-BR"/>
        </w:rPr>
        <w:t xml:space="preserve"> contendo a repetição de 100 sementes</w:t>
      </w:r>
      <w:r w:rsidR="00A326C8">
        <w:rPr>
          <w:sz w:val="24"/>
          <w:szCs w:val="24"/>
          <w:lang w:val="pt-BR"/>
        </w:rPr>
        <w:t xml:space="preserve"> (100/amostra)</w:t>
      </w:r>
      <w:r w:rsidR="006C550E">
        <w:rPr>
          <w:sz w:val="24"/>
          <w:szCs w:val="24"/>
          <w:lang w:val="pt-BR"/>
        </w:rPr>
        <w:t xml:space="preserve">, </w:t>
      </w:r>
      <w:r w:rsidR="00974882">
        <w:rPr>
          <w:sz w:val="24"/>
          <w:szCs w:val="24"/>
          <w:lang w:val="pt-BR"/>
        </w:rPr>
        <w:t>acomodadas</w:t>
      </w:r>
      <w:r w:rsidR="006C550E">
        <w:rPr>
          <w:sz w:val="24"/>
          <w:szCs w:val="24"/>
          <w:lang w:val="pt-BR"/>
        </w:rPr>
        <w:t xml:space="preserve"> sobre 2 folhas de papel mata-borrão (</w:t>
      </w:r>
      <w:r w:rsidR="006C550E">
        <w:t xml:space="preserve">± </w:t>
      </w:r>
      <w:r w:rsidR="006C550E">
        <w:rPr>
          <w:sz w:val="24"/>
          <w:szCs w:val="24"/>
          <w:lang w:val="pt-BR"/>
        </w:rPr>
        <w:t>6,0 g</w:t>
      </w:r>
      <w:r w:rsidR="00974882">
        <w:rPr>
          <w:sz w:val="24"/>
          <w:szCs w:val="24"/>
          <w:lang w:val="pt-BR"/>
        </w:rPr>
        <w:t>/amostra ≡ 2 folhas</w:t>
      </w:r>
      <w:r w:rsidR="006C550E">
        <w:rPr>
          <w:sz w:val="24"/>
          <w:szCs w:val="24"/>
          <w:lang w:val="pt-BR"/>
        </w:rPr>
        <w:t>).</w:t>
      </w:r>
    </w:p>
    <w:p w14:paraId="372EC1AD" w14:textId="53CA292C" w:rsidR="00D77F7E" w:rsidRPr="004A1913" w:rsidRDefault="006C550E" w:rsidP="004A1913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60" w:lineRule="auto"/>
        <w:ind w:firstLine="697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Tanto no Teste 2, quanto no Teste</w:t>
      </w:r>
      <w:r w:rsidR="00E1103A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3, </w:t>
      </w:r>
      <w:r w:rsidR="00E1103A">
        <w:rPr>
          <w:sz w:val="24"/>
          <w:szCs w:val="24"/>
          <w:lang w:val="pt-BR"/>
        </w:rPr>
        <w:t>as amostras foram hidratadas apenas 1 vez</w:t>
      </w:r>
      <w:r w:rsidR="00263AB9">
        <w:rPr>
          <w:sz w:val="24"/>
          <w:szCs w:val="24"/>
          <w:lang w:val="pt-BR"/>
        </w:rPr>
        <w:t xml:space="preserve"> com água (</w:t>
      </w:r>
      <w:proofErr w:type="spellStart"/>
      <w:r w:rsidR="00263AB9">
        <w:rPr>
          <w:sz w:val="24"/>
          <w:szCs w:val="24"/>
          <w:lang w:val="pt-BR"/>
        </w:rPr>
        <w:t>Ph</w:t>
      </w:r>
      <w:proofErr w:type="spellEnd"/>
      <w:r w:rsidR="00263AB9">
        <w:rPr>
          <w:sz w:val="24"/>
          <w:szCs w:val="24"/>
          <w:lang w:val="pt-BR"/>
        </w:rPr>
        <w:t xml:space="preserve"> = 7,2;</w:t>
      </w:r>
      <w:r w:rsidR="0023353D">
        <w:rPr>
          <w:sz w:val="24"/>
          <w:szCs w:val="24"/>
          <w:lang w:val="pt-BR"/>
        </w:rPr>
        <w:t xml:space="preserve"> massa de água </w:t>
      </w:r>
      <w:r w:rsidR="0023353D">
        <w:t xml:space="preserve">± </w:t>
      </w:r>
      <w:r w:rsidR="00263AB9">
        <w:rPr>
          <w:sz w:val="24"/>
          <w:szCs w:val="24"/>
          <w:lang w:val="pt-BR"/>
        </w:rPr>
        <w:t>2 a 3 vezes a massa d</w:t>
      </w:r>
      <w:r w:rsidR="0023353D">
        <w:rPr>
          <w:sz w:val="24"/>
          <w:szCs w:val="24"/>
          <w:lang w:val="pt-BR"/>
        </w:rPr>
        <w:t>e cada</w:t>
      </w:r>
      <w:r w:rsidR="00263AB9">
        <w:rPr>
          <w:sz w:val="24"/>
          <w:szCs w:val="24"/>
          <w:lang w:val="pt-BR"/>
        </w:rPr>
        <w:t xml:space="preserve"> substrato)</w:t>
      </w:r>
      <w:r w:rsidR="00E1103A">
        <w:rPr>
          <w:sz w:val="24"/>
          <w:szCs w:val="24"/>
          <w:lang w:val="pt-BR"/>
        </w:rPr>
        <w:t xml:space="preserve"> sendo vedadas por 7 dias. As amostras ficaram no mesmo lugar (Sala de aula)</w:t>
      </w:r>
      <w:r w:rsidR="00FD1645">
        <w:rPr>
          <w:sz w:val="24"/>
          <w:szCs w:val="24"/>
          <w:lang w:val="pt-BR"/>
        </w:rPr>
        <w:t>,</w:t>
      </w:r>
      <w:r w:rsidR="00E1103A">
        <w:rPr>
          <w:sz w:val="24"/>
          <w:szCs w:val="24"/>
          <w:lang w:val="pt-BR"/>
        </w:rPr>
        <w:t xml:space="preserve"> com um </w:t>
      </w:r>
      <w:proofErr w:type="spellStart"/>
      <w:r w:rsidR="00E1103A">
        <w:rPr>
          <w:sz w:val="24"/>
          <w:szCs w:val="24"/>
          <w:lang w:val="pt-BR"/>
        </w:rPr>
        <w:t>Labdisc</w:t>
      </w:r>
      <w:proofErr w:type="spellEnd"/>
      <w:r w:rsidR="00E1103A">
        <w:rPr>
          <w:sz w:val="24"/>
          <w:szCs w:val="24"/>
          <w:lang w:val="pt-BR"/>
        </w:rPr>
        <w:t xml:space="preserve"> </w:t>
      </w:r>
      <w:proofErr w:type="spellStart"/>
      <w:r w:rsidR="00E1103A">
        <w:rPr>
          <w:sz w:val="24"/>
          <w:szCs w:val="24"/>
          <w:lang w:val="pt-BR"/>
        </w:rPr>
        <w:t>Biochem</w:t>
      </w:r>
      <w:proofErr w:type="spellEnd"/>
      <w:r w:rsidR="00FD1645">
        <w:rPr>
          <w:sz w:val="24"/>
          <w:szCs w:val="24"/>
          <w:lang w:val="pt-BR"/>
        </w:rPr>
        <w:t xml:space="preserve"> computando</w:t>
      </w:r>
      <w:r w:rsidR="00E1103A">
        <w:rPr>
          <w:sz w:val="24"/>
          <w:szCs w:val="24"/>
          <w:lang w:val="pt-BR"/>
        </w:rPr>
        <w:t xml:space="preserve"> os dados</w:t>
      </w:r>
      <w:r w:rsidR="00EB538D">
        <w:rPr>
          <w:sz w:val="24"/>
          <w:szCs w:val="24"/>
          <w:lang w:val="pt-BR"/>
        </w:rPr>
        <w:t xml:space="preserve"> ambientais</w:t>
      </w:r>
      <w:r w:rsidR="00E1103A">
        <w:rPr>
          <w:sz w:val="24"/>
          <w:szCs w:val="24"/>
          <w:lang w:val="pt-BR"/>
        </w:rPr>
        <w:t xml:space="preserve"> de Temperatura, Umidade Relativa do ar e Iluminância</w:t>
      </w:r>
      <w:r w:rsidR="00263AB9">
        <w:rPr>
          <w:sz w:val="24"/>
          <w:szCs w:val="24"/>
          <w:lang w:val="pt-BR"/>
        </w:rPr>
        <w:t>.</w:t>
      </w:r>
    </w:p>
    <w:p w14:paraId="4A5262B4" w14:textId="4AFB9095" w:rsidR="004A1913" w:rsidRDefault="00CC2CA7" w:rsidP="00154D3A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60" w:lineRule="auto"/>
        <w:ind w:firstLine="709"/>
        <w:jc w:val="both"/>
        <w:rPr>
          <w:sz w:val="24"/>
          <w:szCs w:val="24"/>
        </w:rPr>
      </w:pPr>
      <w:r w:rsidRPr="00CC2CA7">
        <w:rPr>
          <w:sz w:val="24"/>
          <w:szCs w:val="24"/>
          <w:lang w:val="pt-BR"/>
        </w:rPr>
        <w:t xml:space="preserve">No </w:t>
      </w:r>
      <w:r w:rsidR="00A326C8">
        <w:rPr>
          <w:sz w:val="24"/>
          <w:szCs w:val="24"/>
          <w:lang w:val="pt-BR"/>
        </w:rPr>
        <w:t>Teste 4</w:t>
      </w:r>
      <w:r w:rsidRPr="00CC2CA7">
        <w:rPr>
          <w:sz w:val="24"/>
          <w:szCs w:val="24"/>
          <w:lang w:val="pt-BR"/>
        </w:rPr>
        <w:t xml:space="preserve">, repetiu-se </w:t>
      </w:r>
      <w:r w:rsidR="00974882">
        <w:rPr>
          <w:sz w:val="24"/>
          <w:szCs w:val="24"/>
          <w:lang w:val="pt-BR"/>
        </w:rPr>
        <w:t xml:space="preserve">a quantidade de 10 sementes em 3 </w:t>
      </w:r>
      <w:proofErr w:type="spellStart"/>
      <w:r w:rsidR="00974882">
        <w:rPr>
          <w:sz w:val="24"/>
          <w:szCs w:val="24"/>
          <w:lang w:val="pt-BR"/>
        </w:rPr>
        <w:t>gerbox</w:t>
      </w:r>
      <w:proofErr w:type="spellEnd"/>
      <w:r w:rsidRPr="00CC2CA7">
        <w:rPr>
          <w:sz w:val="24"/>
          <w:szCs w:val="24"/>
          <w:lang w:val="pt-BR"/>
        </w:rPr>
        <w:t>, contendo papel mata-borrão (6,0g</w:t>
      </w:r>
      <w:r w:rsidR="00974882">
        <w:rPr>
          <w:sz w:val="24"/>
          <w:szCs w:val="24"/>
          <w:lang w:val="pt-BR"/>
        </w:rPr>
        <w:t>/amostra</w:t>
      </w:r>
      <w:r w:rsidRPr="00CC2CA7">
        <w:rPr>
          <w:sz w:val="24"/>
          <w:szCs w:val="24"/>
          <w:lang w:val="pt-BR"/>
        </w:rPr>
        <w:t>)</w:t>
      </w:r>
      <w:r w:rsidR="007E5C0E">
        <w:rPr>
          <w:sz w:val="24"/>
          <w:szCs w:val="24"/>
          <w:lang w:val="pt-BR"/>
        </w:rPr>
        <w:t xml:space="preserve">. O objetivo </w:t>
      </w:r>
      <w:r w:rsidR="00FD1645">
        <w:rPr>
          <w:sz w:val="24"/>
          <w:szCs w:val="24"/>
          <w:lang w:val="pt-BR"/>
        </w:rPr>
        <w:t xml:space="preserve">desta etapa, </w:t>
      </w:r>
      <w:r w:rsidR="007E5C0E">
        <w:rPr>
          <w:sz w:val="24"/>
          <w:szCs w:val="24"/>
          <w:lang w:val="pt-BR"/>
        </w:rPr>
        <w:t xml:space="preserve">era </w:t>
      </w:r>
      <w:r w:rsidRPr="00CC2CA7">
        <w:rPr>
          <w:sz w:val="24"/>
          <w:szCs w:val="24"/>
          <w:lang w:val="pt-BR"/>
        </w:rPr>
        <w:t>testa</w:t>
      </w:r>
      <w:r w:rsidR="007E5C0E">
        <w:rPr>
          <w:sz w:val="24"/>
          <w:szCs w:val="24"/>
          <w:lang w:val="pt-BR"/>
        </w:rPr>
        <w:t>r</w:t>
      </w:r>
      <w:r w:rsidRPr="00CC2CA7">
        <w:rPr>
          <w:sz w:val="24"/>
          <w:szCs w:val="24"/>
          <w:lang w:val="pt-BR"/>
        </w:rPr>
        <w:t xml:space="preserve"> o estresse salino das </w:t>
      </w:r>
      <w:r w:rsidR="007E5C0E">
        <w:rPr>
          <w:sz w:val="24"/>
          <w:szCs w:val="24"/>
          <w:lang w:val="pt-BR"/>
        </w:rPr>
        <w:t>s</w:t>
      </w:r>
      <w:r w:rsidRPr="00CC2CA7">
        <w:rPr>
          <w:sz w:val="24"/>
          <w:szCs w:val="24"/>
          <w:lang w:val="pt-BR"/>
        </w:rPr>
        <w:t xml:space="preserve">ementes de Jambu, </w:t>
      </w:r>
      <w:r w:rsidR="007E5C0E">
        <w:rPr>
          <w:sz w:val="24"/>
          <w:szCs w:val="24"/>
          <w:lang w:val="pt-BR"/>
        </w:rPr>
        <w:t>em</w:t>
      </w:r>
      <w:r w:rsidRPr="00CC2CA7">
        <w:rPr>
          <w:sz w:val="24"/>
          <w:szCs w:val="24"/>
          <w:lang w:val="pt-BR"/>
        </w:rPr>
        <w:t xml:space="preserve"> diferentes concentrações de </w:t>
      </w:r>
      <w:proofErr w:type="spellStart"/>
      <w:r w:rsidRPr="00CC2CA7">
        <w:rPr>
          <w:sz w:val="24"/>
          <w:szCs w:val="24"/>
        </w:rPr>
        <w:t>NaCl</w:t>
      </w:r>
      <w:proofErr w:type="spellEnd"/>
      <w:r w:rsidRPr="00CC2CA7">
        <w:rPr>
          <w:sz w:val="24"/>
          <w:szCs w:val="24"/>
        </w:rPr>
        <w:t xml:space="preserve"> (0,90%, 1,17% e 1,62%)</w:t>
      </w:r>
      <w:r w:rsidR="00FD1645">
        <w:rPr>
          <w:sz w:val="24"/>
          <w:szCs w:val="24"/>
        </w:rPr>
        <w:t xml:space="preserve">, </w:t>
      </w:r>
      <w:r w:rsidRPr="00CC2CA7">
        <w:rPr>
          <w:sz w:val="24"/>
          <w:szCs w:val="24"/>
        </w:rPr>
        <w:t>diluídos em água (pH=7,2)</w:t>
      </w:r>
      <w:r w:rsidR="00BD3371">
        <w:rPr>
          <w:sz w:val="24"/>
          <w:szCs w:val="24"/>
        </w:rPr>
        <w:t>, por 7 dias.</w:t>
      </w:r>
      <w:r w:rsidR="007E5C0E">
        <w:rPr>
          <w:sz w:val="24"/>
          <w:szCs w:val="24"/>
        </w:rPr>
        <w:t xml:space="preserve"> Cada </w:t>
      </w:r>
      <w:proofErr w:type="spellStart"/>
      <w:r w:rsidR="007E5C0E">
        <w:rPr>
          <w:sz w:val="24"/>
          <w:szCs w:val="24"/>
        </w:rPr>
        <w:t>gerbox</w:t>
      </w:r>
      <w:proofErr w:type="spellEnd"/>
      <w:r w:rsidR="007E5C0E">
        <w:rPr>
          <w:sz w:val="24"/>
          <w:szCs w:val="24"/>
        </w:rPr>
        <w:t xml:space="preserve"> </w:t>
      </w:r>
      <w:r w:rsidR="00FD1645">
        <w:rPr>
          <w:sz w:val="24"/>
          <w:szCs w:val="24"/>
        </w:rPr>
        <w:t xml:space="preserve">recebeu uma das soluções de </w:t>
      </w:r>
      <w:proofErr w:type="spellStart"/>
      <w:r w:rsidR="00FD1645">
        <w:rPr>
          <w:sz w:val="24"/>
          <w:szCs w:val="24"/>
        </w:rPr>
        <w:t>NaCl</w:t>
      </w:r>
      <w:proofErr w:type="spellEnd"/>
      <w:r w:rsidR="00FD1645">
        <w:rPr>
          <w:sz w:val="24"/>
          <w:szCs w:val="24"/>
        </w:rPr>
        <w:t>.</w:t>
      </w:r>
    </w:p>
    <w:p w14:paraId="4A48A701" w14:textId="77777777" w:rsidR="00EC1A8C" w:rsidRPr="004A1913" w:rsidRDefault="00EC1A8C" w:rsidP="004A1913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60" w:lineRule="auto"/>
        <w:ind w:firstLine="709"/>
        <w:jc w:val="both"/>
        <w:rPr>
          <w:sz w:val="24"/>
          <w:szCs w:val="24"/>
        </w:rPr>
      </w:pPr>
    </w:p>
    <w:p w14:paraId="37122977" w14:textId="2B3158F0" w:rsidR="003949CE" w:rsidRDefault="003949CE" w:rsidP="003949CE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10" w:lineRule="auto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3. RESULTADOS E DISCUSSÃO</w:t>
      </w:r>
      <w:r>
        <w:rPr>
          <w:b/>
          <w:sz w:val="28"/>
          <w:szCs w:val="28"/>
        </w:rPr>
        <w:t xml:space="preserve"> </w:t>
      </w:r>
    </w:p>
    <w:p w14:paraId="4ECD85E8" w14:textId="77777777" w:rsidR="003949CE" w:rsidRDefault="003949CE" w:rsidP="004363E1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60" w:lineRule="auto"/>
        <w:ind w:firstLine="697"/>
        <w:jc w:val="both"/>
        <w:rPr>
          <w:sz w:val="24"/>
          <w:szCs w:val="24"/>
        </w:rPr>
      </w:pPr>
    </w:p>
    <w:p w14:paraId="30B58571" w14:textId="1B630F23" w:rsidR="001F2D1E" w:rsidRDefault="00790312" w:rsidP="00BC1421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60" w:lineRule="auto"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No teste 1,</w:t>
      </w:r>
      <w:r w:rsidR="006B1E53">
        <w:rPr>
          <w:sz w:val="24"/>
          <w:szCs w:val="24"/>
        </w:rPr>
        <w:t xml:space="preserve"> verificamos </w:t>
      </w:r>
      <w:r w:rsidR="004B3CC8">
        <w:rPr>
          <w:sz w:val="24"/>
          <w:szCs w:val="24"/>
        </w:rPr>
        <w:t xml:space="preserve">que o Depósito Refrigerado </w:t>
      </w:r>
      <w:r w:rsidR="006B1E53">
        <w:rPr>
          <w:sz w:val="24"/>
          <w:szCs w:val="24"/>
        </w:rPr>
        <w:t>obteve o valor mais baixo</w:t>
      </w:r>
      <w:r w:rsidR="00400683">
        <w:rPr>
          <w:sz w:val="24"/>
          <w:szCs w:val="24"/>
        </w:rPr>
        <w:t xml:space="preserve"> registrado</w:t>
      </w:r>
      <w:r w:rsidR="006B1E53">
        <w:rPr>
          <w:sz w:val="24"/>
          <w:szCs w:val="24"/>
        </w:rPr>
        <w:t xml:space="preserve"> de umidade relativa do ar</w:t>
      </w:r>
      <w:r w:rsidR="004B3CC8">
        <w:rPr>
          <w:sz w:val="24"/>
          <w:szCs w:val="24"/>
        </w:rPr>
        <w:t>, em comparação com a Sombra ao ar livre, que</w:t>
      </w:r>
      <w:r>
        <w:rPr>
          <w:sz w:val="24"/>
          <w:szCs w:val="24"/>
        </w:rPr>
        <w:t xml:space="preserve"> obteve uma maior variação entre os valores </w:t>
      </w:r>
      <w:r w:rsidR="001F2D1E">
        <w:rPr>
          <w:sz w:val="24"/>
          <w:szCs w:val="24"/>
        </w:rPr>
        <w:t>ambientais</w:t>
      </w:r>
      <w:r w:rsidR="00897397">
        <w:rPr>
          <w:sz w:val="24"/>
          <w:szCs w:val="24"/>
        </w:rPr>
        <w:t>. S</w:t>
      </w:r>
      <w:r w:rsidR="006B1E53">
        <w:rPr>
          <w:sz w:val="24"/>
          <w:szCs w:val="24"/>
        </w:rPr>
        <w:t>egue a Tabela 1 abaixo:</w:t>
      </w:r>
    </w:p>
    <w:p w14:paraId="2E119D0D" w14:textId="77777777" w:rsidR="00BC1421" w:rsidRPr="00BC1421" w:rsidRDefault="00BC1421" w:rsidP="00BC1421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60" w:lineRule="auto"/>
        <w:ind w:firstLine="697"/>
        <w:jc w:val="both"/>
        <w:rPr>
          <w:sz w:val="24"/>
          <w:szCs w:val="24"/>
        </w:rPr>
      </w:pPr>
    </w:p>
    <w:p w14:paraId="2044501D" w14:textId="3EEA5E6A" w:rsidR="004363E1" w:rsidRPr="00EB538D" w:rsidRDefault="004363E1" w:rsidP="004363E1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both"/>
        <w:rPr>
          <w:lang w:val="pt-BR"/>
        </w:rPr>
      </w:pPr>
      <w:r w:rsidRPr="00EB538D">
        <w:rPr>
          <w:lang w:val="pt-BR"/>
        </w:rPr>
        <w:t>Tabela</w:t>
      </w:r>
      <w:r w:rsidR="001F2D1E">
        <w:rPr>
          <w:lang w:val="pt-BR"/>
        </w:rPr>
        <w:t xml:space="preserve"> </w:t>
      </w:r>
      <w:r w:rsidRPr="00EB538D">
        <w:rPr>
          <w:lang w:val="pt-BR"/>
        </w:rPr>
        <w:t>1</w:t>
      </w:r>
      <w:r w:rsidR="000B4FF3">
        <w:rPr>
          <w:lang w:val="pt-BR"/>
        </w:rPr>
        <w:t xml:space="preserve"> - </w:t>
      </w:r>
      <w:r w:rsidRPr="00EB538D">
        <w:rPr>
          <w:lang w:val="pt-BR"/>
        </w:rPr>
        <w:t xml:space="preserve">Teste 1 – Variáveis </w:t>
      </w:r>
      <w:r w:rsidR="001F2D1E">
        <w:rPr>
          <w:lang w:val="pt-BR"/>
        </w:rPr>
        <w:t>Ambientais</w:t>
      </w:r>
      <w:r w:rsidRPr="00EB538D">
        <w:rPr>
          <w:lang w:val="pt-BR"/>
        </w:rPr>
        <w:t>.</w:t>
      </w:r>
    </w:p>
    <w:tbl>
      <w:tblPr>
        <w:tblW w:w="8931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560"/>
        <w:gridCol w:w="1701"/>
        <w:gridCol w:w="1701"/>
        <w:gridCol w:w="1276"/>
        <w:gridCol w:w="1275"/>
      </w:tblGrid>
      <w:tr w:rsidR="004363E1" w14:paraId="64978350" w14:textId="77777777" w:rsidTr="003E1AEC">
        <w:trPr>
          <w:trHeight w:val="376"/>
          <w:jc w:val="center"/>
        </w:trPr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77C23B2E" w14:textId="77777777" w:rsidR="004363E1" w:rsidRPr="00DB3021" w:rsidRDefault="004363E1" w:rsidP="003E1AEC">
            <w:pPr>
              <w:widowControl/>
              <w:spacing w:line="360" w:lineRule="auto"/>
              <w:jc w:val="center"/>
              <w:rPr>
                <w:b/>
              </w:rPr>
            </w:pPr>
            <w:r w:rsidRPr="00DB3021">
              <w:rPr>
                <w:b/>
              </w:rPr>
              <w:t>Variável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71653AF6" w14:textId="77777777" w:rsidR="004363E1" w:rsidRPr="00DB3021" w:rsidRDefault="004363E1" w:rsidP="003E1AEC">
            <w:pPr>
              <w:widowControl/>
              <w:spacing w:line="360" w:lineRule="auto"/>
              <w:jc w:val="center"/>
              <w:rPr>
                <w:b/>
                <w:bCs/>
              </w:rPr>
            </w:pPr>
            <w:proofErr w:type="spellStart"/>
            <w:r w:rsidRPr="00DB3021">
              <w:rPr>
                <w:b/>
                <w:bCs/>
                <w:lang w:val="en-US"/>
              </w:rPr>
              <w:t>Iluminância</w:t>
            </w:r>
            <w:proofErr w:type="spellEnd"/>
            <w:r w:rsidRPr="00DB3021">
              <w:rPr>
                <w:b/>
                <w:bCs/>
                <w:lang w:val="en-US"/>
              </w:rPr>
              <w:t xml:space="preserve"> </w:t>
            </w:r>
            <w:r w:rsidRPr="00DB3021">
              <w:rPr>
                <w:b/>
                <w:bCs/>
              </w:rPr>
              <w:t>(Lux)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5393D4E5" w14:textId="77777777" w:rsidR="004363E1" w:rsidRPr="00DB3021" w:rsidRDefault="004363E1" w:rsidP="003E1AEC">
            <w:pPr>
              <w:spacing w:line="360" w:lineRule="auto"/>
              <w:jc w:val="center"/>
              <w:rPr>
                <w:b/>
                <w:bCs/>
              </w:rPr>
            </w:pPr>
            <w:r w:rsidRPr="00DB3021">
              <w:rPr>
                <w:b/>
                <w:bCs/>
              </w:rPr>
              <w:t>Temperatura externa</w:t>
            </w:r>
          </w:p>
          <w:p w14:paraId="695B33D3" w14:textId="77777777" w:rsidR="004363E1" w:rsidRPr="00DB3021" w:rsidRDefault="004363E1" w:rsidP="003E1AEC">
            <w:pPr>
              <w:widowControl/>
              <w:spacing w:line="360" w:lineRule="auto"/>
              <w:jc w:val="center"/>
              <w:rPr>
                <w:b/>
                <w:bCs/>
              </w:rPr>
            </w:pPr>
            <w:r w:rsidRPr="00DB3021">
              <w:rPr>
                <w:b/>
                <w:bCs/>
              </w:rPr>
              <w:t xml:space="preserve">  (°C)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6AE00F4D" w14:textId="77777777" w:rsidR="004363E1" w:rsidRPr="00DB3021" w:rsidRDefault="004363E1" w:rsidP="003E1AEC">
            <w:pPr>
              <w:widowControl/>
              <w:spacing w:line="360" w:lineRule="auto"/>
              <w:jc w:val="center"/>
              <w:rPr>
                <w:b/>
                <w:bCs/>
              </w:rPr>
            </w:pPr>
            <w:r w:rsidRPr="00DB3021">
              <w:rPr>
                <w:b/>
                <w:bCs/>
              </w:rPr>
              <w:t>Temperatura da amostra (°C)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30B7DB29" w14:textId="77777777" w:rsidR="004363E1" w:rsidRPr="00DB3021" w:rsidRDefault="004363E1" w:rsidP="003E1AEC">
            <w:pPr>
              <w:widowControl/>
              <w:spacing w:line="360" w:lineRule="auto"/>
              <w:jc w:val="center"/>
              <w:rPr>
                <w:b/>
                <w:bCs/>
              </w:rPr>
            </w:pPr>
            <w:r w:rsidRPr="00DB3021">
              <w:rPr>
                <w:b/>
                <w:bCs/>
              </w:rPr>
              <w:t xml:space="preserve">Umidade </w:t>
            </w:r>
          </w:p>
          <w:p w14:paraId="185F73D0" w14:textId="77777777" w:rsidR="004363E1" w:rsidRPr="00DB3021" w:rsidRDefault="004363E1" w:rsidP="003E1AEC">
            <w:pPr>
              <w:widowControl/>
              <w:spacing w:line="360" w:lineRule="auto"/>
              <w:jc w:val="center"/>
              <w:rPr>
                <w:b/>
                <w:bCs/>
              </w:rPr>
            </w:pPr>
            <w:r w:rsidRPr="00DB3021">
              <w:rPr>
                <w:b/>
                <w:bCs/>
              </w:rPr>
              <w:t>(HR%)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20EAA3B8" w14:textId="77777777" w:rsidR="004363E1" w:rsidRPr="00DB3021" w:rsidRDefault="004363E1" w:rsidP="003E1AEC">
            <w:pPr>
              <w:widowControl/>
              <w:spacing w:line="360" w:lineRule="auto"/>
              <w:jc w:val="center"/>
              <w:rPr>
                <w:b/>
                <w:bCs/>
              </w:rPr>
            </w:pPr>
            <w:r w:rsidRPr="00DB3021">
              <w:rPr>
                <w:b/>
                <w:bCs/>
              </w:rPr>
              <w:t>Umidade da amostra (%)</w:t>
            </w:r>
          </w:p>
        </w:tc>
      </w:tr>
      <w:tr w:rsidR="004363E1" w14:paraId="19EFCCFC" w14:textId="77777777" w:rsidTr="003E1AEC">
        <w:trPr>
          <w:trHeight w:val="376"/>
          <w:jc w:val="center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</w:tcPr>
          <w:p w14:paraId="23957A1E" w14:textId="32312316" w:rsidR="004363E1" w:rsidRPr="00DB3021" w:rsidRDefault="004B3CC8" w:rsidP="003E1AEC">
            <w:pPr>
              <w:widowControl/>
              <w:spacing w:line="360" w:lineRule="auto"/>
              <w:jc w:val="center"/>
              <w:rPr>
                <w:b/>
                <w:highlight w:val="yellow"/>
              </w:rPr>
            </w:pPr>
            <w:r>
              <w:t xml:space="preserve">Deposito 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FFFFFF"/>
          </w:tcPr>
          <w:p w14:paraId="387A9383" w14:textId="77777777" w:rsidR="004363E1" w:rsidRPr="00DB3021" w:rsidRDefault="004363E1" w:rsidP="003E1AEC">
            <w:pPr>
              <w:widowControl/>
              <w:spacing w:line="360" w:lineRule="auto"/>
              <w:jc w:val="center"/>
            </w:pPr>
            <w:r w:rsidRPr="00DB3021">
              <w:t>0 - 160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FFFFF"/>
          </w:tcPr>
          <w:p w14:paraId="5179CE6C" w14:textId="77777777" w:rsidR="004363E1" w:rsidRPr="00DB3021" w:rsidRDefault="004363E1" w:rsidP="003E1AEC">
            <w:pPr>
              <w:widowControl/>
              <w:spacing w:line="360" w:lineRule="auto"/>
              <w:jc w:val="center"/>
            </w:pPr>
            <w:r w:rsidRPr="00DB3021">
              <w:t>23 - 24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FFFFF"/>
          </w:tcPr>
          <w:p w14:paraId="48F0EA2A" w14:textId="77777777" w:rsidR="004363E1" w:rsidRPr="00DB3021" w:rsidRDefault="004363E1" w:rsidP="003E1AEC">
            <w:pPr>
              <w:widowControl/>
              <w:spacing w:line="360" w:lineRule="auto"/>
              <w:jc w:val="center"/>
            </w:pPr>
            <w:r w:rsidRPr="00DB3021">
              <w:t>19 - 20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FFFFF"/>
          </w:tcPr>
          <w:p w14:paraId="5D541A6F" w14:textId="77777777" w:rsidR="004363E1" w:rsidRPr="00DB3021" w:rsidRDefault="004363E1" w:rsidP="003E1AEC">
            <w:pPr>
              <w:widowControl/>
              <w:spacing w:line="360" w:lineRule="auto"/>
              <w:jc w:val="center"/>
            </w:pPr>
            <w:r w:rsidRPr="00DB3021">
              <w:t>62 - 71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FFFFFF"/>
          </w:tcPr>
          <w:p w14:paraId="7E86F19B" w14:textId="77777777" w:rsidR="004363E1" w:rsidRPr="00DB3021" w:rsidRDefault="004363E1" w:rsidP="003E1AEC">
            <w:pPr>
              <w:widowControl/>
              <w:spacing w:line="360" w:lineRule="auto"/>
              <w:jc w:val="center"/>
            </w:pPr>
            <w:r w:rsidRPr="00DB3021">
              <w:t>70 - 82</w:t>
            </w:r>
          </w:p>
        </w:tc>
      </w:tr>
      <w:tr w:rsidR="004363E1" w14:paraId="1D2547B1" w14:textId="77777777" w:rsidTr="003E1AEC">
        <w:trPr>
          <w:trHeight w:val="390"/>
          <w:jc w:val="center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</w:tcPr>
          <w:p w14:paraId="1F9794D3" w14:textId="11BBCC0B" w:rsidR="004363E1" w:rsidRPr="00DB3021" w:rsidRDefault="004B3CC8" w:rsidP="003E1AEC">
            <w:pPr>
              <w:widowControl/>
              <w:spacing w:line="360" w:lineRule="auto"/>
              <w:jc w:val="center"/>
              <w:rPr>
                <w:b/>
              </w:rPr>
            </w:pPr>
            <w:r>
              <w:t xml:space="preserve">Sala de </w:t>
            </w:r>
            <w:r w:rsidR="00400683">
              <w:t>A</w:t>
            </w:r>
            <w:r>
              <w:t>ula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FFFFFF"/>
          </w:tcPr>
          <w:p w14:paraId="15351BC0" w14:textId="77777777" w:rsidR="004363E1" w:rsidRPr="00DB3021" w:rsidRDefault="004363E1" w:rsidP="003E1AEC">
            <w:pPr>
              <w:widowControl/>
              <w:spacing w:line="360" w:lineRule="auto"/>
              <w:jc w:val="center"/>
            </w:pPr>
            <w:r w:rsidRPr="00DB3021">
              <w:t>0 - 360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FFFFF"/>
          </w:tcPr>
          <w:p w14:paraId="317657F6" w14:textId="77777777" w:rsidR="004363E1" w:rsidRPr="00DB3021" w:rsidRDefault="004363E1" w:rsidP="003E1AEC">
            <w:pPr>
              <w:widowControl/>
              <w:spacing w:line="360" w:lineRule="auto"/>
              <w:jc w:val="center"/>
            </w:pPr>
            <w:r w:rsidRPr="00DB3021">
              <w:t>20 - 28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FFFFF"/>
          </w:tcPr>
          <w:p w14:paraId="24194F96" w14:textId="77777777" w:rsidR="004363E1" w:rsidRPr="00DB3021" w:rsidRDefault="004363E1" w:rsidP="003E1AEC">
            <w:pPr>
              <w:widowControl/>
              <w:spacing w:line="360" w:lineRule="auto"/>
              <w:jc w:val="center"/>
            </w:pPr>
            <w:r w:rsidRPr="00DB3021">
              <w:t>20 - 22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FFFFF"/>
          </w:tcPr>
          <w:p w14:paraId="7A0EF173" w14:textId="77777777" w:rsidR="004363E1" w:rsidRPr="00DB3021" w:rsidRDefault="004363E1" w:rsidP="003E1AEC">
            <w:pPr>
              <w:widowControl/>
              <w:spacing w:line="360" w:lineRule="auto"/>
              <w:jc w:val="center"/>
            </w:pPr>
            <w:r w:rsidRPr="00DB3021">
              <w:t>70 - 84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FFFFFF"/>
          </w:tcPr>
          <w:p w14:paraId="2A51BF51" w14:textId="77777777" w:rsidR="004363E1" w:rsidRPr="00DB3021" w:rsidRDefault="004363E1" w:rsidP="003E1AEC">
            <w:pPr>
              <w:widowControl/>
              <w:spacing w:line="360" w:lineRule="auto"/>
              <w:jc w:val="center"/>
            </w:pPr>
            <w:r w:rsidRPr="00DB3021">
              <w:t>79 - 86</w:t>
            </w:r>
          </w:p>
        </w:tc>
      </w:tr>
      <w:tr w:rsidR="004363E1" w14:paraId="20A09736" w14:textId="77777777" w:rsidTr="003E1AEC">
        <w:trPr>
          <w:trHeight w:val="291"/>
          <w:jc w:val="center"/>
        </w:trPr>
        <w:tc>
          <w:tcPr>
            <w:tcW w:w="1418" w:type="dxa"/>
            <w:shd w:val="clear" w:color="auto" w:fill="FFFFFF"/>
          </w:tcPr>
          <w:p w14:paraId="3A3C0CCB" w14:textId="28F2FB36" w:rsidR="004363E1" w:rsidRPr="00DB3021" w:rsidRDefault="004B3CC8" w:rsidP="003E1AEC">
            <w:pPr>
              <w:widowControl/>
              <w:spacing w:line="360" w:lineRule="auto"/>
              <w:jc w:val="center"/>
              <w:rPr>
                <w:b/>
              </w:rPr>
            </w:pPr>
            <w:r>
              <w:t>Sombra</w:t>
            </w:r>
          </w:p>
        </w:tc>
        <w:tc>
          <w:tcPr>
            <w:tcW w:w="1560" w:type="dxa"/>
            <w:shd w:val="clear" w:color="auto" w:fill="FFFFFF"/>
          </w:tcPr>
          <w:p w14:paraId="2CC3AA21" w14:textId="77777777" w:rsidR="004363E1" w:rsidRPr="00DB3021" w:rsidRDefault="004363E1" w:rsidP="003E1AEC">
            <w:pPr>
              <w:widowControl/>
              <w:spacing w:line="360" w:lineRule="auto"/>
              <w:jc w:val="center"/>
              <w:rPr>
                <w:vertAlign w:val="subscript"/>
              </w:rPr>
            </w:pPr>
            <w:r w:rsidRPr="00DB3021">
              <w:t>0 - 1400</w:t>
            </w:r>
          </w:p>
        </w:tc>
        <w:tc>
          <w:tcPr>
            <w:tcW w:w="1701" w:type="dxa"/>
          </w:tcPr>
          <w:p w14:paraId="69627A6B" w14:textId="77777777" w:rsidR="004363E1" w:rsidRPr="00DB3021" w:rsidRDefault="004363E1" w:rsidP="003E1AEC">
            <w:pPr>
              <w:widowControl/>
              <w:spacing w:line="360" w:lineRule="auto"/>
              <w:jc w:val="center"/>
            </w:pPr>
            <w:r w:rsidRPr="00DB3021">
              <w:t>23 - 30</w:t>
            </w:r>
          </w:p>
        </w:tc>
        <w:tc>
          <w:tcPr>
            <w:tcW w:w="1701" w:type="dxa"/>
          </w:tcPr>
          <w:p w14:paraId="01FF5130" w14:textId="77777777" w:rsidR="004363E1" w:rsidRPr="00DB3021" w:rsidRDefault="004363E1" w:rsidP="003E1AEC">
            <w:pPr>
              <w:widowControl/>
              <w:spacing w:line="360" w:lineRule="auto"/>
              <w:jc w:val="center"/>
            </w:pPr>
            <w:r w:rsidRPr="00DB3021">
              <w:t>21- 26</w:t>
            </w:r>
          </w:p>
        </w:tc>
        <w:tc>
          <w:tcPr>
            <w:tcW w:w="1276" w:type="dxa"/>
          </w:tcPr>
          <w:p w14:paraId="3ADA4AA5" w14:textId="77777777" w:rsidR="004363E1" w:rsidRPr="00DB3021" w:rsidRDefault="004363E1" w:rsidP="003E1AEC">
            <w:pPr>
              <w:widowControl/>
              <w:spacing w:line="360" w:lineRule="auto"/>
              <w:jc w:val="center"/>
            </w:pPr>
            <w:r w:rsidRPr="00DB3021">
              <w:t>94 - 97</w:t>
            </w:r>
          </w:p>
        </w:tc>
        <w:tc>
          <w:tcPr>
            <w:tcW w:w="1275" w:type="dxa"/>
          </w:tcPr>
          <w:p w14:paraId="636E7C3A" w14:textId="77777777" w:rsidR="004363E1" w:rsidRPr="00DB3021" w:rsidRDefault="004363E1" w:rsidP="003E1AEC">
            <w:pPr>
              <w:widowControl/>
              <w:spacing w:line="360" w:lineRule="auto"/>
              <w:jc w:val="center"/>
            </w:pPr>
            <w:r w:rsidRPr="00DB3021">
              <w:t>60 - 90</w:t>
            </w:r>
          </w:p>
        </w:tc>
      </w:tr>
    </w:tbl>
    <w:p w14:paraId="6145B660" w14:textId="031AA91C" w:rsidR="004363E1" w:rsidRDefault="004363E1" w:rsidP="001F2D73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both"/>
      </w:pPr>
      <w:r w:rsidRPr="00EB538D">
        <w:rPr>
          <w:lang w:val="pt-BR"/>
        </w:rPr>
        <w:t xml:space="preserve">Fonte: </w:t>
      </w:r>
      <w:r w:rsidRPr="00EB538D">
        <w:rPr>
          <w:highlight w:val="white"/>
        </w:rPr>
        <w:t>Acervo Grupo de Iniciação Científica</w:t>
      </w:r>
      <w:r>
        <w:rPr>
          <w:highlight w:val="white"/>
        </w:rPr>
        <w:t xml:space="preserve"> da Escola SESI Ananindeua (2024</w:t>
      </w:r>
      <w:r>
        <w:t>).</w:t>
      </w:r>
    </w:p>
    <w:p w14:paraId="26204952" w14:textId="77777777" w:rsidR="001F2D73" w:rsidRDefault="001F2D73" w:rsidP="004363E1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60" w:lineRule="auto"/>
        <w:jc w:val="both"/>
      </w:pPr>
    </w:p>
    <w:p w14:paraId="3C409731" w14:textId="103B6E5A" w:rsidR="004363E1" w:rsidRDefault="004363E1" w:rsidP="004363E1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60" w:lineRule="auto"/>
        <w:ind w:firstLine="709"/>
        <w:jc w:val="both"/>
        <w:rPr>
          <w:sz w:val="24"/>
          <w:szCs w:val="24"/>
        </w:rPr>
      </w:pPr>
      <w:r w:rsidRPr="00D77F7E">
        <w:rPr>
          <w:sz w:val="24"/>
          <w:szCs w:val="24"/>
        </w:rPr>
        <w:t xml:space="preserve">As taxas de </w:t>
      </w:r>
      <w:r w:rsidR="004B3CC8">
        <w:rPr>
          <w:sz w:val="24"/>
          <w:szCs w:val="24"/>
        </w:rPr>
        <w:t>g</w:t>
      </w:r>
      <w:r w:rsidRPr="00D77F7E">
        <w:rPr>
          <w:sz w:val="24"/>
          <w:szCs w:val="24"/>
        </w:rPr>
        <w:t>eminação registradas foram de 35,34% para a amostra 1</w:t>
      </w:r>
      <w:r w:rsidR="00B74EED">
        <w:rPr>
          <w:sz w:val="24"/>
          <w:szCs w:val="24"/>
        </w:rPr>
        <w:t xml:space="preserve"> (Depósito Refrigerado)</w:t>
      </w:r>
      <w:r w:rsidRPr="00D77F7E">
        <w:rPr>
          <w:sz w:val="24"/>
          <w:szCs w:val="24"/>
        </w:rPr>
        <w:t>; 74, 67% para a amostra 2</w:t>
      </w:r>
      <w:r w:rsidR="00B74EED">
        <w:rPr>
          <w:sz w:val="24"/>
          <w:szCs w:val="24"/>
        </w:rPr>
        <w:t xml:space="preserve"> (Sala de Aula)</w:t>
      </w:r>
      <w:r w:rsidRPr="00D77F7E">
        <w:rPr>
          <w:sz w:val="24"/>
          <w:szCs w:val="24"/>
        </w:rPr>
        <w:t xml:space="preserve"> e 78, 67% para a amostra 3</w:t>
      </w:r>
      <w:r w:rsidR="00B74EED">
        <w:rPr>
          <w:sz w:val="24"/>
          <w:szCs w:val="24"/>
        </w:rPr>
        <w:t xml:space="preserve"> (Sombra ao Ar Livre)</w:t>
      </w:r>
      <w:r w:rsidR="001F2D1E">
        <w:rPr>
          <w:sz w:val="24"/>
          <w:szCs w:val="24"/>
        </w:rPr>
        <w:t>.</w:t>
      </w:r>
      <w:r w:rsidR="00DB594C">
        <w:rPr>
          <w:sz w:val="24"/>
          <w:szCs w:val="24"/>
        </w:rPr>
        <w:t xml:space="preserve"> Estes resultados indicam uma</w:t>
      </w:r>
      <w:r w:rsidR="00591DE8">
        <w:rPr>
          <w:sz w:val="24"/>
          <w:szCs w:val="24"/>
        </w:rPr>
        <w:t xml:space="preserve"> taxa maior</w:t>
      </w:r>
      <w:r w:rsidR="00DB594C">
        <w:rPr>
          <w:sz w:val="24"/>
          <w:szCs w:val="24"/>
        </w:rPr>
        <w:t xml:space="preserve"> de germinação para ambientes com</w:t>
      </w:r>
      <w:r w:rsidR="00591DE8">
        <w:rPr>
          <w:sz w:val="24"/>
          <w:szCs w:val="24"/>
        </w:rPr>
        <w:t xml:space="preserve"> os</w:t>
      </w:r>
      <w:r w:rsidR="00DB594C">
        <w:rPr>
          <w:sz w:val="24"/>
          <w:szCs w:val="24"/>
        </w:rPr>
        <w:t xml:space="preserve"> m</w:t>
      </w:r>
      <w:r w:rsidR="00B74EED">
        <w:rPr>
          <w:sz w:val="24"/>
          <w:szCs w:val="24"/>
        </w:rPr>
        <w:t xml:space="preserve">aiores </w:t>
      </w:r>
      <w:r w:rsidR="001B5F42">
        <w:rPr>
          <w:sz w:val="24"/>
          <w:szCs w:val="24"/>
        </w:rPr>
        <w:t>valores registrados</w:t>
      </w:r>
      <w:r w:rsidR="00B74EED">
        <w:rPr>
          <w:sz w:val="24"/>
          <w:szCs w:val="24"/>
        </w:rPr>
        <w:t xml:space="preserve"> de Umidade, Temperatura e Iluminância.</w:t>
      </w:r>
    </w:p>
    <w:p w14:paraId="42871BF2" w14:textId="52D09189" w:rsidR="001F2D73" w:rsidRPr="00400683" w:rsidRDefault="00DD48B4" w:rsidP="0029248C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60" w:lineRule="auto"/>
        <w:ind w:firstLine="697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lastRenderedPageBreak/>
        <w:t xml:space="preserve">Seguindo para o </w:t>
      </w:r>
      <w:r w:rsidR="00897397">
        <w:rPr>
          <w:sz w:val="24"/>
          <w:szCs w:val="24"/>
          <w:lang w:val="pt-BR"/>
        </w:rPr>
        <w:t>teste 2, utilizamos ap</w:t>
      </w:r>
      <w:r w:rsidR="00846B79">
        <w:rPr>
          <w:sz w:val="24"/>
          <w:szCs w:val="24"/>
          <w:lang w:val="pt-BR"/>
        </w:rPr>
        <w:t>enas o local da</w:t>
      </w:r>
      <w:r w:rsidR="00897397">
        <w:rPr>
          <w:sz w:val="24"/>
          <w:szCs w:val="24"/>
          <w:lang w:val="pt-BR"/>
        </w:rPr>
        <w:t xml:space="preserve"> Sala de</w:t>
      </w:r>
      <w:r w:rsidR="00846B79">
        <w:rPr>
          <w:sz w:val="24"/>
          <w:szCs w:val="24"/>
          <w:lang w:val="pt-BR"/>
        </w:rPr>
        <w:t xml:space="preserve"> Aula, onde obtemos os resultados de germinação abaixo:</w:t>
      </w:r>
    </w:p>
    <w:p w14:paraId="538B4685" w14:textId="2DD55E96" w:rsidR="004363E1" w:rsidRPr="00EB538D" w:rsidRDefault="004363E1" w:rsidP="00CC3171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both"/>
        <w:rPr>
          <w:lang w:val="pt-BR"/>
        </w:rPr>
      </w:pPr>
      <w:r w:rsidRPr="00EB538D">
        <w:rPr>
          <w:lang w:val="pt-BR"/>
        </w:rPr>
        <w:t>Tabela 2</w:t>
      </w:r>
      <w:r w:rsidR="000B4FF3">
        <w:rPr>
          <w:lang w:val="pt-BR"/>
        </w:rPr>
        <w:t xml:space="preserve"> - </w:t>
      </w:r>
      <w:r w:rsidRPr="00EB538D">
        <w:rPr>
          <w:lang w:val="pt-BR"/>
        </w:rPr>
        <w:t>Teste 2 – Taxa de Germinação em Tubos de Ensaio</w:t>
      </w:r>
      <w:r>
        <w:rPr>
          <w:lang w:val="pt-BR"/>
        </w:rPr>
        <w:t>.</w:t>
      </w:r>
    </w:p>
    <w:tbl>
      <w:tblPr>
        <w:tblW w:w="6946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851"/>
        <w:gridCol w:w="850"/>
        <w:gridCol w:w="851"/>
        <w:gridCol w:w="850"/>
        <w:gridCol w:w="850"/>
        <w:gridCol w:w="851"/>
      </w:tblGrid>
      <w:tr w:rsidR="004363E1" w14:paraId="13EA6483" w14:textId="77777777" w:rsidTr="003E1AEC">
        <w:trPr>
          <w:trHeight w:val="376"/>
          <w:jc w:val="center"/>
        </w:trPr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211D31A9" w14:textId="77777777" w:rsidR="004363E1" w:rsidRDefault="004363E1" w:rsidP="003E1AEC">
            <w:pPr>
              <w:widowControl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Amostras</w:t>
            </w:r>
          </w:p>
          <w:p w14:paraId="7806F5F6" w14:textId="77777777" w:rsidR="004363E1" w:rsidRPr="00E05ED3" w:rsidRDefault="004363E1" w:rsidP="003E1AEC">
            <w:pPr>
              <w:widowControl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em Tubos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3E16C8D7" w14:textId="77777777" w:rsidR="004363E1" w:rsidRPr="00E05ED3" w:rsidRDefault="004363E1" w:rsidP="003E1AEC">
            <w:pPr>
              <w:widowControl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0B23BE4B" w14:textId="77777777" w:rsidR="004363E1" w:rsidRPr="00E05ED3" w:rsidRDefault="004363E1" w:rsidP="003E1AEC">
            <w:pPr>
              <w:widowControl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75480315" w14:textId="77777777" w:rsidR="004363E1" w:rsidRPr="00E05ED3" w:rsidRDefault="004363E1" w:rsidP="003E1AEC">
            <w:pPr>
              <w:widowControl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66AB338A" w14:textId="77777777" w:rsidR="004363E1" w:rsidRPr="00E05ED3" w:rsidRDefault="004363E1" w:rsidP="003E1AEC">
            <w:pPr>
              <w:widowControl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50E51929" w14:textId="77777777" w:rsidR="004363E1" w:rsidRDefault="004363E1" w:rsidP="003E1AEC">
            <w:pPr>
              <w:widowControl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0003268B" w14:textId="77777777" w:rsidR="004363E1" w:rsidRDefault="004363E1" w:rsidP="003E1AEC">
            <w:pPr>
              <w:widowControl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4363E1" w14:paraId="20BA6733" w14:textId="77777777" w:rsidTr="003E1AEC">
        <w:trPr>
          <w:trHeight w:val="376"/>
          <w:jc w:val="center"/>
        </w:trPr>
        <w:tc>
          <w:tcPr>
            <w:tcW w:w="1843" w:type="dxa"/>
            <w:tcBorders>
              <w:left w:val="nil"/>
              <w:right w:val="nil"/>
            </w:tcBorders>
            <w:shd w:val="clear" w:color="auto" w:fill="FFFFFF"/>
          </w:tcPr>
          <w:p w14:paraId="221EAA0B" w14:textId="77777777" w:rsidR="004363E1" w:rsidRPr="007B505A" w:rsidRDefault="004363E1" w:rsidP="003E1AEC">
            <w:pPr>
              <w:widowControl/>
              <w:spacing w:line="360" w:lineRule="auto"/>
              <w:jc w:val="center"/>
              <w:rPr>
                <w:b/>
                <w:bCs/>
              </w:rPr>
            </w:pPr>
            <w:r w:rsidRPr="00C323D2">
              <w:rPr>
                <w:b/>
                <w:bCs/>
              </w:rPr>
              <w:t>Taxa de Geminaçã</w:t>
            </w:r>
            <w:r>
              <w:rPr>
                <w:b/>
                <w:bCs/>
              </w:rPr>
              <w:t xml:space="preserve">o </w:t>
            </w:r>
            <w:r w:rsidRPr="00C323D2">
              <w:rPr>
                <w:b/>
                <w:bCs/>
              </w:rPr>
              <w:t>(%)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FFFFF"/>
          </w:tcPr>
          <w:p w14:paraId="0D6E2EFE" w14:textId="77777777" w:rsidR="004363E1" w:rsidRPr="00E05ED3" w:rsidRDefault="004363E1" w:rsidP="003E1AEC">
            <w:pPr>
              <w:widowControl/>
              <w:spacing w:line="360" w:lineRule="auto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FFFFFF"/>
          </w:tcPr>
          <w:p w14:paraId="570D90F0" w14:textId="77777777" w:rsidR="004363E1" w:rsidRPr="00E05ED3" w:rsidRDefault="004363E1" w:rsidP="003E1AEC">
            <w:pPr>
              <w:widowControl/>
              <w:spacing w:line="360" w:lineRule="auto"/>
              <w:jc w:val="center"/>
            </w:pPr>
            <w:r>
              <w:t>90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FFFFF"/>
          </w:tcPr>
          <w:p w14:paraId="3E7E3465" w14:textId="77777777" w:rsidR="004363E1" w:rsidRPr="00E05ED3" w:rsidRDefault="004363E1" w:rsidP="003E1AEC">
            <w:pPr>
              <w:widowControl/>
              <w:spacing w:line="360" w:lineRule="auto"/>
              <w:jc w:val="center"/>
            </w:pPr>
            <w:r>
              <w:t>90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FFFFFF"/>
          </w:tcPr>
          <w:p w14:paraId="0AACE9C0" w14:textId="77777777" w:rsidR="004363E1" w:rsidRPr="00E05ED3" w:rsidRDefault="004363E1" w:rsidP="003E1AEC">
            <w:pPr>
              <w:widowControl/>
              <w:spacing w:line="360" w:lineRule="auto"/>
              <w:jc w:val="center"/>
            </w:pPr>
            <w:r>
              <w:t>80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FFFFFF"/>
          </w:tcPr>
          <w:p w14:paraId="2690232C" w14:textId="77777777" w:rsidR="004363E1" w:rsidRPr="00E05ED3" w:rsidRDefault="004363E1" w:rsidP="003E1AEC">
            <w:pPr>
              <w:widowControl/>
              <w:spacing w:line="360" w:lineRule="auto"/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FFFFF"/>
          </w:tcPr>
          <w:p w14:paraId="02A22036" w14:textId="77777777" w:rsidR="004363E1" w:rsidRPr="00E05ED3" w:rsidRDefault="004363E1" w:rsidP="003E1AEC">
            <w:pPr>
              <w:widowControl/>
              <w:spacing w:line="360" w:lineRule="auto"/>
              <w:jc w:val="center"/>
            </w:pPr>
            <w:r>
              <w:t>90</w:t>
            </w:r>
          </w:p>
        </w:tc>
      </w:tr>
    </w:tbl>
    <w:p w14:paraId="21DDEF69" w14:textId="7E4B9699" w:rsidR="004363E1" w:rsidRDefault="004363E1" w:rsidP="00CC3171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both"/>
      </w:pPr>
      <w:r>
        <w:rPr>
          <w:sz w:val="24"/>
          <w:szCs w:val="24"/>
          <w:lang w:val="pt-BR"/>
        </w:rPr>
        <w:t xml:space="preserve">Fonte: </w:t>
      </w:r>
      <w:r>
        <w:rPr>
          <w:highlight w:val="white"/>
        </w:rPr>
        <w:t>Acervo Grupo de Iniciação Científica da Escola SESI Ananindeua (2024</w:t>
      </w:r>
      <w:r>
        <w:t>).</w:t>
      </w:r>
    </w:p>
    <w:p w14:paraId="07C6C312" w14:textId="77777777" w:rsidR="001B5F42" w:rsidRDefault="001B5F42" w:rsidP="00CC3171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60" w:lineRule="auto"/>
        <w:jc w:val="both"/>
      </w:pPr>
    </w:p>
    <w:p w14:paraId="050D9EAE" w14:textId="10B83FD2" w:rsidR="00591DE8" w:rsidRDefault="007B6CBF" w:rsidP="00BC1421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Notamos neste</w:t>
      </w:r>
      <w:r w:rsidR="00BC1421">
        <w:rPr>
          <w:sz w:val="24"/>
          <w:szCs w:val="24"/>
        </w:rPr>
        <w:t xml:space="preserve"> teste 2, </w:t>
      </w:r>
      <w:r w:rsidR="001B5F42" w:rsidRPr="00591DE8">
        <w:rPr>
          <w:sz w:val="24"/>
          <w:szCs w:val="24"/>
        </w:rPr>
        <w:t xml:space="preserve">uma </w:t>
      </w:r>
      <w:r w:rsidR="00591DE8">
        <w:rPr>
          <w:sz w:val="24"/>
          <w:szCs w:val="24"/>
        </w:rPr>
        <w:t>boa</w:t>
      </w:r>
      <w:r w:rsidR="001B5F42" w:rsidRPr="00591DE8">
        <w:rPr>
          <w:sz w:val="24"/>
          <w:szCs w:val="24"/>
        </w:rPr>
        <w:t xml:space="preserve"> taxa de germinação</w:t>
      </w:r>
      <w:r w:rsidR="00591DE8" w:rsidRPr="00591DE8">
        <w:rPr>
          <w:sz w:val="24"/>
          <w:szCs w:val="24"/>
        </w:rPr>
        <w:t xml:space="preserve"> para os Tubos de Ensaio vedados, nas</w:t>
      </w:r>
      <w:r w:rsidR="001B5F42" w:rsidRPr="00591DE8">
        <w:rPr>
          <w:sz w:val="24"/>
          <w:szCs w:val="24"/>
        </w:rPr>
        <w:t xml:space="preserve"> condições ambientais da Sala de Aula</w:t>
      </w:r>
      <w:r w:rsidR="00591DE8" w:rsidRPr="00591DE8">
        <w:rPr>
          <w:sz w:val="24"/>
          <w:szCs w:val="24"/>
        </w:rPr>
        <w:t>, demonstrando uma boa adaptação das sementes de Jamb</w:t>
      </w:r>
      <w:r w:rsidR="00BC1421">
        <w:rPr>
          <w:sz w:val="24"/>
          <w:szCs w:val="24"/>
        </w:rPr>
        <w:t>u. P</w:t>
      </w:r>
      <w:r w:rsidR="00BC1421" w:rsidRPr="00BC1421">
        <w:rPr>
          <w:sz w:val="24"/>
          <w:szCs w:val="24"/>
        </w:rPr>
        <w:t>ercebemos</w:t>
      </w:r>
      <w:r w:rsidR="00BC1421">
        <w:rPr>
          <w:sz w:val="24"/>
          <w:szCs w:val="24"/>
        </w:rPr>
        <w:t xml:space="preserve"> também que,</w:t>
      </w:r>
      <w:r w:rsidR="00BC1421" w:rsidRPr="00BC1421">
        <w:rPr>
          <w:sz w:val="24"/>
          <w:szCs w:val="24"/>
        </w:rPr>
        <w:t xml:space="preserve"> em relação às taxas de germinação, </w:t>
      </w:r>
      <w:r>
        <w:rPr>
          <w:sz w:val="24"/>
          <w:szCs w:val="24"/>
        </w:rPr>
        <w:t xml:space="preserve">as amostras contendo </w:t>
      </w:r>
      <w:r w:rsidR="00BC1421">
        <w:rPr>
          <w:sz w:val="24"/>
          <w:szCs w:val="24"/>
        </w:rPr>
        <w:t xml:space="preserve">os substratos de </w:t>
      </w:r>
      <w:r w:rsidR="00BC1421" w:rsidRPr="00263AB9">
        <w:rPr>
          <w:sz w:val="24"/>
          <w:szCs w:val="24"/>
          <w:lang w:val="pt-BR"/>
        </w:rPr>
        <w:t>Terra preta com casca da palmeira d</w:t>
      </w:r>
      <w:r w:rsidR="00BC1421">
        <w:rPr>
          <w:sz w:val="24"/>
          <w:szCs w:val="24"/>
          <w:lang w:val="pt-BR"/>
        </w:rPr>
        <w:t>e</w:t>
      </w:r>
      <w:r w:rsidR="00BC1421" w:rsidRPr="00263AB9">
        <w:rPr>
          <w:sz w:val="24"/>
          <w:szCs w:val="24"/>
          <w:lang w:val="pt-BR"/>
        </w:rPr>
        <w:t xml:space="preserve"> açaí </w:t>
      </w:r>
      <w:r w:rsidR="00BC1421">
        <w:rPr>
          <w:sz w:val="24"/>
          <w:szCs w:val="24"/>
          <w:lang w:val="pt-BR"/>
        </w:rPr>
        <w:t xml:space="preserve">(Amostras 1, 2 e 3) e Papel Toalha (Amostras 4, 5 e 6), </w:t>
      </w:r>
      <w:r w:rsidR="00BC1421" w:rsidRPr="00BC1421">
        <w:rPr>
          <w:sz w:val="24"/>
          <w:szCs w:val="24"/>
        </w:rPr>
        <w:t>apresentaram resultados similares.</w:t>
      </w:r>
    </w:p>
    <w:p w14:paraId="77119DA8" w14:textId="032F19E5" w:rsidR="00BC1421" w:rsidRDefault="007B6CBF" w:rsidP="00BC1421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mesmo local (Sala de Aula) e período do teste 2 (7 dias), realizamos o teste 3, com as 4 repetições de 100 sementes em </w:t>
      </w:r>
      <w:proofErr w:type="spellStart"/>
      <w:r>
        <w:rPr>
          <w:sz w:val="24"/>
          <w:szCs w:val="24"/>
        </w:rPr>
        <w:t>gerbox</w:t>
      </w:r>
      <w:proofErr w:type="spellEnd"/>
      <w:r>
        <w:rPr>
          <w:sz w:val="24"/>
          <w:szCs w:val="24"/>
        </w:rPr>
        <w:t>. Seguem os resultados de germinação obtidos na tabela 3, abaixo:</w:t>
      </w:r>
    </w:p>
    <w:p w14:paraId="4688980D" w14:textId="77777777" w:rsidR="007B6CBF" w:rsidRPr="00591DE8" w:rsidRDefault="007B6CBF" w:rsidP="00BC1421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60" w:lineRule="auto"/>
        <w:ind w:firstLine="709"/>
        <w:jc w:val="both"/>
        <w:rPr>
          <w:sz w:val="24"/>
          <w:szCs w:val="24"/>
        </w:rPr>
      </w:pPr>
    </w:p>
    <w:p w14:paraId="5A3640D2" w14:textId="0AC2E2EA" w:rsidR="004363E1" w:rsidRDefault="004363E1" w:rsidP="00CC3171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both"/>
        <w:rPr>
          <w:sz w:val="24"/>
          <w:szCs w:val="24"/>
          <w:lang w:val="pt-BR"/>
        </w:rPr>
      </w:pPr>
      <w:r w:rsidRPr="00EB538D">
        <w:rPr>
          <w:lang w:val="pt-BR"/>
        </w:rPr>
        <w:t>Tabela 3</w:t>
      </w:r>
      <w:r w:rsidR="000B4FF3">
        <w:rPr>
          <w:lang w:val="pt-BR"/>
        </w:rPr>
        <w:t xml:space="preserve"> -</w:t>
      </w:r>
      <w:r>
        <w:rPr>
          <w:sz w:val="24"/>
          <w:szCs w:val="24"/>
          <w:lang w:val="pt-BR"/>
        </w:rPr>
        <w:t xml:space="preserve"> </w:t>
      </w:r>
      <w:r w:rsidRPr="00EB538D">
        <w:rPr>
          <w:lang w:val="pt-BR"/>
        </w:rPr>
        <w:t>Teste 3 – Taxa de Germinação</w:t>
      </w:r>
      <w:r>
        <w:rPr>
          <w:lang w:val="pt-BR"/>
        </w:rPr>
        <w:t xml:space="preserve"> em </w:t>
      </w:r>
      <w:proofErr w:type="spellStart"/>
      <w:r>
        <w:rPr>
          <w:lang w:val="pt-BR"/>
        </w:rPr>
        <w:t>Gerbox</w:t>
      </w:r>
      <w:proofErr w:type="spellEnd"/>
      <w:r>
        <w:rPr>
          <w:lang w:val="pt-BR"/>
        </w:rPr>
        <w:t>.</w:t>
      </w:r>
    </w:p>
    <w:tbl>
      <w:tblPr>
        <w:tblW w:w="5382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37"/>
        <w:gridCol w:w="727"/>
        <w:gridCol w:w="1018"/>
        <w:gridCol w:w="727"/>
        <w:gridCol w:w="873"/>
      </w:tblGrid>
      <w:tr w:rsidR="004363E1" w14:paraId="429B56AA" w14:textId="77777777" w:rsidTr="003E1AEC">
        <w:trPr>
          <w:trHeight w:val="433"/>
          <w:jc w:val="center"/>
        </w:trPr>
        <w:tc>
          <w:tcPr>
            <w:tcW w:w="20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6E61A289" w14:textId="77777777" w:rsidR="004363E1" w:rsidRDefault="004363E1" w:rsidP="003E1AEC">
            <w:pPr>
              <w:widowControl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Amostras</w:t>
            </w:r>
          </w:p>
          <w:p w14:paraId="32A55157" w14:textId="77777777" w:rsidR="004363E1" w:rsidRPr="00E05ED3" w:rsidRDefault="004363E1" w:rsidP="003E1AEC">
            <w:pPr>
              <w:widowControl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em </w:t>
            </w:r>
            <w:proofErr w:type="spellStart"/>
            <w:r>
              <w:rPr>
                <w:b/>
              </w:rPr>
              <w:t>Gerbox</w:t>
            </w:r>
            <w:proofErr w:type="spellEnd"/>
          </w:p>
        </w:tc>
        <w:tc>
          <w:tcPr>
            <w:tcW w:w="7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0B2E3BEB" w14:textId="77777777" w:rsidR="004363E1" w:rsidRPr="00E05ED3" w:rsidRDefault="004363E1" w:rsidP="003E1AEC">
            <w:pPr>
              <w:widowControl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07BD5A86" w14:textId="77777777" w:rsidR="004363E1" w:rsidRPr="00E05ED3" w:rsidRDefault="004363E1" w:rsidP="003E1AEC">
            <w:pPr>
              <w:widowControl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2</w:t>
            </w:r>
          </w:p>
        </w:tc>
        <w:tc>
          <w:tcPr>
            <w:tcW w:w="7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06468A58" w14:textId="77777777" w:rsidR="004363E1" w:rsidRPr="00E05ED3" w:rsidRDefault="004363E1" w:rsidP="003E1AEC">
            <w:pPr>
              <w:widowControl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5B360644" w14:textId="77777777" w:rsidR="004363E1" w:rsidRPr="00E05ED3" w:rsidRDefault="004363E1" w:rsidP="003E1AEC">
            <w:pPr>
              <w:widowControl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4</w:t>
            </w:r>
          </w:p>
        </w:tc>
      </w:tr>
      <w:tr w:rsidR="004363E1" w14:paraId="35B93BEA" w14:textId="77777777" w:rsidTr="003E1AEC">
        <w:trPr>
          <w:trHeight w:val="433"/>
          <w:jc w:val="center"/>
        </w:trPr>
        <w:tc>
          <w:tcPr>
            <w:tcW w:w="2037" w:type="dxa"/>
            <w:tcBorders>
              <w:left w:val="nil"/>
              <w:right w:val="nil"/>
            </w:tcBorders>
            <w:shd w:val="clear" w:color="auto" w:fill="FFFFFF"/>
          </w:tcPr>
          <w:p w14:paraId="5C588A2D" w14:textId="77777777" w:rsidR="004363E1" w:rsidRPr="007B505A" w:rsidRDefault="004363E1" w:rsidP="003E1AEC">
            <w:pPr>
              <w:widowControl/>
              <w:spacing w:line="360" w:lineRule="auto"/>
              <w:jc w:val="center"/>
              <w:rPr>
                <w:b/>
                <w:bCs/>
              </w:rPr>
            </w:pPr>
            <w:r w:rsidRPr="00C323D2">
              <w:rPr>
                <w:b/>
                <w:bCs/>
              </w:rPr>
              <w:t>Taxa de Geminaçã</w:t>
            </w:r>
            <w:r>
              <w:rPr>
                <w:b/>
                <w:bCs/>
              </w:rPr>
              <w:t xml:space="preserve">o </w:t>
            </w:r>
            <w:r w:rsidRPr="00C323D2">
              <w:rPr>
                <w:b/>
                <w:bCs/>
              </w:rPr>
              <w:t>(%)</w:t>
            </w:r>
          </w:p>
        </w:tc>
        <w:tc>
          <w:tcPr>
            <w:tcW w:w="727" w:type="dxa"/>
            <w:tcBorders>
              <w:left w:val="nil"/>
              <w:right w:val="nil"/>
            </w:tcBorders>
            <w:shd w:val="clear" w:color="auto" w:fill="FFFFFF"/>
          </w:tcPr>
          <w:p w14:paraId="4BB9D90F" w14:textId="77777777" w:rsidR="004363E1" w:rsidRPr="00E05ED3" w:rsidRDefault="004363E1" w:rsidP="003E1AEC">
            <w:pPr>
              <w:widowControl/>
              <w:spacing w:line="360" w:lineRule="auto"/>
              <w:jc w:val="center"/>
            </w:pPr>
            <w:r>
              <w:t>91</w:t>
            </w:r>
          </w:p>
        </w:tc>
        <w:tc>
          <w:tcPr>
            <w:tcW w:w="1018" w:type="dxa"/>
            <w:tcBorders>
              <w:left w:val="nil"/>
              <w:right w:val="nil"/>
            </w:tcBorders>
            <w:shd w:val="clear" w:color="auto" w:fill="FFFFFF"/>
          </w:tcPr>
          <w:p w14:paraId="33C8DFD4" w14:textId="77777777" w:rsidR="004363E1" w:rsidRPr="00E05ED3" w:rsidRDefault="004363E1" w:rsidP="003E1AEC">
            <w:pPr>
              <w:widowControl/>
              <w:spacing w:line="360" w:lineRule="auto"/>
              <w:jc w:val="center"/>
            </w:pPr>
            <w:r>
              <w:t>85</w:t>
            </w:r>
          </w:p>
        </w:tc>
        <w:tc>
          <w:tcPr>
            <w:tcW w:w="727" w:type="dxa"/>
            <w:tcBorders>
              <w:left w:val="nil"/>
              <w:right w:val="nil"/>
            </w:tcBorders>
            <w:shd w:val="clear" w:color="auto" w:fill="FFFFFF"/>
          </w:tcPr>
          <w:p w14:paraId="3C3F9784" w14:textId="77777777" w:rsidR="004363E1" w:rsidRPr="00E05ED3" w:rsidRDefault="004363E1" w:rsidP="003E1AEC">
            <w:pPr>
              <w:widowControl/>
              <w:spacing w:line="360" w:lineRule="auto"/>
              <w:jc w:val="center"/>
            </w:pPr>
            <w:r>
              <w:t>89</w:t>
            </w:r>
          </w:p>
        </w:tc>
        <w:tc>
          <w:tcPr>
            <w:tcW w:w="873" w:type="dxa"/>
            <w:tcBorders>
              <w:left w:val="nil"/>
              <w:right w:val="nil"/>
            </w:tcBorders>
            <w:shd w:val="clear" w:color="auto" w:fill="FFFFFF"/>
          </w:tcPr>
          <w:p w14:paraId="6EA47213" w14:textId="77777777" w:rsidR="004363E1" w:rsidRPr="00E05ED3" w:rsidRDefault="004363E1" w:rsidP="003E1AEC">
            <w:pPr>
              <w:widowControl/>
              <w:spacing w:line="360" w:lineRule="auto"/>
              <w:jc w:val="center"/>
            </w:pPr>
            <w:r>
              <w:t>90</w:t>
            </w:r>
          </w:p>
        </w:tc>
      </w:tr>
    </w:tbl>
    <w:p w14:paraId="1E3CD22A" w14:textId="7C90E43F" w:rsidR="007B6CBF" w:rsidRDefault="004363E1" w:rsidP="007B6CBF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both"/>
      </w:pPr>
      <w:r w:rsidRPr="00EB538D">
        <w:rPr>
          <w:lang w:val="pt-BR"/>
        </w:rPr>
        <w:t xml:space="preserve">Fonte: </w:t>
      </w:r>
      <w:r w:rsidRPr="00EB538D">
        <w:rPr>
          <w:highlight w:val="white"/>
        </w:rPr>
        <w:t>Acervo Grupo de Iniciação Científica da Escola SESI Ananindeua (2024</w:t>
      </w:r>
      <w:r w:rsidRPr="00EB538D">
        <w:t>).</w:t>
      </w:r>
    </w:p>
    <w:p w14:paraId="27E9628E" w14:textId="77777777" w:rsidR="007B6CBF" w:rsidRDefault="007B6CBF" w:rsidP="007B6CBF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60" w:lineRule="auto"/>
        <w:jc w:val="both"/>
      </w:pPr>
    </w:p>
    <w:p w14:paraId="4A9A76B6" w14:textId="78DF4A47" w:rsidR="00A6186B" w:rsidRPr="00A6186B" w:rsidRDefault="00A6186B" w:rsidP="00A817D6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60" w:lineRule="auto"/>
        <w:ind w:firstLine="709"/>
        <w:jc w:val="both"/>
        <w:rPr>
          <w:sz w:val="24"/>
          <w:szCs w:val="24"/>
        </w:rPr>
      </w:pPr>
      <w:r w:rsidRPr="00A6186B">
        <w:rPr>
          <w:sz w:val="24"/>
          <w:szCs w:val="24"/>
        </w:rPr>
        <w:t xml:space="preserve">Observamos uma boa taxa de germinação das sementes de Jambu em </w:t>
      </w:r>
      <w:proofErr w:type="spellStart"/>
      <w:r w:rsidRPr="00A6186B">
        <w:rPr>
          <w:sz w:val="24"/>
          <w:szCs w:val="24"/>
        </w:rPr>
        <w:t>gerbox</w:t>
      </w:r>
      <w:proofErr w:type="spellEnd"/>
      <w:r w:rsidRPr="00A6186B">
        <w:rPr>
          <w:sz w:val="24"/>
          <w:szCs w:val="24"/>
        </w:rPr>
        <w:t>, com o substrato de papel mata-borrão</w:t>
      </w:r>
      <w:r>
        <w:rPr>
          <w:sz w:val="24"/>
          <w:szCs w:val="24"/>
        </w:rPr>
        <w:t xml:space="preserve"> sendo</w:t>
      </w:r>
      <w:r w:rsidRPr="00A6186B">
        <w:rPr>
          <w:sz w:val="24"/>
          <w:szCs w:val="24"/>
        </w:rPr>
        <w:t xml:space="preserve"> hidratado apenas uma vez em cada amostra</w:t>
      </w:r>
      <w:r>
        <w:rPr>
          <w:sz w:val="24"/>
          <w:szCs w:val="24"/>
        </w:rPr>
        <w:t>. Notamos que a partir do 2º dia,</w:t>
      </w:r>
      <w:r w:rsidR="00A817D6">
        <w:rPr>
          <w:sz w:val="24"/>
          <w:szCs w:val="24"/>
        </w:rPr>
        <w:t xml:space="preserve"> as amostras apresentavam um determinado </w:t>
      </w:r>
      <w:r>
        <w:rPr>
          <w:sz w:val="24"/>
          <w:szCs w:val="24"/>
        </w:rPr>
        <w:t>número</w:t>
      </w:r>
      <w:r w:rsidR="00A817D6">
        <w:rPr>
          <w:sz w:val="24"/>
          <w:szCs w:val="24"/>
        </w:rPr>
        <w:t xml:space="preserve"> de </w:t>
      </w:r>
      <w:r w:rsidR="00E04320">
        <w:rPr>
          <w:sz w:val="24"/>
          <w:szCs w:val="24"/>
        </w:rPr>
        <w:t>hipocótilos</w:t>
      </w:r>
      <w:r w:rsidR="00A817D6">
        <w:rPr>
          <w:sz w:val="24"/>
          <w:szCs w:val="24"/>
        </w:rPr>
        <w:t xml:space="preserve">. Já próximo do 7º dia, notou-se um bom número de plântulas e cotilédones. </w:t>
      </w:r>
    </w:p>
    <w:p w14:paraId="7E1D5E33" w14:textId="42B51B62" w:rsidR="004363E1" w:rsidRDefault="004363E1" w:rsidP="0067779B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60" w:lineRule="auto"/>
        <w:ind w:firstLine="709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Segue abaixo, na figura </w:t>
      </w:r>
      <w:r w:rsidR="00DD48B4">
        <w:rPr>
          <w:sz w:val="24"/>
          <w:szCs w:val="24"/>
          <w:lang w:val="pt-BR"/>
        </w:rPr>
        <w:t>2</w:t>
      </w:r>
      <w:r>
        <w:rPr>
          <w:sz w:val="24"/>
          <w:szCs w:val="24"/>
          <w:lang w:val="pt-BR"/>
        </w:rPr>
        <w:t>, os gráficos produzidos no software</w:t>
      </w:r>
      <w:r w:rsidRPr="006D4087">
        <w:rPr>
          <w:rFonts w:ascii="Arial" w:hAnsi="Arial" w:cs="Arial"/>
          <w:color w:val="001D35"/>
          <w:sz w:val="27"/>
          <w:szCs w:val="27"/>
          <w:shd w:val="clear" w:color="auto" w:fill="FFFFFF"/>
        </w:rPr>
        <w:t xml:space="preserve"> </w:t>
      </w:r>
      <w:proofErr w:type="spellStart"/>
      <w:r w:rsidRPr="006D4087">
        <w:rPr>
          <w:sz w:val="24"/>
          <w:szCs w:val="24"/>
        </w:rPr>
        <w:t>GraphPad</w:t>
      </w:r>
      <w:proofErr w:type="spellEnd"/>
      <w:r w:rsidRPr="006D4087">
        <w:rPr>
          <w:sz w:val="24"/>
          <w:szCs w:val="24"/>
        </w:rPr>
        <w:t xml:space="preserve"> </w:t>
      </w:r>
      <w:proofErr w:type="spellStart"/>
      <w:r w:rsidRPr="006D4087">
        <w:rPr>
          <w:sz w:val="24"/>
          <w:szCs w:val="24"/>
        </w:rPr>
        <w:t>Prism</w:t>
      </w:r>
      <w:proofErr w:type="spellEnd"/>
      <w:r w:rsidRPr="006D4087">
        <w:rPr>
          <w:sz w:val="24"/>
          <w:szCs w:val="24"/>
        </w:rPr>
        <w:t xml:space="preserve"> 6.0</w:t>
      </w:r>
      <w:r>
        <w:rPr>
          <w:sz w:val="24"/>
          <w:szCs w:val="24"/>
          <w:lang w:val="pt-BR"/>
        </w:rPr>
        <w:t>,</w:t>
      </w:r>
      <w:r w:rsidR="00DD48B4">
        <w:rPr>
          <w:sz w:val="24"/>
          <w:szCs w:val="24"/>
          <w:lang w:val="pt-BR"/>
        </w:rPr>
        <w:t xml:space="preserve"> referentes aos testes 2 e 3,</w:t>
      </w:r>
      <w:r>
        <w:rPr>
          <w:sz w:val="24"/>
          <w:szCs w:val="24"/>
          <w:lang w:val="pt-BR"/>
        </w:rPr>
        <w:t xml:space="preserve"> a partir dos valores brutos</w:t>
      </w:r>
      <w:r w:rsidR="00DD48B4">
        <w:rPr>
          <w:sz w:val="24"/>
          <w:szCs w:val="24"/>
          <w:lang w:val="pt-BR"/>
        </w:rPr>
        <w:t xml:space="preserve"> ambientais</w:t>
      </w:r>
      <w:r>
        <w:rPr>
          <w:sz w:val="24"/>
          <w:szCs w:val="24"/>
          <w:lang w:val="pt-BR"/>
        </w:rPr>
        <w:t xml:space="preserve"> </w:t>
      </w:r>
      <w:r w:rsidR="00DD48B4">
        <w:rPr>
          <w:sz w:val="24"/>
          <w:szCs w:val="24"/>
          <w:lang w:val="pt-BR"/>
        </w:rPr>
        <w:t>do</w:t>
      </w:r>
      <w:r>
        <w:rPr>
          <w:sz w:val="24"/>
          <w:szCs w:val="24"/>
          <w:lang w:val="pt-BR"/>
        </w:rPr>
        <w:t xml:space="preserve"> </w:t>
      </w:r>
      <w:proofErr w:type="spellStart"/>
      <w:r>
        <w:rPr>
          <w:sz w:val="24"/>
          <w:szCs w:val="24"/>
          <w:lang w:val="pt-BR"/>
        </w:rPr>
        <w:t>Labdisc</w:t>
      </w:r>
      <w:proofErr w:type="spellEnd"/>
      <w:r>
        <w:rPr>
          <w:sz w:val="24"/>
          <w:szCs w:val="24"/>
          <w:lang w:val="pt-BR"/>
        </w:rPr>
        <w:t xml:space="preserve"> </w:t>
      </w:r>
      <w:proofErr w:type="spellStart"/>
      <w:r>
        <w:rPr>
          <w:sz w:val="24"/>
          <w:szCs w:val="24"/>
          <w:lang w:val="pt-BR"/>
        </w:rPr>
        <w:t>Biochem</w:t>
      </w:r>
      <w:proofErr w:type="spellEnd"/>
      <w:r>
        <w:rPr>
          <w:sz w:val="24"/>
          <w:szCs w:val="24"/>
          <w:lang w:val="pt-BR"/>
        </w:rPr>
        <w:t>, por 7 dias</w:t>
      </w:r>
      <w:r w:rsidR="004A1913">
        <w:rPr>
          <w:sz w:val="24"/>
          <w:szCs w:val="24"/>
          <w:lang w:val="pt-BR"/>
        </w:rPr>
        <w:t>:</w:t>
      </w:r>
    </w:p>
    <w:p w14:paraId="0E977C11" w14:textId="77777777" w:rsidR="004363E1" w:rsidRDefault="004363E1" w:rsidP="004363E1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lang w:val="pt-BR"/>
        </w:rPr>
      </w:pPr>
    </w:p>
    <w:p w14:paraId="704AAA67" w14:textId="55B0F2D6" w:rsidR="004363E1" w:rsidRPr="007E2FD1" w:rsidRDefault="004363E1" w:rsidP="004363E1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lang w:val="pt-BR"/>
        </w:rPr>
      </w:pPr>
      <w:r>
        <w:rPr>
          <w:lang w:val="pt-BR"/>
        </w:rPr>
        <w:t xml:space="preserve">Figura </w:t>
      </w:r>
      <w:r w:rsidR="00B21617">
        <w:rPr>
          <w:lang w:val="pt-BR"/>
        </w:rPr>
        <w:t>1</w:t>
      </w:r>
      <w:r w:rsidR="000B4FF3">
        <w:rPr>
          <w:lang w:val="pt-BR"/>
        </w:rPr>
        <w:t xml:space="preserve"> - </w:t>
      </w:r>
      <w:r w:rsidRPr="007E2FD1">
        <w:rPr>
          <w:lang w:val="pt-BR"/>
        </w:rPr>
        <w:t xml:space="preserve">Teste </w:t>
      </w:r>
      <w:r>
        <w:rPr>
          <w:lang w:val="pt-BR"/>
        </w:rPr>
        <w:t>2 e 3</w:t>
      </w:r>
      <w:r w:rsidRPr="007E2FD1">
        <w:rPr>
          <w:lang w:val="pt-BR"/>
        </w:rPr>
        <w:t xml:space="preserve"> –</w:t>
      </w:r>
      <w:r>
        <w:rPr>
          <w:lang w:val="pt-BR"/>
        </w:rPr>
        <w:t xml:space="preserve"> Valores ambientais:</w:t>
      </w:r>
      <w:r w:rsidRPr="007E2FD1">
        <w:rPr>
          <w:lang w:val="pt-BR"/>
        </w:rPr>
        <w:t xml:space="preserve"> </w:t>
      </w:r>
      <w:r>
        <w:rPr>
          <w:lang w:val="pt-BR"/>
        </w:rPr>
        <w:t>a) Temperatura; b) Umidade Relativa do ar; c) Iluminância.</w:t>
      </w:r>
    </w:p>
    <w:p w14:paraId="7B782298" w14:textId="77777777" w:rsidR="004363E1" w:rsidRDefault="004363E1" w:rsidP="004363E1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lang w:val="pt-BR"/>
        </w:rPr>
      </w:pPr>
      <w:r w:rsidRPr="007E2FD1">
        <w:rPr>
          <w:noProof/>
          <w:sz w:val="24"/>
          <w:szCs w:val="24"/>
          <w:lang w:val="pt-BR"/>
        </w:rPr>
        <w:drawing>
          <wp:inline distT="0" distB="0" distL="0" distR="0" wp14:anchorId="46554684" wp14:editId="507F19C2">
            <wp:extent cx="5574367" cy="1447800"/>
            <wp:effectExtent l="19050" t="19050" r="26670" b="19050"/>
            <wp:docPr id="1648359463" name="Imagem 1" descr="Tela de computador com fundo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359463" name="Imagem 1" descr="Tela de computador com fundo branco&#10;&#10;Descrição gerada automaticamente com confiança média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2951" cy="146041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9368C06" w14:textId="7CA6A5E8" w:rsidR="00DD48B4" w:rsidRDefault="004363E1" w:rsidP="004363E1">
      <w:pPr>
        <w:pBdr>
          <w:bottom w:val="none" w:sz="0" w:space="8" w:color="000000"/>
        </w:pBdr>
        <w:shd w:val="clear" w:color="auto" w:fill="FFFFFF"/>
        <w:tabs>
          <w:tab w:val="left" w:pos="2500"/>
        </w:tabs>
      </w:pPr>
      <w:r w:rsidRPr="00EB538D">
        <w:rPr>
          <w:lang w:val="pt-BR"/>
        </w:rPr>
        <w:t xml:space="preserve">Fonte: </w:t>
      </w:r>
      <w:r w:rsidRPr="00EB538D">
        <w:rPr>
          <w:highlight w:val="white"/>
        </w:rPr>
        <w:t>Acervo Grupo de Iniciação Científica da Escola SESI Ananindeua (2024</w:t>
      </w:r>
      <w:r w:rsidRPr="00EB538D">
        <w:t>).</w:t>
      </w:r>
      <w:r>
        <w:t xml:space="preserve"> Média ± Erro Padrão - Variação: </w:t>
      </w:r>
      <w:r w:rsidRPr="005D644A">
        <w:t>*</w:t>
      </w:r>
      <w:r>
        <w:t xml:space="preserve"> </w:t>
      </w:r>
      <w:r w:rsidRPr="005D644A">
        <w:t>dia 1; #</w:t>
      </w:r>
      <w:r>
        <w:t xml:space="preserve"> </w:t>
      </w:r>
      <w:r w:rsidRPr="005D644A">
        <w:t>dia 2; +</w:t>
      </w:r>
      <w:r>
        <w:t xml:space="preserve"> </w:t>
      </w:r>
      <w:r w:rsidRPr="005D644A">
        <w:t>dia 3; &amp;</w:t>
      </w:r>
      <w:r>
        <w:t xml:space="preserve"> </w:t>
      </w:r>
      <w:r w:rsidRPr="005D644A">
        <w:t>dia 4</w:t>
      </w:r>
      <w:r>
        <w:t>; $ dia 5.</w:t>
      </w:r>
    </w:p>
    <w:p w14:paraId="32981B83" w14:textId="77777777" w:rsidR="008A0C70" w:rsidRDefault="008A0C70" w:rsidP="00CC3171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60" w:lineRule="auto"/>
        <w:ind w:firstLine="709"/>
        <w:jc w:val="both"/>
      </w:pPr>
    </w:p>
    <w:p w14:paraId="1725CB02" w14:textId="4214EFDB" w:rsidR="001B5F42" w:rsidRPr="001B5F42" w:rsidRDefault="001B5F42" w:rsidP="001B5F42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60" w:lineRule="auto"/>
        <w:ind w:firstLine="709"/>
        <w:jc w:val="both"/>
        <w:rPr>
          <w:sz w:val="24"/>
          <w:szCs w:val="24"/>
        </w:rPr>
      </w:pPr>
      <w:r w:rsidRPr="001B5F42">
        <w:rPr>
          <w:sz w:val="24"/>
          <w:szCs w:val="24"/>
        </w:rPr>
        <w:t>Os valores</w:t>
      </w:r>
      <w:r>
        <w:rPr>
          <w:sz w:val="24"/>
          <w:szCs w:val="24"/>
        </w:rPr>
        <w:t xml:space="preserve"> de Temperatura</w:t>
      </w:r>
      <w:r w:rsidRPr="001B5F42">
        <w:rPr>
          <w:sz w:val="24"/>
          <w:szCs w:val="24"/>
        </w:rPr>
        <w:t xml:space="preserve"> encontrados podem ser comparados a outros estudos. Por exemplo, Silva (2014) observou que a temperatura de 26 °C resultou na maior </w:t>
      </w:r>
      <w:proofErr w:type="spellStart"/>
      <w:r w:rsidRPr="001B5F42">
        <w:rPr>
          <w:sz w:val="24"/>
          <w:szCs w:val="24"/>
        </w:rPr>
        <w:t>porcentagem</w:t>
      </w:r>
      <w:proofErr w:type="spellEnd"/>
      <w:r w:rsidRPr="001B5F42">
        <w:rPr>
          <w:sz w:val="24"/>
          <w:szCs w:val="24"/>
        </w:rPr>
        <w:t xml:space="preserve"> de germinação (92%), seguida pela temperatura de 29 °C, com 88,6% (p. 25)</w:t>
      </w:r>
      <w:r>
        <w:rPr>
          <w:sz w:val="24"/>
          <w:szCs w:val="24"/>
        </w:rPr>
        <w:t>.</w:t>
      </w:r>
    </w:p>
    <w:p w14:paraId="73EFF29A" w14:textId="39AE393A" w:rsidR="00756287" w:rsidRDefault="00756287" w:rsidP="00756287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Seguindo para o teste de Estresse Salino, obtivemos </w:t>
      </w:r>
      <w:r w:rsidR="004363E1" w:rsidRPr="00CC2CA7">
        <w:rPr>
          <w:sz w:val="24"/>
          <w:szCs w:val="24"/>
        </w:rPr>
        <w:t>os resultados</w:t>
      </w:r>
      <w:r w:rsidR="004363E1">
        <w:rPr>
          <w:sz w:val="24"/>
          <w:szCs w:val="24"/>
        </w:rPr>
        <w:t xml:space="preserve"> </w:t>
      </w:r>
      <w:r w:rsidR="004363E1" w:rsidRPr="00CC2CA7">
        <w:rPr>
          <w:sz w:val="24"/>
          <w:szCs w:val="24"/>
        </w:rPr>
        <w:t>abaixo:</w:t>
      </w:r>
    </w:p>
    <w:p w14:paraId="666A7907" w14:textId="77777777" w:rsidR="00756287" w:rsidRDefault="00756287" w:rsidP="00756287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60" w:lineRule="auto"/>
        <w:ind w:firstLine="709"/>
        <w:jc w:val="both"/>
        <w:rPr>
          <w:sz w:val="24"/>
          <w:szCs w:val="24"/>
        </w:rPr>
      </w:pPr>
    </w:p>
    <w:p w14:paraId="05C30F53" w14:textId="31C58A04" w:rsidR="004363E1" w:rsidRDefault="004363E1" w:rsidP="004363E1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both"/>
        <w:rPr>
          <w:sz w:val="24"/>
          <w:szCs w:val="24"/>
          <w:lang w:val="pt-BR"/>
        </w:rPr>
      </w:pPr>
      <w:r w:rsidRPr="00EB538D">
        <w:rPr>
          <w:lang w:val="pt-BR"/>
        </w:rPr>
        <w:t xml:space="preserve">Tabela </w:t>
      </w:r>
      <w:r>
        <w:rPr>
          <w:lang w:val="pt-BR"/>
        </w:rPr>
        <w:t>4</w:t>
      </w:r>
      <w:r w:rsidR="000B4FF3">
        <w:rPr>
          <w:lang w:val="pt-BR"/>
        </w:rPr>
        <w:t xml:space="preserve"> -</w:t>
      </w:r>
      <w:r w:rsidR="000B4FF3">
        <w:rPr>
          <w:sz w:val="24"/>
          <w:szCs w:val="24"/>
          <w:lang w:val="pt-BR"/>
        </w:rPr>
        <w:t xml:space="preserve"> </w:t>
      </w:r>
      <w:r w:rsidRPr="00EB538D">
        <w:rPr>
          <w:lang w:val="pt-BR"/>
        </w:rPr>
        <w:t xml:space="preserve">Teste </w:t>
      </w:r>
      <w:r>
        <w:rPr>
          <w:lang w:val="pt-BR"/>
        </w:rPr>
        <w:t>4</w:t>
      </w:r>
      <w:r w:rsidRPr="00EB538D">
        <w:rPr>
          <w:lang w:val="pt-BR"/>
        </w:rPr>
        <w:t xml:space="preserve"> – Taxa de Germinação</w:t>
      </w:r>
      <w:r>
        <w:rPr>
          <w:lang w:val="pt-BR"/>
        </w:rPr>
        <w:t xml:space="preserve"> em Estresse Salino (10 sementes).</w:t>
      </w:r>
    </w:p>
    <w:tbl>
      <w:tblPr>
        <w:tblW w:w="5477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940"/>
        <w:gridCol w:w="1018"/>
        <w:gridCol w:w="967"/>
      </w:tblGrid>
      <w:tr w:rsidR="004363E1" w14:paraId="5CBEEA46" w14:textId="77777777" w:rsidTr="003E1AEC">
        <w:trPr>
          <w:trHeight w:val="433"/>
          <w:jc w:val="center"/>
        </w:trPr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272F8B3E" w14:textId="77777777" w:rsidR="004363E1" w:rsidRPr="00E05ED3" w:rsidRDefault="004363E1" w:rsidP="003E1AEC">
            <w:pPr>
              <w:widowControl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Concentração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65FD83D1" w14:textId="77777777" w:rsidR="004363E1" w:rsidRPr="00CC2CA7" w:rsidRDefault="004363E1" w:rsidP="003E1AEC">
            <w:pPr>
              <w:widowControl/>
              <w:spacing w:line="360" w:lineRule="auto"/>
              <w:jc w:val="center"/>
              <w:rPr>
                <w:b/>
                <w:bCs/>
              </w:rPr>
            </w:pPr>
            <w:r w:rsidRPr="00CC2CA7">
              <w:rPr>
                <w:b/>
                <w:bCs/>
                <w:sz w:val="24"/>
                <w:szCs w:val="24"/>
              </w:rPr>
              <w:t>0,90%</w:t>
            </w:r>
            <w:r w:rsidRPr="00CC2CA7">
              <w:rPr>
                <w:b/>
                <w:bCs/>
              </w:rPr>
              <w:t xml:space="preserve"> </w:t>
            </w: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49B6CEE7" w14:textId="77777777" w:rsidR="004363E1" w:rsidRDefault="004363E1" w:rsidP="003E1AEC">
            <w:pPr>
              <w:widowControl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1,17%</w:t>
            </w:r>
          </w:p>
          <w:p w14:paraId="052C55EE" w14:textId="77777777" w:rsidR="004363E1" w:rsidRPr="00E05ED3" w:rsidRDefault="004363E1" w:rsidP="003E1AEC">
            <w:pPr>
              <w:widowControl/>
              <w:spacing w:line="360" w:lineRule="auto"/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10E92F0E" w14:textId="77777777" w:rsidR="004363E1" w:rsidRPr="00E05ED3" w:rsidRDefault="004363E1" w:rsidP="003E1AEC">
            <w:pPr>
              <w:widowControl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1,62%</w:t>
            </w:r>
          </w:p>
        </w:tc>
      </w:tr>
      <w:tr w:rsidR="004363E1" w14:paraId="5B3E0CF0" w14:textId="77777777" w:rsidTr="003E1AEC">
        <w:trPr>
          <w:trHeight w:val="433"/>
          <w:jc w:val="center"/>
        </w:trPr>
        <w:tc>
          <w:tcPr>
            <w:tcW w:w="2552" w:type="dxa"/>
            <w:tcBorders>
              <w:left w:val="nil"/>
              <w:right w:val="nil"/>
            </w:tcBorders>
            <w:shd w:val="clear" w:color="auto" w:fill="FFFFFF"/>
          </w:tcPr>
          <w:p w14:paraId="232E767E" w14:textId="01AFCDC7" w:rsidR="004363E1" w:rsidRPr="007B505A" w:rsidRDefault="004363E1" w:rsidP="003E1AEC">
            <w:pPr>
              <w:widowControl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Plântulas </w:t>
            </w:r>
            <w:r w:rsidR="002079EA">
              <w:rPr>
                <w:b/>
                <w:bCs/>
              </w:rPr>
              <w:t>Completas</w:t>
            </w:r>
          </w:p>
        </w:tc>
        <w:tc>
          <w:tcPr>
            <w:tcW w:w="940" w:type="dxa"/>
            <w:tcBorders>
              <w:left w:val="nil"/>
              <w:right w:val="nil"/>
            </w:tcBorders>
            <w:shd w:val="clear" w:color="auto" w:fill="FFFFFF"/>
          </w:tcPr>
          <w:p w14:paraId="48848B4D" w14:textId="77777777" w:rsidR="004363E1" w:rsidRPr="00E05ED3" w:rsidRDefault="004363E1" w:rsidP="003E1AEC">
            <w:pPr>
              <w:widowControl/>
              <w:spacing w:line="360" w:lineRule="auto"/>
              <w:jc w:val="center"/>
            </w:pPr>
            <w:r>
              <w:t>2</w:t>
            </w:r>
          </w:p>
        </w:tc>
        <w:tc>
          <w:tcPr>
            <w:tcW w:w="1018" w:type="dxa"/>
            <w:tcBorders>
              <w:left w:val="nil"/>
              <w:right w:val="nil"/>
            </w:tcBorders>
            <w:shd w:val="clear" w:color="auto" w:fill="FFFFFF"/>
          </w:tcPr>
          <w:p w14:paraId="1FE0E669" w14:textId="77777777" w:rsidR="004363E1" w:rsidRPr="00E05ED3" w:rsidRDefault="004363E1" w:rsidP="003E1AEC">
            <w:pPr>
              <w:widowControl/>
              <w:spacing w:line="360" w:lineRule="auto"/>
              <w:jc w:val="center"/>
            </w:pPr>
            <w:r>
              <w:t>2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FFFFFF"/>
          </w:tcPr>
          <w:p w14:paraId="11F41108" w14:textId="77777777" w:rsidR="004363E1" w:rsidRPr="00E05ED3" w:rsidRDefault="004363E1" w:rsidP="003E1AEC">
            <w:pPr>
              <w:widowControl/>
              <w:spacing w:line="360" w:lineRule="auto"/>
              <w:jc w:val="center"/>
            </w:pPr>
            <w:r>
              <w:t>0</w:t>
            </w:r>
          </w:p>
        </w:tc>
      </w:tr>
      <w:tr w:rsidR="004363E1" w14:paraId="1697CEAC" w14:textId="77777777" w:rsidTr="003E1AEC">
        <w:trPr>
          <w:trHeight w:val="433"/>
          <w:jc w:val="center"/>
        </w:trPr>
        <w:tc>
          <w:tcPr>
            <w:tcW w:w="2552" w:type="dxa"/>
            <w:tcBorders>
              <w:left w:val="nil"/>
              <w:right w:val="nil"/>
            </w:tcBorders>
            <w:shd w:val="clear" w:color="auto" w:fill="FFFFFF"/>
          </w:tcPr>
          <w:p w14:paraId="76833364" w14:textId="77777777" w:rsidR="004363E1" w:rsidRDefault="004363E1" w:rsidP="003E1AEC">
            <w:pPr>
              <w:widowControl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Hipocótilo</w:t>
            </w:r>
          </w:p>
        </w:tc>
        <w:tc>
          <w:tcPr>
            <w:tcW w:w="940" w:type="dxa"/>
            <w:tcBorders>
              <w:left w:val="nil"/>
              <w:right w:val="nil"/>
            </w:tcBorders>
            <w:shd w:val="clear" w:color="auto" w:fill="FFFFFF"/>
          </w:tcPr>
          <w:p w14:paraId="22578C39" w14:textId="77777777" w:rsidR="004363E1" w:rsidRDefault="004363E1" w:rsidP="003E1AEC">
            <w:pPr>
              <w:widowControl/>
              <w:spacing w:line="360" w:lineRule="auto"/>
              <w:jc w:val="center"/>
            </w:pPr>
            <w:r>
              <w:t>3</w:t>
            </w:r>
          </w:p>
        </w:tc>
        <w:tc>
          <w:tcPr>
            <w:tcW w:w="1018" w:type="dxa"/>
            <w:tcBorders>
              <w:left w:val="nil"/>
              <w:right w:val="nil"/>
            </w:tcBorders>
            <w:shd w:val="clear" w:color="auto" w:fill="FFFFFF"/>
          </w:tcPr>
          <w:p w14:paraId="13AB3B27" w14:textId="77777777" w:rsidR="004363E1" w:rsidRDefault="004363E1" w:rsidP="003E1AEC">
            <w:pPr>
              <w:widowControl/>
              <w:spacing w:line="360" w:lineRule="auto"/>
              <w:jc w:val="center"/>
            </w:pPr>
            <w:r>
              <w:t>0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FFFFFF"/>
          </w:tcPr>
          <w:p w14:paraId="2B0915D8" w14:textId="77777777" w:rsidR="004363E1" w:rsidRDefault="004363E1" w:rsidP="003E1AEC">
            <w:pPr>
              <w:widowControl/>
              <w:spacing w:line="360" w:lineRule="auto"/>
              <w:jc w:val="center"/>
            </w:pPr>
            <w:r>
              <w:t>0</w:t>
            </w:r>
          </w:p>
        </w:tc>
      </w:tr>
      <w:tr w:rsidR="004363E1" w14:paraId="657F0A6D" w14:textId="77777777" w:rsidTr="003E1AEC">
        <w:trPr>
          <w:trHeight w:val="433"/>
          <w:jc w:val="center"/>
        </w:trPr>
        <w:tc>
          <w:tcPr>
            <w:tcW w:w="2552" w:type="dxa"/>
            <w:tcBorders>
              <w:left w:val="nil"/>
              <w:right w:val="nil"/>
            </w:tcBorders>
            <w:shd w:val="clear" w:color="auto" w:fill="FFFFFF"/>
          </w:tcPr>
          <w:p w14:paraId="58E04FBC" w14:textId="77777777" w:rsidR="004363E1" w:rsidRDefault="004363E1" w:rsidP="003E1AEC">
            <w:pPr>
              <w:widowControl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Sementes dormentes</w:t>
            </w:r>
          </w:p>
        </w:tc>
        <w:tc>
          <w:tcPr>
            <w:tcW w:w="940" w:type="dxa"/>
            <w:tcBorders>
              <w:left w:val="nil"/>
              <w:right w:val="nil"/>
            </w:tcBorders>
            <w:shd w:val="clear" w:color="auto" w:fill="FFFFFF"/>
          </w:tcPr>
          <w:p w14:paraId="305FC26E" w14:textId="77777777" w:rsidR="004363E1" w:rsidRDefault="004363E1" w:rsidP="003E1AEC">
            <w:pPr>
              <w:widowControl/>
              <w:spacing w:line="360" w:lineRule="auto"/>
              <w:jc w:val="center"/>
            </w:pPr>
            <w:r>
              <w:t>5</w:t>
            </w:r>
          </w:p>
        </w:tc>
        <w:tc>
          <w:tcPr>
            <w:tcW w:w="1018" w:type="dxa"/>
            <w:tcBorders>
              <w:left w:val="nil"/>
              <w:right w:val="nil"/>
            </w:tcBorders>
            <w:shd w:val="clear" w:color="auto" w:fill="FFFFFF"/>
          </w:tcPr>
          <w:p w14:paraId="64B2B559" w14:textId="77777777" w:rsidR="004363E1" w:rsidRDefault="004363E1" w:rsidP="003E1AEC">
            <w:pPr>
              <w:widowControl/>
              <w:spacing w:line="360" w:lineRule="auto"/>
              <w:jc w:val="center"/>
            </w:pPr>
            <w:r>
              <w:t>8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FFFFFF"/>
          </w:tcPr>
          <w:p w14:paraId="36E40ACC" w14:textId="77777777" w:rsidR="004363E1" w:rsidRDefault="004363E1" w:rsidP="003E1AEC">
            <w:pPr>
              <w:widowControl/>
              <w:spacing w:line="360" w:lineRule="auto"/>
              <w:jc w:val="center"/>
            </w:pPr>
            <w:r>
              <w:t>10</w:t>
            </w:r>
          </w:p>
        </w:tc>
      </w:tr>
    </w:tbl>
    <w:p w14:paraId="1B205D8E" w14:textId="697A4813" w:rsidR="00263D56" w:rsidRDefault="004363E1" w:rsidP="00522778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432" w:lineRule="auto"/>
        <w:ind w:firstLine="700"/>
        <w:jc w:val="both"/>
      </w:pPr>
      <w:r w:rsidRPr="00EB538D">
        <w:rPr>
          <w:lang w:val="pt-BR"/>
        </w:rPr>
        <w:t xml:space="preserve">Fonte: </w:t>
      </w:r>
      <w:r w:rsidRPr="00EB538D">
        <w:rPr>
          <w:highlight w:val="white"/>
        </w:rPr>
        <w:t>Acervo Grupo de Iniciação Científica da Escola SESI Ananindeua (2024</w:t>
      </w:r>
      <w:r w:rsidRPr="00EB538D">
        <w:t>).</w:t>
      </w:r>
    </w:p>
    <w:p w14:paraId="17E8D4DE" w14:textId="77777777" w:rsidR="00522778" w:rsidRDefault="00522778" w:rsidP="00522778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432" w:lineRule="auto"/>
        <w:ind w:firstLine="700"/>
        <w:jc w:val="both"/>
      </w:pPr>
    </w:p>
    <w:p w14:paraId="68E1BCA8" w14:textId="37995495" w:rsidR="00263D56" w:rsidRDefault="00263D56" w:rsidP="00316F8A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60" w:lineRule="auto"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 os resultados obtidos na tabela 4, notamos uma maior vulnerabilidade das sementes de Jambu, em relação a germinação, para as maiores concentrações de </w:t>
      </w:r>
      <w:proofErr w:type="spellStart"/>
      <w:r>
        <w:rPr>
          <w:sz w:val="24"/>
          <w:szCs w:val="24"/>
        </w:rPr>
        <w:t>NaCl</w:t>
      </w:r>
      <w:proofErr w:type="spellEnd"/>
      <w:r>
        <w:rPr>
          <w:sz w:val="24"/>
          <w:szCs w:val="24"/>
        </w:rPr>
        <w:t>.</w:t>
      </w:r>
    </w:p>
    <w:p w14:paraId="5793EE9D" w14:textId="7A1437F7" w:rsidR="00263D56" w:rsidRDefault="00522778" w:rsidP="00316F8A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60" w:lineRule="auto"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As concentrações utilizadas neste teste</w:t>
      </w:r>
      <w:r w:rsidR="00EA469F">
        <w:rPr>
          <w:sz w:val="24"/>
          <w:szCs w:val="24"/>
        </w:rPr>
        <w:t xml:space="preserve"> 4</w:t>
      </w:r>
      <w:r>
        <w:rPr>
          <w:sz w:val="24"/>
          <w:szCs w:val="24"/>
        </w:rPr>
        <w:t xml:space="preserve">, tem como base os </w:t>
      </w:r>
      <w:r w:rsidR="009A7D13">
        <w:rPr>
          <w:sz w:val="24"/>
          <w:szCs w:val="24"/>
        </w:rPr>
        <w:t>resultados</w:t>
      </w:r>
      <w:r>
        <w:rPr>
          <w:sz w:val="24"/>
          <w:szCs w:val="24"/>
        </w:rPr>
        <w:t xml:space="preserve"> apresentados por </w:t>
      </w:r>
      <w:r w:rsidR="00EB1440" w:rsidRPr="00EB1440">
        <w:rPr>
          <w:sz w:val="24"/>
          <w:szCs w:val="24"/>
        </w:rPr>
        <w:t>Gupta e Huang (</w:t>
      </w:r>
      <w:r w:rsidR="00EB1440">
        <w:rPr>
          <w:sz w:val="24"/>
          <w:szCs w:val="24"/>
        </w:rPr>
        <w:t>2014</w:t>
      </w:r>
      <w:r w:rsidR="00EB1440" w:rsidRPr="00EB1440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56A6AED4" w14:textId="75EEE55B" w:rsidR="00756287" w:rsidRDefault="00316F8A" w:rsidP="00316F8A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60" w:lineRule="auto"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DB053D">
        <w:rPr>
          <w:sz w:val="24"/>
          <w:szCs w:val="24"/>
        </w:rPr>
        <w:t>o</w:t>
      </w:r>
      <w:r>
        <w:rPr>
          <w:sz w:val="24"/>
          <w:szCs w:val="24"/>
        </w:rPr>
        <w:t>m base</w:t>
      </w:r>
      <w:r w:rsidRPr="00DB053D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Pr="00DB053D">
        <w:rPr>
          <w:sz w:val="24"/>
          <w:szCs w:val="24"/>
        </w:rPr>
        <w:t>o</w:t>
      </w:r>
      <w:r>
        <w:rPr>
          <w:sz w:val="24"/>
          <w:szCs w:val="24"/>
        </w:rPr>
        <w:t xml:space="preserve">s dados experimentais, é </w:t>
      </w:r>
      <w:r w:rsidRPr="00DB053D">
        <w:rPr>
          <w:sz w:val="24"/>
          <w:szCs w:val="24"/>
        </w:rPr>
        <w:t xml:space="preserve">possível </w:t>
      </w:r>
      <w:r>
        <w:rPr>
          <w:sz w:val="24"/>
          <w:szCs w:val="24"/>
        </w:rPr>
        <w:t>discutir</w:t>
      </w:r>
      <w:r w:rsidRPr="00DB053D">
        <w:rPr>
          <w:sz w:val="24"/>
          <w:szCs w:val="24"/>
        </w:rPr>
        <w:t xml:space="preserve"> uma hipótese sobre a questão proposta. </w:t>
      </w:r>
      <w:r>
        <w:rPr>
          <w:sz w:val="24"/>
          <w:szCs w:val="24"/>
        </w:rPr>
        <w:t xml:space="preserve">Em quais condições as </w:t>
      </w:r>
      <w:r w:rsidRPr="00DB053D">
        <w:rPr>
          <w:sz w:val="24"/>
          <w:szCs w:val="24"/>
        </w:rPr>
        <w:t>semente</w:t>
      </w:r>
      <w:r>
        <w:rPr>
          <w:sz w:val="24"/>
          <w:szCs w:val="24"/>
        </w:rPr>
        <w:t>s</w:t>
      </w:r>
      <w:r w:rsidRPr="00DB053D">
        <w:rPr>
          <w:sz w:val="24"/>
          <w:szCs w:val="24"/>
        </w:rPr>
        <w:t xml:space="preserve"> de Jambu (</w:t>
      </w:r>
      <w:proofErr w:type="spellStart"/>
      <w:r w:rsidRPr="00E54320">
        <w:rPr>
          <w:i/>
          <w:iCs/>
          <w:sz w:val="24"/>
          <w:szCs w:val="24"/>
        </w:rPr>
        <w:t>Spilanthes</w:t>
      </w:r>
      <w:proofErr w:type="spellEnd"/>
      <w:r w:rsidRPr="00E54320">
        <w:rPr>
          <w:i/>
          <w:iCs/>
          <w:sz w:val="24"/>
          <w:szCs w:val="24"/>
        </w:rPr>
        <w:t xml:space="preserve"> </w:t>
      </w:r>
      <w:proofErr w:type="spellStart"/>
      <w:r w:rsidRPr="00E54320">
        <w:rPr>
          <w:i/>
          <w:iCs/>
          <w:sz w:val="24"/>
          <w:szCs w:val="24"/>
        </w:rPr>
        <w:t>oleracea</w:t>
      </w:r>
      <w:proofErr w:type="spellEnd"/>
      <w:r w:rsidRPr="00E54320">
        <w:rPr>
          <w:i/>
          <w:iCs/>
          <w:sz w:val="24"/>
          <w:szCs w:val="24"/>
        </w:rPr>
        <w:t xml:space="preserve"> L</w:t>
      </w:r>
      <w:r w:rsidRPr="00DB053D">
        <w:rPr>
          <w:sz w:val="24"/>
          <w:szCs w:val="24"/>
        </w:rPr>
        <w:t>.) pode</w:t>
      </w:r>
      <w:r>
        <w:rPr>
          <w:sz w:val="24"/>
          <w:szCs w:val="24"/>
        </w:rPr>
        <w:t>m</w:t>
      </w:r>
      <w:r w:rsidRPr="00DB053D">
        <w:rPr>
          <w:sz w:val="24"/>
          <w:szCs w:val="24"/>
        </w:rPr>
        <w:t xml:space="preserve"> germinar? </w:t>
      </w:r>
      <w:r>
        <w:rPr>
          <w:sz w:val="24"/>
          <w:szCs w:val="24"/>
        </w:rPr>
        <w:t xml:space="preserve">Os dados indicam uma boa </w:t>
      </w:r>
      <w:r w:rsidRPr="00DB053D">
        <w:rPr>
          <w:sz w:val="24"/>
          <w:szCs w:val="24"/>
        </w:rPr>
        <w:t xml:space="preserve">probabilidade </w:t>
      </w:r>
      <w:r>
        <w:rPr>
          <w:sz w:val="24"/>
          <w:szCs w:val="24"/>
        </w:rPr>
        <w:t xml:space="preserve">desta germinação ocorrer em certas variações de umidade, iluminância e temperatura. De forma geral, percebemos que em baixa umidade e </w:t>
      </w:r>
      <w:r>
        <w:rPr>
          <w:sz w:val="24"/>
          <w:szCs w:val="24"/>
        </w:rPr>
        <w:lastRenderedPageBreak/>
        <w:t xml:space="preserve">temperatura, as sementes tiveram mais dificuldades para se desenvolver. E ainda, notamos, a partir do teste de salinidade, uma certa vulnerabilidade das sementes para ambientes mais salinos, denotadas por uma grande deficiência no desenvolvimento de plântulas e outras estruturas. Porém, vale ressaltar, o poder adaptativo destas sementes, com uma boa taxa de germinação em tubos de ensaios e </w:t>
      </w:r>
      <w:proofErr w:type="spellStart"/>
      <w:r>
        <w:rPr>
          <w:sz w:val="24"/>
          <w:szCs w:val="24"/>
        </w:rPr>
        <w:t>gerbox</w:t>
      </w:r>
      <w:proofErr w:type="spellEnd"/>
      <w:r>
        <w:rPr>
          <w:sz w:val="24"/>
          <w:szCs w:val="24"/>
        </w:rPr>
        <w:t xml:space="preserve"> tampados por 7 dias, com uma baixa taxa de iluminância.</w:t>
      </w:r>
    </w:p>
    <w:p w14:paraId="0763858E" w14:textId="77777777" w:rsidR="00316F8A" w:rsidRPr="00316F8A" w:rsidRDefault="00316F8A" w:rsidP="00316F8A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60" w:lineRule="auto"/>
        <w:ind w:firstLine="697"/>
        <w:jc w:val="both"/>
        <w:rPr>
          <w:sz w:val="24"/>
          <w:szCs w:val="24"/>
        </w:rPr>
      </w:pPr>
    </w:p>
    <w:p w14:paraId="64E377B6" w14:textId="0BD26D93" w:rsidR="003949CE" w:rsidRDefault="003949CE" w:rsidP="0067779B">
      <w:pPr>
        <w:widowControl/>
        <w:tabs>
          <w:tab w:val="left" w:pos="1290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CONCLUSÃO </w:t>
      </w:r>
    </w:p>
    <w:p w14:paraId="50624D36" w14:textId="77777777" w:rsidR="00F24734" w:rsidRDefault="00F24734" w:rsidP="00F24734">
      <w:pPr>
        <w:widowControl/>
        <w:tabs>
          <w:tab w:val="left" w:pos="1290"/>
        </w:tabs>
        <w:spacing w:line="360" w:lineRule="auto"/>
        <w:ind w:firstLine="709"/>
        <w:jc w:val="both"/>
        <w:rPr>
          <w:b/>
          <w:sz w:val="24"/>
          <w:szCs w:val="24"/>
        </w:rPr>
      </w:pPr>
    </w:p>
    <w:p w14:paraId="4618700E" w14:textId="1879DDB3" w:rsidR="00316F8A" w:rsidRDefault="00D3740B" w:rsidP="00981C28">
      <w:pPr>
        <w:widowControl/>
        <w:tabs>
          <w:tab w:val="left" w:pos="1290"/>
        </w:tabs>
        <w:spacing w:line="360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 propósito deste trabalha </w:t>
      </w:r>
      <w:r w:rsidR="00316F8A">
        <w:rPr>
          <w:bCs/>
          <w:sz w:val="24"/>
          <w:szCs w:val="24"/>
        </w:rPr>
        <w:t>busc</w:t>
      </w:r>
      <w:r>
        <w:rPr>
          <w:bCs/>
          <w:sz w:val="24"/>
          <w:szCs w:val="24"/>
        </w:rPr>
        <w:t>a</w:t>
      </w:r>
      <w:r w:rsidR="00316F8A">
        <w:rPr>
          <w:bCs/>
          <w:sz w:val="24"/>
          <w:szCs w:val="24"/>
        </w:rPr>
        <w:t xml:space="preserve"> a</w:t>
      </w:r>
      <w:r>
        <w:rPr>
          <w:bCs/>
          <w:sz w:val="24"/>
          <w:szCs w:val="24"/>
        </w:rPr>
        <w:t xml:space="preserve"> compreensão</w:t>
      </w:r>
      <w:r w:rsidRPr="00D3740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</w:t>
      </w:r>
      <w:r w:rsidRPr="00D3740B">
        <w:rPr>
          <w:bCs/>
          <w:sz w:val="24"/>
          <w:szCs w:val="24"/>
        </w:rPr>
        <w:t xml:space="preserve">os fatores que afetam a germinação de uma hortaliça regional de grande relevância, como o Jambu, </w:t>
      </w:r>
      <w:r>
        <w:rPr>
          <w:bCs/>
          <w:sz w:val="24"/>
          <w:szCs w:val="24"/>
        </w:rPr>
        <w:t>explorando</w:t>
      </w:r>
      <w:r w:rsidRPr="00D3740B">
        <w:rPr>
          <w:bCs/>
          <w:sz w:val="24"/>
          <w:szCs w:val="24"/>
        </w:rPr>
        <w:t xml:space="preserve"> o valor educativo da pesquisa científica</w:t>
      </w:r>
      <w:r>
        <w:rPr>
          <w:bCs/>
          <w:sz w:val="24"/>
          <w:szCs w:val="24"/>
        </w:rPr>
        <w:t xml:space="preserve"> para estudantes do Novo Ensino Médio.</w:t>
      </w:r>
      <w:r w:rsidR="00316F8A">
        <w:rPr>
          <w:bCs/>
          <w:sz w:val="24"/>
          <w:szCs w:val="24"/>
        </w:rPr>
        <w:t xml:space="preserve"> Em particular, podemos notar uma certa capacidade de adaptação germinativa das sementes de Jambu, em diferentes condições ambientais</w:t>
      </w:r>
      <w:r w:rsidR="00E04320">
        <w:rPr>
          <w:bCs/>
          <w:sz w:val="24"/>
          <w:szCs w:val="24"/>
        </w:rPr>
        <w:t xml:space="preserve"> e substratos, sendo mais adaptada para condições de alta luminosidade, temperatura e umidade, e mais sensível para certas </w:t>
      </w:r>
      <w:r w:rsidR="00D209D7">
        <w:rPr>
          <w:bCs/>
          <w:sz w:val="24"/>
          <w:szCs w:val="24"/>
        </w:rPr>
        <w:t>condições de salinidade.</w:t>
      </w:r>
    </w:p>
    <w:p w14:paraId="501DA035" w14:textId="71F91C01" w:rsidR="00756287" w:rsidRDefault="00424894" w:rsidP="00E04320">
      <w:pPr>
        <w:widowControl/>
        <w:tabs>
          <w:tab w:val="left" w:pos="1290"/>
        </w:tabs>
        <w:spacing w:line="360" w:lineRule="auto"/>
        <w:ind w:firstLine="709"/>
        <w:jc w:val="both"/>
        <w:rPr>
          <w:bCs/>
          <w:sz w:val="24"/>
          <w:szCs w:val="24"/>
          <w:lang w:val="pt-BR"/>
        </w:rPr>
      </w:pPr>
      <w:r w:rsidRPr="00424894">
        <w:rPr>
          <w:bCs/>
          <w:sz w:val="24"/>
          <w:szCs w:val="24"/>
        </w:rPr>
        <w:t>Este estudo também tem como objetivo proporcionar aos estudantes a oportunidade de desenvolver habilidades essenciais</w:t>
      </w:r>
      <w:r>
        <w:rPr>
          <w:bCs/>
          <w:sz w:val="24"/>
          <w:szCs w:val="24"/>
        </w:rPr>
        <w:t xml:space="preserve"> da pesquisa científica</w:t>
      </w:r>
      <w:r w:rsidRPr="00424894">
        <w:rPr>
          <w:bCs/>
          <w:sz w:val="24"/>
          <w:szCs w:val="24"/>
        </w:rPr>
        <w:t>, como o planejamento, a coleta e a análise de dados, além de fomentar a reflexão sobre sustentabilidade e os desafios enfrentados na agricultura</w:t>
      </w:r>
      <w:r w:rsidR="00F24734" w:rsidRPr="00F24734">
        <w:rPr>
          <w:bCs/>
          <w:sz w:val="24"/>
          <w:szCs w:val="24"/>
          <w:lang w:val="pt-BR"/>
        </w:rPr>
        <w:t xml:space="preserve">. </w:t>
      </w:r>
      <w:r w:rsidR="00D3740B">
        <w:rPr>
          <w:bCs/>
          <w:sz w:val="24"/>
          <w:szCs w:val="24"/>
          <w:lang w:val="pt-BR"/>
        </w:rPr>
        <w:t xml:space="preserve">Acreditamos que tais </w:t>
      </w:r>
      <w:r w:rsidR="00F24734" w:rsidRPr="00F24734">
        <w:rPr>
          <w:bCs/>
          <w:sz w:val="24"/>
          <w:szCs w:val="24"/>
          <w:lang w:val="pt-BR"/>
        </w:rPr>
        <w:t>experiência</w:t>
      </w:r>
      <w:r w:rsidR="00D3740B">
        <w:rPr>
          <w:bCs/>
          <w:sz w:val="24"/>
          <w:szCs w:val="24"/>
          <w:lang w:val="pt-BR"/>
        </w:rPr>
        <w:t>s</w:t>
      </w:r>
      <w:r w:rsidR="00F24734" w:rsidRPr="00F24734">
        <w:rPr>
          <w:bCs/>
          <w:sz w:val="24"/>
          <w:szCs w:val="24"/>
          <w:lang w:val="pt-BR"/>
        </w:rPr>
        <w:t xml:space="preserve"> aumenta</w:t>
      </w:r>
      <w:r w:rsidR="00D3740B">
        <w:rPr>
          <w:bCs/>
          <w:sz w:val="24"/>
          <w:szCs w:val="24"/>
          <w:lang w:val="pt-BR"/>
        </w:rPr>
        <w:t>m</w:t>
      </w:r>
      <w:r w:rsidR="00F24734" w:rsidRPr="00F24734">
        <w:rPr>
          <w:bCs/>
          <w:sz w:val="24"/>
          <w:szCs w:val="24"/>
          <w:lang w:val="pt-BR"/>
        </w:rPr>
        <w:t xml:space="preserve"> o apego à ciência, encoraja</w:t>
      </w:r>
      <w:r w:rsidR="00D3740B">
        <w:rPr>
          <w:bCs/>
          <w:sz w:val="24"/>
          <w:szCs w:val="24"/>
          <w:lang w:val="pt-BR"/>
        </w:rPr>
        <w:t>m</w:t>
      </w:r>
      <w:r w:rsidR="00F24734" w:rsidRPr="00F24734">
        <w:rPr>
          <w:bCs/>
          <w:sz w:val="24"/>
          <w:szCs w:val="24"/>
          <w:lang w:val="pt-BR"/>
        </w:rPr>
        <w:t xml:space="preserve"> o pensamento crítico e fomenta</w:t>
      </w:r>
      <w:r w:rsidR="00D3740B">
        <w:rPr>
          <w:bCs/>
          <w:sz w:val="24"/>
          <w:szCs w:val="24"/>
          <w:lang w:val="pt-BR"/>
        </w:rPr>
        <w:t>m</w:t>
      </w:r>
      <w:r w:rsidR="00F24734" w:rsidRPr="00F24734">
        <w:rPr>
          <w:bCs/>
          <w:sz w:val="24"/>
          <w:szCs w:val="24"/>
          <w:lang w:val="pt-BR"/>
        </w:rPr>
        <w:t xml:space="preserve"> a formação de cidadãos atenciosos que poderão enfrentar questões ambientais </w:t>
      </w:r>
      <w:r w:rsidR="00AC35FE">
        <w:rPr>
          <w:bCs/>
          <w:sz w:val="24"/>
          <w:szCs w:val="24"/>
          <w:lang w:val="pt-BR"/>
        </w:rPr>
        <w:t xml:space="preserve">e </w:t>
      </w:r>
      <w:r w:rsidR="00F24734" w:rsidRPr="00F24734">
        <w:rPr>
          <w:bCs/>
          <w:sz w:val="24"/>
          <w:szCs w:val="24"/>
          <w:lang w:val="pt-BR"/>
        </w:rPr>
        <w:t xml:space="preserve">agrícolas </w:t>
      </w:r>
      <w:r w:rsidR="00D3740B">
        <w:rPr>
          <w:bCs/>
          <w:sz w:val="24"/>
          <w:szCs w:val="24"/>
          <w:lang w:val="pt-BR"/>
        </w:rPr>
        <w:t>do</w:t>
      </w:r>
      <w:r w:rsidR="00F24734" w:rsidRPr="00F24734">
        <w:rPr>
          <w:bCs/>
          <w:sz w:val="24"/>
          <w:szCs w:val="24"/>
          <w:lang w:val="pt-BR"/>
        </w:rPr>
        <w:t xml:space="preserve"> futuro.</w:t>
      </w:r>
    </w:p>
    <w:p w14:paraId="6DC6AB27" w14:textId="77777777" w:rsidR="00E04320" w:rsidRPr="00E04320" w:rsidRDefault="00E04320" w:rsidP="00E04320">
      <w:pPr>
        <w:widowControl/>
        <w:tabs>
          <w:tab w:val="left" w:pos="1290"/>
        </w:tabs>
        <w:spacing w:line="360" w:lineRule="auto"/>
        <w:ind w:firstLine="709"/>
        <w:jc w:val="both"/>
        <w:rPr>
          <w:bCs/>
          <w:sz w:val="24"/>
          <w:szCs w:val="24"/>
          <w:lang w:val="pt-BR"/>
        </w:rPr>
      </w:pPr>
    </w:p>
    <w:p w14:paraId="6E4398DD" w14:textId="72569A4C" w:rsidR="003448B5" w:rsidRDefault="003949CE" w:rsidP="003448B5">
      <w:pPr>
        <w:widowControl/>
        <w:tabs>
          <w:tab w:val="left" w:pos="1290"/>
        </w:tabs>
        <w:spacing w:after="160" w:line="259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REFERÊNCIAS </w:t>
      </w:r>
    </w:p>
    <w:p w14:paraId="00E1E3C3" w14:textId="77777777" w:rsidR="003448B5" w:rsidRDefault="003448B5" w:rsidP="003448B5">
      <w:pPr>
        <w:widowControl/>
        <w:tabs>
          <w:tab w:val="left" w:pos="1290"/>
        </w:tabs>
        <w:spacing w:line="360" w:lineRule="auto"/>
        <w:jc w:val="both"/>
        <w:rPr>
          <w:b/>
          <w:sz w:val="24"/>
          <w:szCs w:val="24"/>
        </w:rPr>
      </w:pPr>
    </w:p>
    <w:p w14:paraId="15983265" w14:textId="6DA5FE5A" w:rsidR="00053ACB" w:rsidRDefault="00053ACB" w:rsidP="008B080A">
      <w:pPr>
        <w:rPr>
          <w:sz w:val="24"/>
          <w:szCs w:val="24"/>
          <w:lang w:val="pt-BR"/>
        </w:rPr>
      </w:pPr>
      <w:r w:rsidRPr="003448B5">
        <w:rPr>
          <w:sz w:val="24"/>
          <w:szCs w:val="24"/>
          <w:lang w:val="pt-BR"/>
        </w:rPr>
        <w:t>BRASIL. Ministério da Agricultura, Pecuária e Abastecimento. Regras para análise de sementes. Brasília: MAPA/ACS, 2009.</w:t>
      </w:r>
    </w:p>
    <w:p w14:paraId="050006B0" w14:textId="77777777" w:rsidR="008B080A" w:rsidRDefault="008B080A" w:rsidP="008B080A">
      <w:pPr>
        <w:rPr>
          <w:sz w:val="24"/>
          <w:szCs w:val="24"/>
          <w:lang w:val="pt-BR"/>
        </w:rPr>
      </w:pPr>
    </w:p>
    <w:p w14:paraId="1ED6395D" w14:textId="77777777" w:rsidR="0069581B" w:rsidRDefault="0069581B" w:rsidP="0069581B">
      <w:pPr>
        <w:widowControl/>
        <w:tabs>
          <w:tab w:val="left" w:pos="1290"/>
        </w:tabs>
        <w:jc w:val="both"/>
        <w:rPr>
          <w:bCs/>
          <w:sz w:val="24"/>
          <w:szCs w:val="24"/>
        </w:rPr>
      </w:pPr>
      <w:r w:rsidRPr="00F02828">
        <w:rPr>
          <w:bCs/>
          <w:sz w:val="24"/>
          <w:szCs w:val="24"/>
        </w:rPr>
        <w:t xml:space="preserve">CALDERARO, T. S. </w:t>
      </w:r>
      <w:r w:rsidRPr="0069581B">
        <w:rPr>
          <w:b/>
          <w:sz w:val="24"/>
          <w:szCs w:val="24"/>
        </w:rPr>
        <w:t xml:space="preserve">Propagação vegetativa in vitro a partir de segmentos nodais de Jambu </w:t>
      </w:r>
      <w:r w:rsidRPr="00F02828">
        <w:rPr>
          <w:bCs/>
          <w:sz w:val="24"/>
          <w:szCs w:val="24"/>
        </w:rPr>
        <w:t>(</w:t>
      </w:r>
      <w:proofErr w:type="spellStart"/>
      <w:r w:rsidRPr="00F02828">
        <w:rPr>
          <w:bCs/>
          <w:sz w:val="24"/>
          <w:szCs w:val="24"/>
        </w:rPr>
        <w:t>Acmella</w:t>
      </w:r>
      <w:proofErr w:type="spellEnd"/>
      <w:r w:rsidRPr="00F02828">
        <w:rPr>
          <w:bCs/>
          <w:sz w:val="24"/>
          <w:szCs w:val="24"/>
        </w:rPr>
        <w:t xml:space="preserve"> </w:t>
      </w:r>
      <w:proofErr w:type="spellStart"/>
      <w:r w:rsidRPr="00F02828">
        <w:rPr>
          <w:bCs/>
          <w:sz w:val="24"/>
          <w:szCs w:val="24"/>
        </w:rPr>
        <w:t>oleracea</w:t>
      </w:r>
      <w:proofErr w:type="spellEnd"/>
      <w:r w:rsidRPr="00F02828">
        <w:rPr>
          <w:bCs/>
          <w:sz w:val="24"/>
          <w:szCs w:val="24"/>
        </w:rPr>
        <w:t xml:space="preserve"> (L.) R. K. JANSEN). 54 f. Dissertação (Mestrado). Manaus: UFAM, 2008.</w:t>
      </w:r>
    </w:p>
    <w:p w14:paraId="77A20CE9" w14:textId="77777777" w:rsidR="0069581B" w:rsidRPr="008B080A" w:rsidRDefault="0069581B" w:rsidP="008B080A">
      <w:pPr>
        <w:rPr>
          <w:sz w:val="24"/>
          <w:szCs w:val="24"/>
          <w:lang w:val="pt-BR"/>
        </w:rPr>
      </w:pPr>
    </w:p>
    <w:p w14:paraId="579B237B" w14:textId="6D0D350C" w:rsidR="00CA4F7D" w:rsidRDefault="00F02828" w:rsidP="00CA4F7D">
      <w:pPr>
        <w:widowControl/>
        <w:tabs>
          <w:tab w:val="left" w:pos="1290"/>
        </w:tabs>
        <w:jc w:val="both"/>
        <w:rPr>
          <w:bCs/>
          <w:sz w:val="24"/>
          <w:szCs w:val="24"/>
        </w:rPr>
      </w:pPr>
      <w:r w:rsidRPr="00F02828">
        <w:rPr>
          <w:bCs/>
          <w:sz w:val="24"/>
          <w:szCs w:val="24"/>
        </w:rPr>
        <w:t>CARDOSO, M. O. (</w:t>
      </w:r>
      <w:proofErr w:type="spellStart"/>
      <w:r w:rsidRPr="00F02828">
        <w:rPr>
          <w:bCs/>
          <w:sz w:val="24"/>
          <w:szCs w:val="24"/>
        </w:rPr>
        <w:t>Coord</w:t>
      </w:r>
      <w:proofErr w:type="spellEnd"/>
      <w:r w:rsidRPr="00F02828">
        <w:rPr>
          <w:bCs/>
          <w:sz w:val="24"/>
          <w:szCs w:val="24"/>
        </w:rPr>
        <w:t xml:space="preserve">.). </w:t>
      </w:r>
      <w:r w:rsidRPr="00F02828">
        <w:rPr>
          <w:b/>
          <w:sz w:val="24"/>
          <w:szCs w:val="24"/>
        </w:rPr>
        <w:t>Hortaliças não convencionais da Amazônia</w:t>
      </w:r>
      <w:r w:rsidRPr="00F02828">
        <w:rPr>
          <w:bCs/>
          <w:sz w:val="24"/>
          <w:szCs w:val="24"/>
        </w:rPr>
        <w:t>. Brasília, DF: EMBRAPA–</w:t>
      </w:r>
      <w:proofErr w:type="spellStart"/>
      <w:r w:rsidRPr="00F02828">
        <w:rPr>
          <w:bCs/>
          <w:sz w:val="24"/>
          <w:szCs w:val="24"/>
        </w:rPr>
        <w:t>SPI:Manaus</w:t>
      </w:r>
      <w:proofErr w:type="spellEnd"/>
      <w:r w:rsidRPr="00F02828">
        <w:rPr>
          <w:bCs/>
          <w:sz w:val="24"/>
          <w:szCs w:val="24"/>
        </w:rPr>
        <w:t xml:space="preserve"> </w:t>
      </w:r>
      <w:proofErr w:type="spellStart"/>
      <w:r w:rsidRPr="00F02828">
        <w:rPr>
          <w:bCs/>
          <w:sz w:val="24"/>
          <w:szCs w:val="24"/>
        </w:rPr>
        <w:t>Embrapa</w:t>
      </w:r>
      <w:proofErr w:type="spellEnd"/>
      <w:r w:rsidRPr="00F02828">
        <w:rPr>
          <w:bCs/>
          <w:sz w:val="24"/>
          <w:szCs w:val="24"/>
        </w:rPr>
        <w:t>-CPAA, 150 p, 1997</w:t>
      </w:r>
      <w:r w:rsidR="008B080A">
        <w:rPr>
          <w:bCs/>
          <w:sz w:val="24"/>
          <w:szCs w:val="24"/>
        </w:rPr>
        <w:t>.</w:t>
      </w:r>
    </w:p>
    <w:p w14:paraId="0F57218A" w14:textId="77777777" w:rsidR="0069581B" w:rsidRDefault="0069581B" w:rsidP="00CA4F7D">
      <w:pPr>
        <w:widowControl/>
        <w:tabs>
          <w:tab w:val="left" w:pos="1290"/>
        </w:tabs>
        <w:jc w:val="both"/>
        <w:rPr>
          <w:bCs/>
          <w:sz w:val="24"/>
          <w:szCs w:val="24"/>
        </w:rPr>
      </w:pPr>
    </w:p>
    <w:p w14:paraId="69DD67EB" w14:textId="0CEEBE67" w:rsidR="0069581B" w:rsidRPr="0069581B" w:rsidRDefault="0069581B" w:rsidP="0069581B">
      <w:pPr>
        <w:rPr>
          <w:sz w:val="24"/>
          <w:szCs w:val="24"/>
          <w:lang w:val="pt-BR"/>
        </w:rPr>
      </w:pPr>
      <w:r w:rsidRPr="003448B5">
        <w:rPr>
          <w:sz w:val="24"/>
          <w:szCs w:val="24"/>
          <w:lang w:val="pt-BR"/>
        </w:rPr>
        <w:t xml:space="preserve">GLOBISENS. </w:t>
      </w:r>
      <w:proofErr w:type="spellStart"/>
      <w:r w:rsidRPr="003448B5">
        <w:rPr>
          <w:sz w:val="24"/>
          <w:szCs w:val="24"/>
          <w:lang w:val="pt-BR"/>
        </w:rPr>
        <w:t>Labdisc</w:t>
      </w:r>
      <w:proofErr w:type="spellEnd"/>
      <w:r w:rsidRPr="003448B5">
        <w:rPr>
          <w:sz w:val="24"/>
          <w:szCs w:val="24"/>
          <w:lang w:val="pt-BR"/>
        </w:rPr>
        <w:t xml:space="preserve"> </w:t>
      </w:r>
      <w:proofErr w:type="spellStart"/>
      <w:r w:rsidRPr="003448B5">
        <w:rPr>
          <w:sz w:val="24"/>
          <w:szCs w:val="24"/>
          <w:lang w:val="pt-BR"/>
        </w:rPr>
        <w:t>Biochem</w:t>
      </w:r>
      <w:proofErr w:type="spellEnd"/>
      <w:r w:rsidRPr="003448B5">
        <w:rPr>
          <w:sz w:val="24"/>
          <w:szCs w:val="24"/>
          <w:lang w:val="pt-BR"/>
        </w:rPr>
        <w:t xml:space="preserve">: </w:t>
      </w:r>
      <w:proofErr w:type="spellStart"/>
      <w:r w:rsidRPr="003448B5">
        <w:rPr>
          <w:sz w:val="24"/>
          <w:szCs w:val="24"/>
          <w:lang w:val="pt-BR"/>
        </w:rPr>
        <w:t>Portable</w:t>
      </w:r>
      <w:proofErr w:type="spellEnd"/>
      <w:r w:rsidRPr="003448B5">
        <w:rPr>
          <w:sz w:val="24"/>
          <w:szCs w:val="24"/>
          <w:lang w:val="pt-BR"/>
        </w:rPr>
        <w:t xml:space="preserve"> </w:t>
      </w:r>
      <w:proofErr w:type="spellStart"/>
      <w:r w:rsidRPr="003448B5">
        <w:rPr>
          <w:sz w:val="24"/>
          <w:szCs w:val="24"/>
          <w:lang w:val="pt-BR"/>
        </w:rPr>
        <w:t>lab</w:t>
      </w:r>
      <w:proofErr w:type="spellEnd"/>
      <w:r w:rsidRPr="003448B5">
        <w:rPr>
          <w:sz w:val="24"/>
          <w:szCs w:val="24"/>
          <w:lang w:val="pt-BR"/>
        </w:rPr>
        <w:t xml:space="preserve"> for </w:t>
      </w:r>
      <w:proofErr w:type="spellStart"/>
      <w:r w:rsidRPr="003448B5">
        <w:rPr>
          <w:sz w:val="24"/>
          <w:szCs w:val="24"/>
          <w:lang w:val="pt-BR"/>
        </w:rPr>
        <w:t>biochemistry</w:t>
      </w:r>
      <w:proofErr w:type="spellEnd"/>
      <w:r w:rsidRPr="003448B5">
        <w:rPr>
          <w:sz w:val="24"/>
          <w:szCs w:val="24"/>
          <w:lang w:val="pt-BR"/>
        </w:rPr>
        <w:t xml:space="preserve"> [</w:t>
      </w:r>
      <w:proofErr w:type="spellStart"/>
      <w:r w:rsidRPr="003448B5">
        <w:rPr>
          <w:sz w:val="24"/>
          <w:szCs w:val="24"/>
          <w:lang w:val="pt-BR"/>
        </w:rPr>
        <w:t>Scientific</w:t>
      </w:r>
      <w:proofErr w:type="spellEnd"/>
      <w:r w:rsidRPr="003448B5">
        <w:rPr>
          <w:sz w:val="24"/>
          <w:szCs w:val="24"/>
          <w:lang w:val="pt-BR"/>
        </w:rPr>
        <w:t xml:space="preserve"> </w:t>
      </w:r>
      <w:proofErr w:type="spellStart"/>
      <w:r w:rsidRPr="003448B5">
        <w:rPr>
          <w:sz w:val="24"/>
          <w:szCs w:val="24"/>
          <w:lang w:val="pt-BR"/>
        </w:rPr>
        <w:t>Instrument</w:t>
      </w:r>
      <w:proofErr w:type="spellEnd"/>
      <w:r w:rsidRPr="003448B5">
        <w:rPr>
          <w:sz w:val="24"/>
          <w:szCs w:val="24"/>
          <w:lang w:val="pt-BR"/>
        </w:rPr>
        <w:t xml:space="preserve">]. Disponível em: </w:t>
      </w:r>
      <w:hyperlink r:id="rId16" w:tgtFrame="_new" w:history="1">
        <w:r w:rsidRPr="003448B5">
          <w:rPr>
            <w:rStyle w:val="Hyperlink"/>
            <w:sz w:val="24"/>
            <w:szCs w:val="24"/>
            <w:lang w:val="pt-BR"/>
          </w:rPr>
          <w:t>https://www.globisens.com</w:t>
        </w:r>
      </w:hyperlink>
      <w:r w:rsidRPr="003448B5">
        <w:rPr>
          <w:sz w:val="24"/>
          <w:szCs w:val="24"/>
          <w:lang w:val="pt-BR"/>
        </w:rPr>
        <w:t xml:space="preserve">. Acesso em: </w:t>
      </w:r>
      <w:r>
        <w:rPr>
          <w:sz w:val="24"/>
          <w:szCs w:val="24"/>
          <w:lang w:val="pt-BR"/>
        </w:rPr>
        <w:t>01 nov</w:t>
      </w:r>
      <w:r w:rsidRPr="003448B5">
        <w:rPr>
          <w:sz w:val="24"/>
          <w:szCs w:val="24"/>
          <w:lang w:val="pt-BR"/>
        </w:rPr>
        <w:t>.</w:t>
      </w:r>
      <w:r>
        <w:rPr>
          <w:sz w:val="24"/>
          <w:szCs w:val="24"/>
          <w:lang w:val="pt-BR"/>
        </w:rPr>
        <w:t xml:space="preserve"> 2024.</w:t>
      </w:r>
    </w:p>
    <w:p w14:paraId="3157C836" w14:textId="77777777" w:rsidR="00CA4F7D" w:rsidRDefault="00CA4F7D" w:rsidP="00CA4F7D">
      <w:pPr>
        <w:widowControl/>
        <w:tabs>
          <w:tab w:val="left" w:pos="1290"/>
        </w:tabs>
        <w:jc w:val="both"/>
        <w:rPr>
          <w:bCs/>
          <w:sz w:val="24"/>
          <w:szCs w:val="24"/>
        </w:rPr>
      </w:pPr>
    </w:p>
    <w:p w14:paraId="7D9A56A3" w14:textId="428B01D4" w:rsidR="0069581B" w:rsidRDefault="0069581B" w:rsidP="0069581B">
      <w:pPr>
        <w:rPr>
          <w:sz w:val="24"/>
          <w:szCs w:val="24"/>
        </w:rPr>
      </w:pPr>
      <w:r w:rsidRPr="00053ACB">
        <w:rPr>
          <w:sz w:val="24"/>
          <w:szCs w:val="24"/>
        </w:rPr>
        <w:t xml:space="preserve">GUIMARÃES, Ana Clara Bezerra; SANTOS, Graziele Alves dos; LIMA, Cristiane Gomes. </w:t>
      </w:r>
      <w:r w:rsidRPr="00515BC8">
        <w:rPr>
          <w:sz w:val="24"/>
          <w:szCs w:val="24"/>
        </w:rPr>
        <w:t xml:space="preserve">O potencial terapêutico do </w:t>
      </w:r>
      <w:proofErr w:type="spellStart"/>
      <w:r w:rsidRPr="00515BC8">
        <w:rPr>
          <w:sz w:val="24"/>
          <w:szCs w:val="24"/>
        </w:rPr>
        <w:t>espilantol</w:t>
      </w:r>
      <w:proofErr w:type="spellEnd"/>
      <w:r w:rsidRPr="00515BC8">
        <w:rPr>
          <w:sz w:val="24"/>
          <w:szCs w:val="24"/>
        </w:rPr>
        <w:t xml:space="preserve"> da </w:t>
      </w:r>
      <w:proofErr w:type="spellStart"/>
      <w:r w:rsidRPr="00515BC8">
        <w:rPr>
          <w:sz w:val="24"/>
          <w:szCs w:val="24"/>
        </w:rPr>
        <w:t>Acmella</w:t>
      </w:r>
      <w:proofErr w:type="spellEnd"/>
      <w:r w:rsidRPr="00515BC8">
        <w:rPr>
          <w:sz w:val="24"/>
          <w:szCs w:val="24"/>
        </w:rPr>
        <w:t xml:space="preserve"> </w:t>
      </w:r>
      <w:proofErr w:type="spellStart"/>
      <w:r w:rsidRPr="00515BC8">
        <w:rPr>
          <w:sz w:val="24"/>
          <w:szCs w:val="24"/>
        </w:rPr>
        <w:t>oleracea</w:t>
      </w:r>
      <w:proofErr w:type="spellEnd"/>
      <w:r w:rsidRPr="00515BC8">
        <w:rPr>
          <w:sz w:val="24"/>
          <w:szCs w:val="24"/>
        </w:rPr>
        <w:t xml:space="preserve"> (Jambu).</w:t>
      </w:r>
      <w:r w:rsidRPr="00053ACB">
        <w:rPr>
          <w:sz w:val="24"/>
          <w:szCs w:val="24"/>
        </w:rPr>
        <w:t xml:space="preserve"> 2023.</w:t>
      </w:r>
      <w:r w:rsidR="00515BC8">
        <w:rPr>
          <w:b/>
          <w:bCs/>
          <w:sz w:val="24"/>
          <w:szCs w:val="24"/>
        </w:rPr>
        <w:t xml:space="preserve"> </w:t>
      </w:r>
      <w:r w:rsidR="00E76A1A" w:rsidRPr="00E76A1A">
        <w:rPr>
          <w:b/>
          <w:bCs/>
          <w:sz w:val="24"/>
          <w:szCs w:val="24"/>
        </w:rPr>
        <w:t xml:space="preserve">Rev. </w:t>
      </w:r>
      <w:proofErr w:type="spellStart"/>
      <w:r w:rsidR="00E76A1A" w:rsidRPr="00E76A1A">
        <w:rPr>
          <w:b/>
          <w:bCs/>
          <w:sz w:val="24"/>
          <w:szCs w:val="24"/>
        </w:rPr>
        <w:t>Multidiscip</w:t>
      </w:r>
      <w:proofErr w:type="spellEnd"/>
      <w:r w:rsidR="00E76A1A" w:rsidRPr="00E76A1A">
        <w:rPr>
          <w:b/>
          <w:bCs/>
          <w:sz w:val="24"/>
          <w:szCs w:val="24"/>
        </w:rPr>
        <w:t>. Nordeste Min</w:t>
      </w:r>
      <w:r w:rsidRPr="00053ACB">
        <w:rPr>
          <w:sz w:val="24"/>
          <w:szCs w:val="24"/>
        </w:rPr>
        <w:t>, v. 1</w:t>
      </w:r>
      <w:r>
        <w:rPr>
          <w:sz w:val="24"/>
          <w:szCs w:val="24"/>
        </w:rPr>
        <w:t>3</w:t>
      </w:r>
      <w:r w:rsidRPr="00053ACB">
        <w:rPr>
          <w:sz w:val="24"/>
          <w:szCs w:val="24"/>
        </w:rPr>
        <w:t xml:space="preserve">, n. </w:t>
      </w:r>
      <w:r>
        <w:rPr>
          <w:sz w:val="24"/>
          <w:szCs w:val="24"/>
        </w:rPr>
        <w:t>1</w:t>
      </w:r>
      <w:r w:rsidRPr="00053ACB">
        <w:rPr>
          <w:sz w:val="24"/>
          <w:szCs w:val="24"/>
        </w:rPr>
        <w:t>, p.</w:t>
      </w:r>
      <w:r>
        <w:rPr>
          <w:sz w:val="24"/>
          <w:szCs w:val="24"/>
        </w:rPr>
        <w:t xml:space="preserve"> 2</w:t>
      </w:r>
      <w:r w:rsidRPr="00053ACB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053ACB">
        <w:rPr>
          <w:sz w:val="24"/>
          <w:szCs w:val="24"/>
        </w:rPr>
        <w:t>. Disponível em:</w:t>
      </w:r>
      <w:r>
        <w:rPr>
          <w:sz w:val="24"/>
          <w:szCs w:val="24"/>
        </w:rPr>
        <w:t xml:space="preserve"> </w:t>
      </w:r>
      <w:hyperlink r:id="rId17" w:history="1">
        <w:r w:rsidRPr="00631F33">
          <w:rPr>
            <w:rStyle w:val="Hyperlink"/>
            <w:sz w:val="24"/>
            <w:szCs w:val="24"/>
          </w:rPr>
          <w:t>https://doi.org/10.61164/rmnm.v13i1.1962</w:t>
        </w:r>
      </w:hyperlink>
      <w:r>
        <w:rPr>
          <w:sz w:val="24"/>
          <w:szCs w:val="24"/>
        </w:rPr>
        <w:t xml:space="preserve"> </w:t>
      </w:r>
      <w:r w:rsidRPr="00053ACB">
        <w:rPr>
          <w:sz w:val="24"/>
          <w:szCs w:val="24"/>
        </w:rPr>
        <w:t xml:space="preserve">. Acesso em: </w:t>
      </w:r>
      <w:r>
        <w:rPr>
          <w:sz w:val="24"/>
          <w:szCs w:val="24"/>
        </w:rPr>
        <w:t>30</w:t>
      </w:r>
      <w:r w:rsidRPr="00053ACB">
        <w:rPr>
          <w:sz w:val="24"/>
          <w:szCs w:val="24"/>
        </w:rPr>
        <w:t xml:space="preserve"> </w:t>
      </w:r>
      <w:r>
        <w:rPr>
          <w:sz w:val="24"/>
          <w:szCs w:val="24"/>
        </w:rPr>
        <w:t>out</w:t>
      </w:r>
      <w:r w:rsidRPr="00053ACB">
        <w:rPr>
          <w:sz w:val="24"/>
          <w:szCs w:val="24"/>
        </w:rPr>
        <w:t>. 2024.</w:t>
      </w:r>
    </w:p>
    <w:p w14:paraId="23576FC4" w14:textId="77777777" w:rsidR="00522778" w:rsidRDefault="00522778" w:rsidP="0069581B">
      <w:pPr>
        <w:rPr>
          <w:sz w:val="24"/>
          <w:szCs w:val="24"/>
        </w:rPr>
      </w:pPr>
    </w:p>
    <w:p w14:paraId="57C57E16" w14:textId="6063A340" w:rsidR="00522778" w:rsidRPr="0069581B" w:rsidRDefault="00522778" w:rsidP="0069581B">
      <w:pPr>
        <w:rPr>
          <w:sz w:val="24"/>
          <w:szCs w:val="24"/>
        </w:rPr>
      </w:pPr>
      <w:r w:rsidRPr="00EA469F">
        <w:rPr>
          <w:sz w:val="24"/>
          <w:szCs w:val="24"/>
        </w:rPr>
        <w:t>GU</w:t>
      </w:r>
      <w:r w:rsidR="00EA469F">
        <w:rPr>
          <w:sz w:val="24"/>
          <w:szCs w:val="24"/>
        </w:rPr>
        <w:t>PTA</w:t>
      </w:r>
      <w:r w:rsidRPr="00EA469F">
        <w:rPr>
          <w:sz w:val="24"/>
          <w:szCs w:val="24"/>
        </w:rPr>
        <w:t xml:space="preserve">, </w:t>
      </w:r>
      <w:proofErr w:type="spellStart"/>
      <w:r w:rsidRPr="00EA469F">
        <w:rPr>
          <w:sz w:val="24"/>
          <w:szCs w:val="24"/>
        </w:rPr>
        <w:t>Bhaskar</w:t>
      </w:r>
      <w:proofErr w:type="spellEnd"/>
      <w:r w:rsidRPr="00EA469F">
        <w:rPr>
          <w:sz w:val="24"/>
          <w:szCs w:val="24"/>
        </w:rPr>
        <w:t xml:space="preserve">; HUANG, </w:t>
      </w:r>
      <w:proofErr w:type="spellStart"/>
      <w:r w:rsidRPr="00EA469F">
        <w:rPr>
          <w:sz w:val="24"/>
          <w:szCs w:val="24"/>
        </w:rPr>
        <w:t>Bingru</w:t>
      </w:r>
      <w:proofErr w:type="spellEnd"/>
      <w:r w:rsidRPr="00EA469F">
        <w:rPr>
          <w:sz w:val="24"/>
          <w:szCs w:val="24"/>
        </w:rPr>
        <w:t>.</w:t>
      </w:r>
      <w:r w:rsidRPr="00522778">
        <w:rPr>
          <w:sz w:val="24"/>
          <w:szCs w:val="24"/>
        </w:rPr>
        <w:t xml:space="preserve"> </w:t>
      </w:r>
      <w:proofErr w:type="spellStart"/>
      <w:r w:rsidRPr="00522778">
        <w:rPr>
          <w:sz w:val="24"/>
          <w:szCs w:val="24"/>
        </w:rPr>
        <w:t>Mechanism</w:t>
      </w:r>
      <w:proofErr w:type="spellEnd"/>
      <w:r w:rsidRPr="00522778">
        <w:rPr>
          <w:sz w:val="24"/>
          <w:szCs w:val="24"/>
        </w:rPr>
        <w:t xml:space="preserve"> </w:t>
      </w:r>
      <w:proofErr w:type="spellStart"/>
      <w:r w:rsidRPr="00522778">
        <w:rPr>
          <w:sz w:val="24"/>
          <w:szCs w:val="24"/>
        </w:rPr>
        <w:t>of</w:t>
      </w:r>
      <w:proofErr w:type="spellEnd"/>
      <w:r w:rsidRPr="00522778">
        <w:rPr>
          <w:sz w:val="24"/>
          <w:szCs w:val="24"/>
        </w:rPr>
        <w:t xml:space="preserve"> </w:t>
      </w:r>
      <w:proofErr w:type="spellStart"/>
      <w:r w:rsidRPr="00522778">
        <w:rPr>
          <w:sz w:val="24"/>
          <w:szCs w:val="24"/>
        </w:rPr>
        <w:t>Salinity</w:t>
      </w:r>
      <w:proofErr w:type="spellEnd"/>
      <w:r w:rsidRPr="00522778">
        <w:rPr>
          <w:sz w:val="24"/>
          <w:szCs w:val="24"/>
        </w:rPr>
        <w:t xml:space="preserve"> </w:t>
      </w:r>
      <w:proofErr w:type="spellStart"/>
      <w:r w:rsidRPr="00522778">
        <w:rPr>
          <w:sz w:val="24"/>
          <w:szCs w:val="24"/>
        </w:rPr>
        <w:t>Tolerance</w:t>
      </w:r>
      <w:proofErr w:type="spellEnd"/>
      <w:r w:rsidRPr="00522778">
        <w:rPr>
          <w:sz w:val="24"/>
          <w:szCs w:val="24"/>
        </w:rPr>
        <w:t xml:space="preserve"> in </w:t>
      </w:r>
      <w:proofErr w:type="spellStart"/>
      <w:r w:rsidRPr="00522778">
        <w:rPr>
          <w:sz w:val="24"/>
          <w:szCs w:val="24"/>
        </w:rPr>
        <w:t>Plants</w:t>
      </w:r>
      <w:proofErr w:type="spellEnd"/>
      <w:r w:rsidRPr="00522778">
        <w:rPr>
          <w:sz w:val="24"/>
          <w:szCs w:val="24"/>
        </w:rPr>
        <w:t xml:space="preserve">: </w:t>
      </w:r>
      <w:proofErr w:type="spellStart"/>
      <w:r w:rsidRPr="00522778">
        <w:rPr>
          <w:sz w:val="24"/>
          <w:szCs w:val="24"/>
        </w:rPr>
        <w:t>Physiological</w:t>
      </w:r>
      <w:proofErr w:type="spellEnd"/>
      <w:r w:rsidRPr="00522778">
        <w:rPr>
          <w:sz w:val="24"/>
          <w:szCs w:val="24"/>
        </w:rPr>
        <w:t xml:space="preserve">, </w:t>
      </w:r>
      <w:proofErr w:type="spellStart"/>
      <w:r w:rsidRPr="00522778">
        <w:rPr>
          <w:sz w:val="24"/>
          <w:szCs w:val="24"/>
        </w:rPr>
        <w:t>Biochemical</w:t>
      </w:r>
      <w:proofErr w:type="spellEnd"/>
      <w:r w:rsidRPr="00522778">
        <w:rPr>
          <w:sz w:val="24"/>
          <w:szCs w:val="24"/>
        </w:rPr>
        <w:t xml:space="preserve">, </w:t>
      </w:r>
      <w:proofErr w:type="spellStart"/>
      <w:r w:rsidRPr="00522778">
        <w:rPr>
          <w:sz w:val="24"/>
          <w:szCs w:val="24"/>
        </w:rPr>
        <w:t>and</w:t>
      </w:r>
      <w:proofErr w:type="spellEnd"/>
      <w:r w:rsidRPr="00522778">
        <w:rPr>
          <w:sz w:val="24"/>
          <w:szCs w:val="24"/>
        </w:rPr>
        <w:t xml:space="preserve"> Molecular </w:t>
      </w:r>
      <w:proofErr w:type="spellStart"/>
      <w:r w:rsidRPr="00522778">
        <w:rPr>
          <w:sz w:val="24"/>
          <w:szCs w:val="24"/>
        </w:rPr>
        <w:t>Characterization</w:t>
      </w:r>
      <w:proofErr w:type="spellEnd"/>
      <w:r w:rsidRPr="00522778">
        <w:rPr>
          <w:sz w:val="24"/>
          <w:szCs w:val="24"/>
        </w:rPr>
        <w:t xml:space="preserve">. </w:t>
      </w:r>
      <w:r>
        <w:rPr>
          <w:sz w:val="24"/>
          <w:szCs w:val="24"/>
        </w:rPr>
        <w:t>2014</w:t>
      </w:r>
      <w:r w:rsidRPr="00522778">
        <w:rPr>
          <w:sz w:val="24"/>
          <w:szCs w:val="24"/>
        </w:rPr>
        <w:t>.</w:t>
      </w:r>
      <w:r w:rsidR="00EA469F">
        <w:rPr>
          <w:sz w:val="24"/>
          <w:szCs w:val="24"/>
        </w:rPr>
        <w:t xml:space="preserve"> </w:t>
      </w:r>
      <w:proofErr w:type="spellStart"/>
      <w:r w:rsidR="00EA469F" w:rsidRPr="00EA469F">
        <w:rPr>
          <w:b/>
          <w:bCs/>
          <w:sz w:val="24"/>
          <w:szCs w:val="24"/>
        </w:rPr>
        <w:t>IJGen</w:t>
      </w:r>
      <w:proofErr w:type="spellEnd"/>
      <w:r w:rsidRPr="00522778">
        <w:rPr>
          <w:sz w:val="24"/>
          <w:szCs w:val="24"/>
        </w:rPr>
        <w:t xml:space="preserve">, </w:t>
      </w:r>
      <w:r w:rsidR="00EA469F">
        <w:rPr>
          <w:sz w:val="24"/>
          <w:szCs w:val="24"/>
        </w:rPr>
        <w:t>v. 2014</w:t>
      </w:r>
      <w:r w:rsidRPr="00522778">
        <w:rPr>
          <w:sz w:val="24"/>
          <w:szCs w:val="24"/>
        </w:rPr>
        <w:t>,</w:t>
      </w:r>
      <w:r w:rsidR="00EA469F">
        <w:rPr>
          <w:sz w:val="24"/>
          <w:szCs w:val="24"/>
        </w:rPr>
        <w:t xml:space="preserve"> n. 1, p.8. </w:t>
      </w:r>
      <w:r w:rsidR="00EA469F" w:rsidRPr="00053ACB">
        <w:rPr>
          <w:sz w:val="24"/>
          <w:szCs w:val="24"/>
        </w:rPr>
        <w:t>Disponível em:</w:t>
      </w:r>
      <w:r w:rsidR="00EA469F">
        <w:rPr>
          <w:sz w:val="24"/>
          <w:szCs w:val="24"/>
        </w:rPr>
        <w:t xml:space="preserve"> </w:t>
      </w:r>
      <w:hyperlink r:id="rId18" w:history="1">
        <w:r w:rsidR="00EA469F" w:rsidRPr="002F220F">
          <w:rPr>
            <w:rStyle w:val="Hyperlink"/>
            <w:sz w:val="24"/>
            <w:szCs w:val="24"/>
          </w:rPr>
          <w:t>https://doi.org/10.1155/2014/701596</w:t>
        </w:r>
      </w:hyperlink>
      <w:r w:rsidR="00EA469F">
        <w:rPr>
          <w:sz w:val="24"/>
          <w:szCs w:val="24"/>
        </w:rPr>
        <w:t xml:space="preserve"> </w:t>
      </w:r>
    </w:p>
    <w:p w14:paraId="052F2B3C" w14:textId="77777777" w:rsidR="0069581B" w:rsidRPr="003448B5" w:rsidRDefault="0069581B" w:rsidP="00CA4F7D">
      <w:pPr>
        <w:widowControl/>
        <w:tabs>
          <w:tab w:val="left" w:pos="1290"/>
        </w:tabs>
        <w:jc w:val="both"/>
        <w:rPr>
          <w:bCs/>
          <w:sz w:val="24"/>
          <w:szCs w:val="24"/>
        </w:rPr>
      </w:pPr>
    </w:p>
    <w:p w14:paraId="23C56303" w14:textId="218EF58C" w:rsidR="003448B5" w:rsidRDefault="00CA4F7D" w:rsidP="003448B5">
      <w:pPr>
        <w:rPr>
          <w:sz w:val="24"/>
          <w:szCs w:val="24"/>
          <w:lang w:val="pt-BR"/>
        </w:rPr>
      </w:pPr>
      <w:r w:rsidRPr="00CA4F7D">
        <w:rPr>
          <w:sz w:val="24"/>
          <w:szCs w:val="24"/>
        </w:rPr>
        <w:t>GUSMÃO, Mônica Trindade Abreu de;</w:t>
      </w:r>
      <w:r w:rsidR="00077A65">
        <w:rPr>
          <w:sz w:val="24"/>
          <w:szCs w:val="24"/>
        </w:rPr>
        <w:t xml:space="preserve"> </w:t>
      </w:r>
      <w:r w:rsidR="00077A65" w:rsidRPr="00077A65">
        <w:rPr>
          <w:sz w:val="24"/>
          <w:szCs w:val="24"/>
        </w:rPr>
        <w:t xml:space="preserve">GUSMÃO, Sérgio </w:t>
      </w:r>
      <w:proofErr w:type="spellStart"/>
      <w:r w:rsidR="00077A65" w:rsidRPr="00077A65">
        <w:rPr>
          <w:sz w:val="24"/>
          <w:szCs w:val="24"/>
        </w:rPr>
        <w:t>Antonio</w:t>
      </w:r>
      <w:proofErr w:type="spellEnd"/>
      <w:r w:rsidR="00077A65" w:rsidRPr="00077A65">
        <w:rPr>
          <w:sz w:val="24"/>
          <w:szCs w:val="24"/>
        </w:rPr>
        <w:t xml:space="preserve"> Lopes</w:t>
      </w:r>
      <w:r w:rsidR="00077A65">
        <w:rPr>
          <w:sz w:val="24"/>
          <w:szCs w:val="24"/>
        </w:rPr>
        <w:t>.</w:t>
      </w:r>
      <w:r w:rsidR="00F02828">
        <w:rPr>
          <w:sz w:val="24"/>
          <w:szCs w:val="24"/>
        </w:rPr>
        <w:t xml:space="preserve"> </w:t>
      </w:r>
      <w:r w:rsidR="00F02828" w:rsidRPr="00F02828">
        <w:rPr>
          <w:b/>
          <w:bCs/>
          <w:sz w:val="24"/>
          <w:szCs w:val="24"/>
        </w:rPr>
        <w:t>Jambu da Amazônia</w:t>
      </w:r>
      <w:r w:rsidR="00F02828">
        <w:rPr>
          <w:sz w:val="24"/>
          <w:szCs w:val="24"/>
        </w:rPr>
        <w:t xml:space="preserve"> </w:t>
      </w:r>
      <w:r w:rsidR="00B52A72">
        <w:rPr>
          <w:b/>
          <w:bCs/>
          <w:sz w:val="24"/>
          <w:szCs w:val="24"/>
        </w:rPr>
        <w:t>(</w:t>
      </w:r>
      <w:proofErr w:type="spellStart"/>
      <w:r w:rsidR="00F02828" w:rsidRPr="00F02828">
        <w:rPr>
          <w:b/>
          <w:bCs/>
          <w:sz w:val="24"/>
          <w:szCs w:val="24"/>
        </w:rPr>
        <w:t>Acmella</w:t>
      </w:r>
      <w:proofErr w:type="spellEnd"/>
      <w:r w:rsidR="00F02828" w:rsidRPr="00F02828">
        <w:rPr>
          <w:b/>
          <w:bCs/>
          <w:sz w:val="24"/>
          <w:szCs w:val="24"/>
        </w:rPr>
        <w:t xml:space="preserve"> </w:t>
      </w:r>
      <w:r w:rsidR="00F02828">
        <w:rPr>
          <w:b/>
          <w:bCs/>
          <w:sz w:val="24"/>
          <w:szCs w:val="24"/>
        </w:rPr>
        <w:t xml:space="preserve">olerácea </w:t>
      </w:r>
      <w:r w:rsidR="00B52A72">
        <w:rPr>
          <w:b/>
          <w:bCs/>
          <w:sz w:val="24"/>
          <w:szCs w:val="24"/>
        </w:rPr>
        <w:t>((</w:t>
      </w:r>
      <w:r w:rsidR="00FF0170" w:rsidRPr="00F02828">
        <w:rPr>
          <w:b/>
          <w:bCs/>
          <w:sz w:val="24"/>
          <w:szCs w:val="24"/>
        </w:rPr>
        <w:t>L.</w:t>
      </w:r>
      <w:r w:rsidR="00B52A72">
        <w:rPr>
          <w:b/>
          <w:bCs/>
          <w:sz w:val="24"/>
          <w:szCs w:val="24"/>
        </w:rPr>
        <w:t xml:space="preserve">) </w:t>
      </w:r>
      <w:r w:rsidR="00FF0170" w:rsidRPr="00F02828">
        <w:rPr>
          <w:b/>
          <w:bCs/>
          <w:sz w:val="24"/>
          <w:szCs w:val="24"/>
        </w:rPr>
        <w:t>R.</w:t>
      </w:r>
      <w:r w:rsidR="00F02828">
        <w:rPr>
          <w:b/>
          <w:bCs/>
          <w:sz w:val="24"/>
          <w:szCs w:val="24"/>
        </w:rPr>
        <w:t xml:space="preserve"> </w:t>
      </w:r>
      <w:r w:rsidR="00FF0170" w:rsidRPr="00F02828">
        <w:rPr>
          <w:b/>
          <w:bCs/>
          <w:sz w:val="24"/>
          <w:szCs w:val="24"/>
        </w:rPr>
        <w:t>K. Jansen</w:t>
      </w:r>
      <w:r w:rsidR="00B52A72">
        <w:rPr>
          <w:b/>
          <w:bCs/>
          <w:sz w:val="24"/>
          <w:szCs w:val="24"/>
        </w:rPr>
        <w:t>)</w:t>
      </w:r>
      <w:r w:rsidR="00F02828" w:rsidRPr="00F02828">
        <w:rPr>
          <w:b/>
          <w:bCs/>
          <w:sz w:val="24"/>
          <w:szCs w:val="24"/>
        </w:rPr>
        <w:t>:</w:t>
      </w:r>
      <w:r w:rsidR="00F02828">
        <w:rPr>
          <w:b/>
          <w:bCs/>
          <w:sz w:val="24"/>
          <w:szCs w:val="24"/>
        </w:rPr>
        <w:t xml:space="preserve"> </w:t>
      </w:r>
      <w:r w:rsidR="00F02828" w:rsidRPr="00F02828">
        <w:rPr>
          <w:b/>
          <w:bCs/>
          <w:sz w:val="24"/>
          <w:szCs w:val="24"/>
        </w:rPr>
        <w:t>características gerais, cultivo convencional, hidropónico e org</w:t>
      </w:r>
      <w:r w:rsidR="00F02828">
        <w:rPr>
          <w:b/>
          <w:bCs/>
          <w:sz w:val="24"/>
          <w:szCs w:val="24"/>
        </w:rPr>
        <w:t>â</w:t>
      </w:r>
      <w:r w:rsidR="00F02828" w:rsidRPr="00F02828">
        <w:rPr>
          <w:b/>
          <w:bCs/>
          <w:sz w:val="24"/>
          <w:szCs w:val="24"/>
        </w:rPr>
        <w:t>nico</w:t>
      </w:r>
      <w:r w:rsidRPr="00CA4F7D">
        <w:rPr>
          <w:sz w:val="24"/>
          <w:szCs w:val="24"/>
        </w:rPr>
        <w:t>. Belém: Universidade Federal Rural da Amazônia, 2013</w:t>
      </w:r>
      <w:r w:rsidR="003448B5" w:rsidRPr="003448B5">
        <w:rPr>
          <w:sz w:val="24"/>
          <w:szCs w:val="24"/>
          <w:lang w:val="pt-BR"/>
        </w:rPr>
        <w:t>.</w:t>
      </w:r>
    </w:p>
    <w:p w14:paraId="03F62D03" w14:textId="77777777" w:rsidR="003C6F22" w:rsidRDefault="003C6F22" w:rsidP="003448B5">
      <w:pPr>
        <w:rPr>
          <w:sz w:val="24"/>
          <w:szCs w:val="24"/>
          <w:lang w:val="pt-BR"/>
        </w:rPr>
      </w:pPr>
    </w:p>
    <w:p w14:paraId="50CD9252" w14:textId="26ABC103" w:rsidR="003C6F22" w:rsidRDefault="003C6F22" w:rsidP="003448B5">
      <w:pPr>
        <w:rPr>
          <w:sz w:val="24"/>
          <w:szCs w:val="24"/>
          <w:lang w:val="pt-BR"/>
        </w:rPr>
      </w:pPr>
      <w:r w:rsidRPr="003C6F22">
        <w:rPr>
          <w:sz w:val="24"/>
          <w:szCs w:val="24"/>
        </w:rPr>
        <w:t xml:space="preserve">OLIVEIRA, Maria Auxiliadora Silva; INNECCO, Renato. </w:t>
      </w:r>
      <w:r w:rsidRPr="00E76A1A">
        <w:rPr>
          <w:sz w:val="24"/>
          <w:szCs w:val="24"/>
        </w:rPr>
        <w:t>Germinação de sementes de Jambu sob a influência de fotoperíodo e temperatura</w:t>
      </w:r>
      <w:r w:rsidRPr="003C6F22">
        <w:rPr>
          <w:sz w:val="24"/>
          <w:szCs w:val="24"/>
        </w:rPr>
        <w:t xml:space="preserve">. </w:t>
      </w:r>
      <w:r w:rsidR="00E76A1A" w:rsidRPr="00E76A1A">
        <w:rPr>
          <w:b/>
          <w:bCs/>
          <w:sz w:val="24"/>
          <w:szCs w:val="24"/>
        </w:rPr>
        <w:t>Rev.</w:t>
      </w:r>
      <w:r w:rsidRPr="00E76A1A">
        <w:rPr>
          <w:b/>
          <w:bCs/>
          <w:sz w:val="24"/>
          <w:szCs w:val="24"/>
        </w:rPr>
        <w:t xml:space="preserve"> </w:t>
      </w:r>
      <w:proofErr w:type="spellStart"/>
      <w:r w:rsidRPr="00E76A1A">
        <w:rPr>
          <w:b/>
          <w:bCs/>
          <w:sz w:val="24"/>
          <w:szCs w:val="24"/>
        </w:rPr>
        <w:t>Ele</w:t>
      </w:r>
      <w:r w:rsidR="00E76A1A">
        <w:rPr>
          <w:b/>
          <w:bCs/>
          <w:sz w:val="24"/>
          <w:szCs w:val="24"/>
        </w:rPr>
        <w:t>trôn</w:t>
      </w:r>
      <w:proofErr w:type="spellEnd"/>
      <w:r w:rsidR="00E76A1A">
        <w:rPr>
          <w:b/>
          <w:bCs/>
          <w:sz w:val="24"/>
          <w:szCs w:val="24"/>
        </w:rPr>
        <w:t>.</w:t>
      </w:r>
      <w:r w:rsidRPr="00E76A1A">
        <w:rPr>
          <w:b/>
          <w:bCs/>
          <w:sz w:val="24"/>
          <w:szCs w:val="24"/>
        </w:rPr>
        <w:t xml:space="preserve"> </w:t>
      </w:r>
      <w:r w:rsidR="00E76A1A" w:rsidRPr="00E76A1A">
        <w:rPr>
          <w:b/>
          <w:bCs/>
          <w:sz w:val="24"/>
          <w:szCs w:val="24"/>
        </w:rPr>
        <w:t>Bio</w:t>
      </w:r>
      <w:r w:rsidR="00E76A1A">
        <w:rPr>
          <w:b/>
          <w:bCs/>
          <w:sz w:val="24"/>
          <w:szCs w:val="24"/>
        </w:rPr>
        <w:t>logia</w:t>
      </w:r>
      <w:r w:rsidR="00E76A1A">
        <w:rPr>
          <w:sz w:val="24"/>
          <w:szCs w:val="24"/>
        </w:rPr>
        <w:t>,</w:t>
      </w:r>
      <w:r w:rsidRPr="003C6F22">
        <w:rPr>
          <w:sz w:val="24"/>
          <w:szCs w:val="24"/>
        </w:rPr>
        <w:t xml:space="preserve"> v. </w:t>
      </w:r>
      <w:r>
        <w:rPr>
          <w:sz w:val="24"/>
          <w:szCs w:val="24"/>
        </w:rPr>
        <w:t>5</w:t>
      </w:r>
      <w:r w:rsidRPr="003C6F22">
        <w:rPr>
          <w:sz w:val="24"/>
          <w:szCs w:val="24"/>
        </w:rPr>
        <w:t>, n. 3, p. 1</w:t>
      </w:r>
      <w:r>
        <w:rPr>
          <w:sz w:val="24"/>
          <w:szCs w:val="24"/>
        </w:rPr>
        <w:t>05</w:t>
      </w:r>
      <w:r w:rsidRPr="003C6F22">
        <w:rPr>
          <w:sz w:val="24"/>
          <w:szCs w:val="24"/>
        </w:rPr>
        <w:t>-1</w:t>
      </w:r>
      <w:r>
        <w:rPr>
          <w:sz w:val="24"/>
          <w:szCs w:val="24"/>
        </w:rPr>
        <w:t>18</w:t>
      </w:r>
      <w:r w:rsidRPr="003C6F22">
        <w:rPr>
          <w:sz w:val="24"/>
          <w:szCs w:val="24"/>
        </w:rPr>
        <w:t>, 2012. Disponível em:</w:t>
      </w:r>
      <w:r w:rsidRPr="003C6F22">
        <w:t xml:space="preserve"> </w:t>
      </w:r>
      <w:hyperlink r:id="rId19" w:history="1">
        <w:r w:rsidRPr="00631F33">
          <w:rPr>
            <w:rStyle w:val="Hyperlink"/>
            <w:sz w:val="24"/>
            <w:szCs w:val="24"/>
          </w:rPr>
          <w:t>https://www.ppmac.org/sites/default/files/germinacao_sementes_jambu.pdf</w:t>
        </w:r>
      </w:hyperlink>
      <w:r>
        <w:rPr>
          <w:sz w:val="24"/>
          <w:szCs w:val="24"/>
        </w:rPr>
        <w:t xml:space="preserve"> </w:t>
      </w:r>
      <w:r w:rsidRPr="003C6F22">
        <w:rPr>
          <w:sz w:val="24"/>
          <w:szCs w:val="24"/>
        </w:rPr>
        <w:t xml:space="preserve">. Acesso em: </w:t>
      </w:r>
      <w:r>
        <w:rPr>
          <w:sz w:val="24"/>
          <w:szCs w:val="24"/>
        </w:rPr>
        <w:t>17</w:t>
      </w:r>
      <w:r w:rsidRPr="003C6F22">
        <w:rPr>
          <w:sz w:val="24"/>
          <w:szCs w:val="24"/>
        </w:rPr>
        <w:t xml:space="preserve"> </w:t>
      </w:r>
      <w:r>
        <w:rPr>
          <w:sz w:val="24"/>
          <w:szCs w:val="24"/>
        </w:rPr>
        <w:t>out</w:t>
      </w:r>
      <w:r w:rsidRPr="003C6F22">
        <w:rPr>
          <w:sz w:val="24"/>
          <w:szCs w:val="24"/>
        </w:rPr>
        <w:t>. 2024.</w:t>
      </w:r>
    </w:p>
    <w:p w14:paraId="62F2FE12" w14:textId="77777777" w:rsidR="0069581B" w:rsidRDefault="0069581B" w:rsidP="003448B5">
      <w:pPr>
        <w:rPr>
          <w:sz w:val="24"/>
          <w:szCs w:val="24"/>
          <w:lang w:val="pt-BR"/>
        </w:rPr>
      </w:pPr>
    </w:p>
    <w:p w14:paraId="5B00350F" w14:textId="16E84C5C" w:rsidR="0069581B" w:rsidRPr="0069581B" w:rsidRDefault="0069581B" w:rsidP="003448B5">
      <w:pPr>
        <w:rPr>
          <w:b/>
          <w:bCs/>
          <w:sz w:val="24"/>
          <w:szCs w:val="24"/>
          <w:lang w:val="pt-BR"/>
        </w:rPr>
      </w:pPr>
      <w:r w:rsidRPr="00330E47">
        <w:rPr>
          <w:sz w:val="24"/>
          <w:szCs w:val="24"/>
        </w:rPr>
        <w:t xml:space="preserve">SARNENTO, </w:t>
      </w:r>
      <w:proofErr w:type="spellStart"/>
      <w:r w:rsidRPr="00330E47">
        <w:rPr>
          <w:sz w:val="24"/>
          <w:szCs w:val="24"/>
        </w:rPr>
        <w:t>Erivanessa</w:t>
      </w:r>
      <w:proofErr w:type="spellEnd"/>
      <w:r w:rsidRPr="00330E47">
        <w:rPr>
          <w:sz w:val="24"/>
          <w:szCs w:val="24"/>
        </w:rPr>
        <w:t xml:space="preserve"> Costa Sousa</w:t>
      </w:r>
      <w:r>
        <w:rPr>
          <w:sz w:val="24"/>
          <w:szCs w:val="24"/>
        </w:rPr>
        <w:t xml:space="preserve">. </w:t>
      </w:r>
      <w:proofErr w:type="spellStart"/>
      <w:r w:rsidRPr="0069581B">
        <w:rPr>
          <w:i/>
          <w:iCs/>
          <w:sz w:val="24"/>
          <w:szCs w:val="24"/>
        </w:rPr>
        <w:t>et</w:t>
      </w:r>
      <w:proofErr w:type="spellEnd"/>
      <w:r w:rsidRPr="0069581B">
        <w:rPr>
          <w:i/>
          <w:iCs/>
          <w:sz w:val="24"/>
          <w:szCs w:val="24"/>
        </w:rPr>
        <w:t xml:space="preserve"> al</w:t>
      </w:r>
      <w:r w:rsidRPr="00330E47">
        <w:rPr>
          <w:sz w:val="24"/>
          <w:szCs w:val="24"/>
        </w:rPr>
        <w:t>.</w:t>
      </w:r>
      <w:r>
        <w:rPr>
          <w:rFonts w:ascii="Noto Sans" w:hAnsi="Noto Sans" w:cs="Noto Sans"/>
          <w:b/>
          <w:bCs/>
          <w:kern w:val="36"/>
          <w:sz w:val="48"/>
          <w:szCs w:val="48"/>
          <w:lang w:val="pt-BR" w:eastAsia="pt-BR"/>
        </w:rPr>
        <w:t xml:space="preserve"> </w:t>
      </w:r>
      <w:proofErr w:type="spellStart"/>
      <w:r w:rsidRPr="00E76A1A">
        <w:rPr>
          <w:sz w:val="24"/>
          <w:szCs w:val="24"/>
          <w:lang w:val="pt-BR"/>
        </w:rPr>
        <w:t>Morphology</w:t>
      </w:r>
      <w:proofErr w:type="spellEnd"/>
      <w:r w:rsidRPr="00E76A1A">
        <w:rPr>
          <w:sz w:val="24"/>
          <w:szCs w:val="24"/>
          <w:lang w:val="pt-BR"/>
        </w:rPr>
        <w:t xml:space="preserve"> </w:t>
      </w:r>
      <w:proofErr w:type="spellStart"/>
      <w:r w:rsidRPr="00E76A1A">
        <w:rPr>
          <w:sz w:val="24"/>
          <w:szCs w:val="24"/>
          <w:lang w:val="pt-BR"/>
        </w:rPr>
        <w:t>and</w:t>
      </w:r>
      <w:proofErr w:type="spellEnd"/>
      <w:r w:rsidRPr="00E76A1A">
        <w:rPr>
          <w:sz w:val="24"/>
          <w:szCs w:val="24"/>
          <w:lang w:val="pt-BR"/>
        </w:rPr>
        <w:t xml:space="preserve"> </w:t>
      </w:r>
      <w:proofErr w:type="spellStart"/>
      <w:r w:rsidRPr="00E76A1A">
        <w:rPr>
          <w:sz w:val="24"/>
          <w:szCs w:val="24"/>
          <w:lang w:val="pt-BR"/>
        </w:rPr>
        <w:t>germination</w:t>
      </w:r>
      <w:proofErr w:type="spellEnd"/>
      <w:r w:rsidRPr="00E76A1A">
        <w:rPr>
          <w:sz w:val="24"/>
          <w:szCs w:val="24"/>
          <w:lang w:val="pt-BR"/>
        </w:rPr>
        <w:t xml:space="preserve"> </w:t>
      </w:r>
      <w:proofErr w:type="spellStart"/>
      <w:r w:rsidRPr="00E76A1A">
        <w:rPr>
          <w:sz w:val="24"/>
          <w:szCs w:val="24"/>
          <w:lang w:val="pt-BR"/>
        </w:rPr>
        <w:t>of</w:t>
      </w:r>
      <w:proofErr w:type="spellEnd"/>
      <w:r w:rsidRPr="00E76A1A">
        <w:rPr>
          <w:sz w:val="24"/>
          <w:szCs w:val="24"/>
          <w:lang w:val="pt-BR"/>
        </w:rPr>
        <w:t xml:space="preserve"> </w:t>
      </w:r>
      <w:proofErr w:type="spellStart"/>
      <w:r w:rsidRPr="00E76A1A">
        <w:rPr>
          <w:sz w:val="24"/>
          <w:szCs w:val="24"/>
          <w:lang w:val="pt-BR"/>
        </w:rPr>
        <w:t>Acmella</w:t>
      </w:r>
      <w:proofErr w:type="spellEnd"/>
      <w:r w:rsidRPr="00E76A1A">
        <w:rPr>
          <w:sz w:val="24"/>
          <w:szCs w:val="24"/>
          <w:lang w:val="pt-BR"/>
        </w:rPr>
        <w:t xml:space="preserve"> </w:t>
      </w:r>
      <w:proofErr w:type="spellStart"/>
      <w:r w:rsidRPr="00E76A1A">
        <w:rPr>
          <w:sz w:val="24"/>
          <w:szCs w:val="24"/>
          <w:lang w:val="pt-BR"/>
        </w:rPr>
        <w:t>oleracea</w:t>
      </w:r>
      <w:proofErr w:type="spellEnd"/>
      <w:r w:rsidRPr="00E76A1A">
        <w:rPr>
          <w:sz w:val="24"/>
          <w:szCs w:val="24"/>
          <w:lang w:val="pt-BR"/>
        </w:rPr>
        <w:t xml:space="preserve"> L. R. Jansen </w:t>
      </w:r>
      <w:proofErr w:type="spellStart"/>
      <w:r w:rsidRPr="00E76A1A">
        <w:rPr>
          <w:sz w:val="24"/>
          <w:szCs w:val="24"/>
          <w:lang w:val="pt-BR"/>
        </w:rPr>
        <w:t>under</w:t>
      </w:r>
      <w:proofErr w:type="spellEnd"/>
      <w:r w:rsidRPr="00E76A1A">
        <w:rPr>
          <w:sz w:val="24"/>
          <w:szCs w:val="24"/>
          <w:lang w:val="pt-BR"/>
        </w:rPr>
        <w:t xml:space="preserve"> </w:t>
      </w:r>
      <w:proofErr w:type="spellStart"/>
      <w:r w:rsidRPr="00E76A1A">
        <w:rPr>
          <w:sz w:val="24"/>
          <w:szCs w:val="24"/>
          <w:lang w:val="pt-BR"/>
        </w:rPr>
        <w:t>different</w:t>
      </w:r>
      <w:proofErr w:type="spellEnd"/>
      <w:r w:rsidRPr="00E76A1A">
        <w:rPr>
          <w:sz w:val="24"/>
          <w:szCs w:val="24"/>
          <w:lang w:val="pt-BR"/>
        </w:rPr>
        <w:t xml:space="preserve"> </w:t>
      </w:r>
      <w:proofErr w:type="spellStart"/>
      <w:r w:rsidRPr="00E76A1A">
        <w:rPr>
          <w:sz w:val="24"/>
          <w:szCs w:val="24"/>
          <w:lang w:val="pt-BR"/>
        </w:rPr>
        <w:t>temperatures</w:t>
      </w:r>
      <w:proofErr w:type="spellEnd"/>
      <w:r w:rsidRPr="00E76A1A">
        <w:rPr>
          <w:sz w:val="24"/>
          <w:szCs w:val="24"/>
          <w:lang w:val="pt-BR"/>
        </w:rPr>
        <w:t xml:space="preserve"> </w:t>
      </w:r>
      <w:proofErr w:type="spellStart"/>
      <w:r w:rsidRPr="00E76A1A">
        <w:rPr>
          <w:sz w:val="24"/>
          <w:szCs w:val="24"/>
          <w:lang w:val="pt-BR"/>
        </w:rPr>
        <w:t>and</w:t>
      </w:r>
      <w:proofErr w:type="spellEnd"/>
      <w:r w:rsidRPr="00E76A1A">
        <w:rPr>
          <w:sz w:val="24"/>
          <w:szCs w:val="24"/>
          <w:lang w:val="pt-BR"/>
        </w:rPr>
        <w:t xml:space="preserve"> </w:t>
      </w:r>
      <w:proofErr w:type="spellStart"/>
      <w:r w:rsidRPr="00E76A1A">
        <w:rPr>
          <w:sz w:val="24"/>
          <w:szCs w:val="24"/>
          <w:lang w:val="pt-BR"/>
        </w:rPr>
        <w:t>photoperiods</w:t>
      </w:r>
      <w:proofErr w:type="spellEnd"/>
      <w:r w:rsidRPr="00E76A1A">
        <w:rPr>
          <w:sz w:val="24"/>
          <w:szCs w:val="24"/>
        </w:rPr>
        <w:t>.</w:t>
      </w:r>
      <w:r w:rsidRPr="00330E47">
        <w:rPr>
          <w:sz w:val="24"/>
          <w:szCs w:val="24"/>
        </w:rPr>
        <w:t xml:space="preserve"> 2019. </w:t>
      </w:r>
      <w:r w:rsidRPr="00E76A1A">
        <w:rPr>
          <w:b/>
          <w:bCs/>
          <w:sz w:val="24"/>
          <w:szCs w:val="24"/>
        </w:rPr>
        <w:t>Rev</w:t>
      </w:r>
      <w:r w:rsidR="00E76A1A">
        <w:rPr>
          <w:b/>
          <w:bCs/>
          <w:sz w:val="24"/>
          <w:szCs w:val="24"/>
        </w:rPr>
        <w:t xml:space="preserve">. </w:t>
      </w:r>
      <w:proofErr w:type="spellStart"/>
      <w:r w:rsidRPr="00E76A1A">
        <w:rPr>
          <w:b/>
          <w:bCs/>
          <w:sz w:val="24"/>
          <w:szCs w:val="24"/>
        </w:rPr>
        <w:t>Ciên</w:t>
      </w:r>
      <w:proofErr w:type="spellEnd"/>
      <w:r w:rsidR="00E76A1A">
        <w:rPr>
          <w:b/>
          <w:bCs/>
          <w:sz w:val="24"/>
          <w:szCs w:val="24"/>
        </w:rPr>
        <w:t>.</w:t>
      </w:r>
      <w:r w:rsidRPr="00E76A1A">
        <w:rPr>
          <w:b/>
          <w:bCs/>
          <w:sz w:val="24"/>
          <w:szCs w:val="24"/>
        </w:rPr>
        <w:t xml:space="preserve"> Agronômica</w:t>
      </w:r>
      <w:r w:rsidRPr="00330E47">
        <w:rPr>
          <w:sz w:val="24"/>
          <w:szCs w:val="24"/>
        </w:rPr>
        <w:t xml:space="preserve">, </w:t>
      </w:r>
      <w:r>
        <w:rPr>
          <w:sz w:val="24"/>
          <w:szCs w:val="24"/>
        </w:rPr>
        <w:t>v. 50</w:t>
      </w:r>
      <w:r w:rsidRPr="00330E47">
        <w:rPr>
          <w:sz w:val="24"/>
          <w:szCs w:val="24"/>
        </w:rPr>
        <w:t>,</w:t>
      </w:r>
      <w:r>
        <w:rPr>
          <w:sz w:val="24"/>
          <w:szCs w:val="24"/>
        </w:rPr>
        <w:t xml:space="preserve"> n. 4</w:t>
      </w:r>
      <w:r w:rsidRPr="00330E47">
        <w:rPr>
          <w:sz w:val="24"/>
          <w:szCs w:val="24"/>
        </w:rPr>
        <w:t>, p.</w:t>
      </w:r>
      <w:r>
        <w:rPr>
          <w:sz w:val="24"/>
          <w:szCs w:val="24"/>
        </w:rPr>
        <w:t xml:space="preserve"> 663-667</w:t>
      </w:r>
      <w:r w:rsidRPr="00330E47">
        <w:rPr>
          <w:sz w:val="24"/>
          <w:szCs w:val="24"/>
        </w:rPr>
        <w:t>. Disponível em:</w:t>
      </w:r>
      <w:r w:rsidRPr="00330E47">
        <w:t xml:space="preserve"> </w:t>
      </w:r>
      <w:hyperlink r:id="rId20" w:history="1">
        <w:r w:rsidRPr="00631F33">
          <w:rPr>
            <w:rStyle w:val="Hyperlink"/>
            <w:sz w:val="24"/>
            <w:szCs w:val="24"/>
          </w:rPr>
          <w:t>https://doi.org/10.5935/1806-6690.20190078</w:t>
        </w:r>
      </w:hyperlink>
      <w:r>
        <w:rPr>
          <w:sz w:val="24"/>
          <w:szCs w:val="24"/>
        </w:rPr>
        <w:t xml:space="preserve"> </w:t>
      </w:r>
      <w:r w:rsidRPr="00330E47">
        <w:rPr>
          <w:sz w:val="24"/>
          <w:szCs w:val="24"/>
        </w:rPr>
        <w:t xml:space="preserve">. Acesso em: </w:t>
      </w:r>
      <w:r>
        <w:rPr>
          <w:sz w:val="24"/>
          <w:szCs w:val="24"/>
        </w:rPr>
        <w:t>01</w:t>
      </w:r>
      <w:r w:rsidRPr="00330E47">
        <w:rPr>
          <w:sz w:val="24"/>
          <w:szCs w:val="24"/>
        </w:rPr>
        <w:t xml:space="preserve"> nov. 2024.</w:t>
      </w:r>
    </w:p>
    <w:p w14:paraId="481A8CC7" w14:textId="77777777" w:rsidR="008B080A" w:rsidRPr="003448B5" w:rsidRDefault="008B080A" w:rsidP="003448B5">
      <w:pPr>
        <w:rPr>
          <w:sz w:val="24"/>
          <w:szCs w:val="24"/>
          <w:lang w:val="pt-BR"/>
        </w:rPr>
      </w:pPr>
    </w:p>
    <w:p w14:paraId="7B82F6C1" w14:textId="0C3FD14B" w:rsidR="003448B5" w:rsidRPr="003448B5" w:rsidRDefault="000C759B" w:rsidP="003448B5">
      <w:pPr>
        <w:rPr>
          <w:sz w:val="24"/>
          <w:szCs w:val="24"/>
          <w:lang w:val="pt-BR"/>
        </w:rPr>
      </w:pPr>
      <w:r w:rsidRPr="000C759B">
        <w:rPr>
          <w:sz w:val="24"/>
          <w:szCs w:val="24"/>
        </w:rPr>
        <w:t xml:space="preserve">SILVA, Leandro Carvalho da. </w:t>
      </w:r>
      <w:r w:rsidRPr="000C759B">
        <w:rPr>
          <w:b/>
          <w:bCs/>
          <w:sz w:val="24"/>
          <w:szCs w:val="24"/>
        </w:rPr>
        <w:t xml:space="preserve">Efeitos da temperatura no processo germinativo de sementes de </w:t>
      </w:r>
      <w:proofErr w:type="spellStart"/>
      <w:r w:rsidRPr="000C759B">
        <w:rPr>
          <w:b/>
          <w:bCs/>
          <w:sz w:val="24"/>
          <w:szCs w:val="24"/>
        </w:rPr>
        <w:t>Acmella</w:t>
      </w:r>
      <w:proofErr w:type="spellEnd"/>
      <w:r w:rsidRPr="000C759B">
        <w:rPr>
          <w:b/>
          <w:bCs/>
          <w:sz w:val="24"/>
          <w:szCs w:val="24"/>
        </w:rPr>
        <w:t xml:space="preserve"> </w:t>
      </w:r>
      <w:proofErr w:type="spellStart"/>
      <w:r w:rsidRPr="000C759B">
        <w:rPr>
          <w:b/>
          <w:bCs/>
          <w:sz w:val="24"/>
          <w:szCs w:val="24"/>
        </w:rPr>
        <w:t>oleracea</w:t>
      </w:r>
      <w:proofErr w:type="spellEnd"/>
      <w:r w:rsidRPr="000C759B">
        <w:rPr>
          <w:b/>
          <w:bCs/>
          <w:sz w:val="24"/>
          <w:szCs w:val="24"/>
        </w:rPr>
        <w:t xml:space="preserve"> </w:t>
      </w:r>
      <w:r w:rsidR="00B52A72">
        <w:rPr>
          <w:b/>
          <w:bCs/>
          <w:sz w:val="24"/>
          <w:szCs w:val="24"/>
        </w:rPr>
        <w:t>(</w:t>
      </w:r>
      <w:r w:rsidRPr="000C759B">
        <w:rPr>
          <w:b/>
          <w:bCs/>
          <w:sz w:val="24"/>
          <w:szCs w:val="24"/>
        </w:rPr>
        <w:t>(L) R. K. Jansen</w:t>
      </w:r>
      <w:r w:rsidR="00B52A72">
        <w:rPr>
          <w:b/>
          <w:bCs/>
          <w:sz w:val="24"/>
          <w:szCs w:val="24"/>
        </w:rPr>
        <w:t>)</w:t>
      </w:r>
      <w:r w:rsidRPr="000C759B">
        <w:rPr>
          <w:sz w:val="24"/>
          <w:szCs w:val="24"/>
        </w:rPr>
        <w:t xml:space="preserve">. 2014. Trabalho de Conclusão de Curso (Graduação em Agronomia) – Universidade Federal Rural da Amazônia, Belém, 2014. Disponível em: </w:t>
      </w:r>
      <w:hyperlink r:id="rId21" w:tgtFrame="_new" w:history="1">
        <w:r w:rsidRPr="000C759B">
          <w:rPr>
            <w:rStyle w:val="Hyperlink"/>
            <w:sz w:val="24"/>
            <w:szCs w:val="24"/>
          </w:rPr>
          <w:t>https://bdta.ufra.edu.br/jspui/bitstream/123456789/765/1/Efeitos%20da%20temperatura%20no%20processo%20germinativo%20de%20sementes%20de%20Acmella%20Oleracea%20%5B%28L%29%20R.%20K.%20Jansen%5D.pdf</w:t>
        </w:r>
      </w:hyperlink>
      <w:r w:rsidRPr="000C759B">
        <w:rPr>
          <w:sz w:val="24"/>
          <w:szCs w:val="24"/>
        </w:rPr>
        <w:t>. Acesso em: 17 out. 2024.</w:t>
      </w:r>
    </w:p>
    <w:sectPr w:rsidR="003448B5" w:rsidRPr="003448B5" w:rsidSect="005A1575">
      <w:headerReference w:type="default" r:id="rId22"/>
      <w:footerReference w:type="default" r:id="rId23"/>
      <w:type w:val="continuous"/>
      <w:pgSz w:w="11910" w:h="1684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F08A9" w14:textId="77777777" w:rsidR="00E3354B" w:rsidRDefault="00E3354B" w:rsidP="005A1575">
      <w:r>
        <w:separator/>
      </w:r>
    </w:p>
  </w:endnote>
  <w:endnote w:type="continuationSeparator" w:id="0">
    <w:p w14:paraId="488C1C7F" w14:textId="77777777" w:rsidR="00E3354B" w:rsidRDefault="00E3354B" w:rsidP="005A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7E4EA" w14:textId="32DC6FA7" w:rsidR="005A1575" w:rsidRDefault="006458BF">
    <w:pPr>
      <w:pStyle w:val="Rodap"/>
    </w:pPr>
    <w:r>
      <w:rPr>
        <w:noProof/>
      </w:rPr>
      <w:drawing>
        <wp:anchor distT="0" distB="0" distL="114300" distR="114300" simplePos="0" relativeHeight="251723264" behindDoc="0" locked="0" layoutInCell="1" allowOverlap="1" wp14:anchorId="35D9AF05" wp14:editId="5BA4D3A7">
          <wp:simplePos x="0" y="0"/>
          <wp:positionH relativeFrom="column">
            <wp:posOffset>771525</wp:posOffset>
          </wp:positionH>
          <wp:positionV relativeFrom="paragraph">
            <wp:posOffset>13335</wp:posOffset>
          </wp:positionV>
          <wp:extent cx="1447800" cy="398145"/>
          <wp:effectExtent l="0" t="0" r="0" b="1905"/>
          <wp:wrapSquare wrapText="bothSides"/>
          <wp:docPr id="114356247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98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B3806">
      <w:rPr>
        <w:noProof/>
      </w:rPr>
      <w:drawing>
        <wp:anchor distT="0" distB="0" distL="114300" distR="114300" simplePos="0" relativeHeight="251624960" behindDoc="0" locked="0" layoutInCell="1" allowOverlap="1" wp14:anchorId="38BD3C9F" wp14:editId="6A9BCEB9">
          <wp:simplePos x="0" y="0"/>
          <wp:positionH relativeFrom="margin">
            <wp:align>left</wp:align>
          </wp:positionH>
          <wp:positionV relativeFrom="page">
            <wp:posOffset>9994265</wp:posOffset>
          </wp:positionV>
          <wp:extent cx="600075" cy="191770"/>
          <wp:effectExtent l="0" t="0" r="0" b="0"/>
          <wp:wrapSquare wrapText="bothSides"/>
          <wp:docPr id="1333358610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191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3806">
      <w:rPr>
        <w:noProof/>
      </w:rPr>
      <w:drawing>
        <wp:anchor distT="0" distB="0" distL="114300" distR="114300" simplePos="0" relativeHeight="251677184" behindDoc="0" locked="0" layoutInCell="1" allowOverlap="1" wp14:anchorId="133CF920" wp14:editId="4948997F">
          <wp:simplePos x="0" y="0"/>
          <wp:positionH relativeFrom="column">
            <wp:posOffset>2644140</wp:posOffset>
          </wp:positionH>
          <wp:positionV relativeFrom="page">
            <wp:posOffset>9987915</wp:posOffset>
          </wp:positionV>
          <wp:extent cx="419100" cy="241935"/>
          <wp:effectExtent l="0" t="0" r="0" b="0"/>
          <wp:wrapSquare wrapText="bothSides"/>
          <wp:docPr id="95454802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24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1575">
      <w:rPr>
        <w:noProof/>
      </w:rPr>
      <w:drawing>
        <wp:anchor distT="0" distB="0" distL="114300" distR="114300" simplePos="0" relativeHeight="251693568" behindDoc="0" locked="0" layoutInCell="1" allowOverlap="1" wp14:anchorId="31A1BFA6" wp14:editId="130B738D">
          <wp:simplePos x="0" y="0"/>
          <wp:positionH relativeFrom="column">
            <wp:posOffset>3139440</wp:posOffset>
          </wp:positionH>
          <wp:positionV relativeFrom="page">
            <wp:posOffset>10172700</wp:posOffset>
          </wp:positionV>
          <wp:extent cx="542290" cy="384175"/>
          <wp:effectExtent l="0" t="0" r="0" b="0"/>
          <wp:wrapSquare wrapText="bothSides"/>
          <wp:docPr id="2023691315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A1575">
      <w:rPr>
        <w:noProof/>
      </w:rPr>
      <w:drawing>
        <wp:anchor distT="0" distB="0" distL="114300" distR="114300" simplePos="0" relativeHeight="251708928" behindDoc="0" locked="0" layoutInCell="1" allowOverlap="1" wp14:anchorId="2AE4657F" wp14:editId="21F15F58">
          <wp:simplePos x="0" y="0"/>
          <wp:positionH relativeFrom="column">
            <wp:posOffset>3910965</wp:posOffset>
          </wp:positionH>
          <wp:positionV relativeFrom="page">
            <wp:posOffset>10176510</wp:posOffset>
          </wp:positionV>
          <wp:extent cx="914400" cy="353695"/>
          <wp:effectExtent l="0" t="0" r="0" b="8255"/>
          <wp:wrapSquare wrapText="bothSides"/>
          <wp:docPr id="123103973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A1575">
      <w:rPr>
        <w:noProof/>
      </w:rPr>
      <w:drawing>
        <wp:anchor distT="0" distB="0" distL="114300" distR="114300" simplePos="0" relativeHeight="251721216" behindDoc="0" locked="0" layoutInCell="1" allowOverlap="1" wp14:anchorId="5853B3B1" wp14:editId="0E2B7A09">
          <wp:simplePos x="0" y="0"/>
          <wp:positionH relativeFrom="column">
            <wp:posOffset>5006340</wp:posOffset>
          </wp:positionH>
          <wp:positionV relativeFrom="page">
            <wp:posOffset>10182225</wp:posOffset>
          </wp:positionV>
          <wp:extent cx="756285" cy="335280"/>
          <wp:effectExtent l="0" t="0" r="5715" b="7620"/>
          <wp:wrapSquare wrapText="bothSides"/>
          <wp:docPr id="1212957140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506AD" w14:textId="77777777" w:rsidR="00E3354B" w:rsidRDefault="00E3354B" w:rsidP="005A1575">
      <w:r>
        <w:separator/>
      </w:r>
    </w:p>
  </w:footnote>
  <w:footnote w:type="continuationSeparator" w:id="0">
    <w:p w14:paraId="4F8810A3" w14:textId="77777777" w:rsidR="00E3354B" w:rsidRDefault="00E3354B" w:rsidP="005A1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287E9" w14:textId="21DA4F8D" w:rsidR="005A1575" w:rsidRPr="005A1575" w:rsidRDefault="00B13EDB" w:rsidP="005A1575">
    <w:pPr>
      <w:pStyle w:val="Cabealho"/>
      <w:jc w:val="center"/>
    </w:pPr>
    <w:r>
      <w:rPr>
        <w:noProof/>
      </w:rPr>
      <w:drawing>
        <wp:inline distT="0" distB="0" distL="0" distR="0" wp14:anchorId="6EA61390" wp14:editId="10E16FEF">
          <wp:extent cx="1447800" cy="1447800"/>
          <wp:effectExtent l="0" t="0" r="0" b="0"/>
          <wp:docPr id="1437385373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5097"/>
    <w:multiLevelType w:val="hybridMultilevel"/>
    <w:tmpl w:val="F4366B92"/>
    <w:lvl w:ilvl="0" w:tplc="48DEDE6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67DCBFB4">
      <w:numFmt w:val="bullet"/>
      <w:lvlText w:val="•"/>
      <w:lvlJc w:val="left"/>
      <w:pPr>
        <w:ind w:left="1610" w:hanging="360"/>
      </w:pPr>
      <w:rPr>
        <w:rFonts w:hint="default"/>
        <w:lang w:val="pt-PT" w:eastAsia="en-US" w:bidi="ar-SA"/>
      </w:rPr>
    </w:lvl>
    <w:lvl w:ilvl="2" w:tplc="E18AFBE4">
      <w:numFmt w:val="bullet"/>
      <w:lvlText w:val="•"/>
      <w:lvlJc w:val="left"/>
      <w:pPr>
        <w:ind w:left="2401" w:hanging="360"/>
      </w:pPr>
      <w:rPr>
        <w:rFonts w:hint="default"/>
        <w:lang w:val="pt-PT" w:eastAsia="en-US" w:bidi="ar-SA"/>
      </w:rPr>
    </w:lvl>
    <w:lvl w:ilvl="3" w:tplc="F5CAE5BC">
      <w:numFmt w:val="bullet"/>
      <w:lvlText w:val="•"/>
      <w:lvlJc w:val="left"/>
      <w:pPr>
        <w:ind w:left="3191" w:hanging="360"/>
      </w:pPr>
      <w:rPr>
        <w:rFonts w:hint="default"/>
        <w:lang w:val="pt-PT" w:eastAsia="en-US" w:bidi="ar-SA"/>
      </w:rPr>
    </w:lvl>
    <w:lvl w:ilvl="4" w:tplc="173CB834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 w:tplc="4D0EA188">
      <w:numFmt w:val="bullet"/>
      <w:lvlText w:val="•"/>
      <w:lvlJc w:val="left"/>
      <w:pPr>
        <w:ind w:left="4773" w:hanging="360"/>
      </w:pPr>
      <w:rPr>
        <w:rFonts w:hint="default"/>
        <w:lang w:val="pt-PT" w:eastAsia="en-US" w:bidi="ar-SA"/>
      </w:rPr>
    </w:lvl>
    <w:lvl w:ilvl="6" w:tplc="7B6C660E">
      <w:numFmt w:val="bullet"/>
      <w:lvlText w:val="•"/>
      <w:lvlJc w:val="left"/>
      <w:pPr>
        <w:ind w:left="5563" w:hanging="360"/>
      </w:pPr>
      <w:rPr>
        <w:rFonts w:hint="default"/>
        <w:lang w:val="pt-PT" w:eastAsia="en-US" w:bidi="ar-SA"/>
      </w:rPr>
    </w:lvl>
    <w:lvl w:ilvl="7" w:tplc="B296967C">
      <w:numFmt w:val="bullet"/>
      <w:lvlText w:val="•"/>
      <w:lvlJc w:val="left"/>
      <w:pPr>
        <w:ind w:left="6354" w:hanging="360"/>
      </w:pPr>
      <w:rPr>
        <w:rFonts w:hint="default"/>
        <w:lang w:val="pt-PT" w:eastAsia="en-US" w:bidi="ar-SA"/>
      </w:rPr>
    </w:lvl>
    <w:lvl w:ilvl="8" w:tplc="989AD612">
      <w:numFmt w:val="bullet"/>
      <w:lvlText w:val="•"/>
      <w:lvlJc w:val="left"/>
      <w:pPr>
        <w:ind w:left="7145" w:hanging="360"/>
      </w:pPr>
      <w:rPr>
        <w:rFonts w:hint="default"/>
        <w:lang w:val="pt-PT" w:eastAsia="en-US" w:bidi="ar-SA"/>
      </w:rPr>
    </w:lvl>
  </w:abstractNum>
  <w:num w:numId="1" w16cid:durableId="1456408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854"/>
    <w:rsid w:val="00051265"/>
    <w:rsid w:val="00053ACB"/>
    <w:rsid w:val="00056986"/>
    <w:rsid w:val="00057C4A"/>
    <w:rsid w:val="00073710"/>
    <w:rsid w:val="00077A65"/>
    <w:rsid w:val="000B4FF3"/>
    <w:rsid w:val="000C759B"/>
    <w:rsid w:val="000F536F"/>
    <w:rsid w:val="00121712"/>
    <w:rsid w:val="001518FB"/>
    <w:rsid w:val="00154D3A"/>
    <w:rsid w:val="001566E4"/>
    <w:rsid w:val="00181396"/>
    <w:rsid w:val="001846E6"/>
    <w:rsid w:val="001B5F42"/>
    <w:rsid w:val="001E11EE"/>
    <w:rsid w:val="001E177C"/>
    <w:rsid w:val="001F15CC"/>
    <w:rsid w:val="001F2D1E"/>
    <w:rsid w:val="001F2D73"/>
    <w:rsid w:val="00201D4F"/>
    <w:rsid w:val="002079EA"/>
    <w:rsid w:val="0023353D"/>
    <w:rsid w:val="00233A95"/>
    <w:rsid w:val="002547BF"/>
    <w:rsid w:val="00263277"/>
    <w:rsid w:val="00263AB9"/>
    <w:rsid w:val="00263D56"/>
    <w:rsid w:val="0029248C"/>
    <w:rsid w:val="002E6510"/>
    <w:rsid w:val="00300107"/>
    <w:rsid w:val="0031571D"/>
    <w:rsid w:val="00316F8A"/>
    <w:rsid w:val="003264DD"/>
    <w:rsid w:val="00330E47"/>
    <w:rsid w:val="003311CE"/>
    <w:rsid w:val="003448B5"/>
    <w:rsid w:val="00374B73"/>
    <w:rsid w:val="003949CE"/>
    <w:rsid w:val="003B6924"/>
    <w:rsid w:val="003C6F22"/>
    <w:rsid w:val="003C731F"/>
    <w:rsid w:val="003E331E"/>
    <w:rsid w:val="003F1260"/>
    <w:rsid w:val="00400683"/>
    <w:rsid w:val="00424894"/>
    <w:rsid w:val="00427A5D"/>
    <w:rsid w:val="004363E1"/>
    <w:rsid w:val="00440B68"/>
    <w:rsid w:val="00481796"/>
    <w:rsid w:val="0048628E"/>
    <w:rsid w:val="004A1913"/>
    <w:rsid w:val="004B3806"/>
    <w:rsid w:val="004B3CC8"/>
    <w:rsid w:val="004E1111"/>
    <w:rsid w:val="004E409D"/>
    <w:rsid w:val="004F36AF"/>
    <w:rsid w:val="00501358"/>
    <w:rsid w:val="00515BC8"/>
    <w:rsid w:val="00517153"/>
    <w:rsid w:val="00522778"/>
    <w:rsid w:val="00522AEF"/>
    <w:rsid w:val="00585209"/>
    <w:rsid w:val="00591DE8"/>
    <w:rsid w:val="005A1575"/>
    <w:rsid w:val="005C07C4"/>
    <w:rsid w:val="005E1AD3"/>
    <w:rsid w:val="00601002"/>
    <w:rsid w:val="00634166"/>
    <w:rsid w:val="006458BF"/>
    <w:rsid w:val="00662203"/>
    <w:rsid w:val="00672239"/>
    <w:rsid w:val="0067779B"/>
    <w:rsid w:val="00681DB4"/>
    <w:rsid w:val="00694E4B"/>
    <w:rsid w:val="0069581B"/>
    <w:rsid w:val="006A1302"/>
    <w:rsid w:val="006B1E53"/>
    <w:rsid w:val="006C10FC"/>
    <w:rsid w:val="006C550E"/>
    <w:rsid w:val="006D4087"/>
    <w:rsid w:val="006D4836"/>
    <w:rsid w:val="006D5DA1"/>
    <w:rsid w:val="006F1A86"/>
    <w:rsid w:val="00703710"/>
    <w:rsid w:val="007113F4"/>
    <w:rsid w:val="00712A1D"/>
    <w:rsid w:val="0074102B"/>
    <w:rsid w:val="00754621"/>
    <w:rsid w:val="00756287"/>
    <w:rsid w:val="007678D0"/>
    <w:rsid w:val="00770A47"/>
    <w:rsid w:val="0077618D"/>
    <w:rsid w:val="00790312"/>
    <w:rsid w:val="00794457"/>
    <w:rsid w:val="007A6243"/>
    <w:rsid w:val="007B00E2"/>
    <w:rsid w:val="007B20B5"/>
    <w:rsid w:val="007B505A"/>
    <w:rsid w:val="007B6CBF"/>
    <w:rsid w:val="007E2FD1"/>
    <w:rsid w:val="007E5C0E"/>
    <w:rsid w:val="007F2559"/>
    <w:rsid w:val="00805505"/>
    <w:rsid w:val="008056DF"/>
    <w:rsid w:val="00836259"/>
    <w:rsid w:val="00846B79"/>
    <w:rsid w:val="0086620D"/>
    <w:rsid w:val="0087115D"/>
    <w:rsid w:val="00897397"/>
    <w:rsid w:val="008A0C70"/>
    <w:rsid w:val="008B080A"/>
    <w:rsid w:val="008B6441"/>
    <w:rsid w:val="008B7562"/>
    <w:rsid w:val="008C7C4B"/>
    <w:rsid w:val="008F42FC"/>
    <w:rsid w:val="00920754"/>
    <w:rsid w:val="009272B9"/>
    <w:rsid w:val="009458B9"/>
    <w:rsid w:val="00946E4F"/>
    <w:rsid w:val="00972E4B"/>
    <w:rsid w:val="00974882"/>
    <w:rsid w:val="00981C28"/>
    <w:rsid w:val="009A7876"/>
    <w:rsid w:val="009A7D13"/>
    <w:rsid w:val="009D07B7"/>
    <w:rsid w:val="00A10D9F"/>
    <w:rsid w:val="00A326C8"/>
    <w:rsid w:val="00A44574"/>
    <w:rsid w:val="00A50AC2"/>
    <w:rsid w:val="00A52233"/>
    <w:rsid w:val="00A6186B"/>
    <w:rsid w:val="00A7388D"/>
    <w:rsid w:val="00A75308"/>
    <w:rsid w:val="00A817D6"/>
    <w:rsid w:val="00AA0989"/>
    <w:rsid w:val="00AA62AD"/>
    <w:rsid w:val="00AB37C1"/>
    <w:rsid w:val="00AB76C3"/>
    <w:rsid w:val="00AC35FE"/>
    <w:rsid w:val="00AD5694"/>
    <w:rsid w:val="00AE323C"/>
    <w:rsid w:val="00AF760C"/>
    <w:rsid w:val="00B027E8"/>
    <w:rsid w:val="00B136BB"/>
    <w:rsid w:val="00B13EDB"/>
    <w:rsid w:val="00B13FFA"/>
    <w:rsid w:val="00B20F86"/>
    <w:rsid w:val="00B21617"/>
    <w:rsid w:val="00B2699B"/>
    <w:rsid w:val="00B50874"/>
    <w:rsid w:val="00B52A72"/>
    <w:rsid w:val="00B53FC0"/>
    <w:rsid w:val="00B60603"/>
    <w:rsid w:val="00B660C4"/>
    <w:rsid w:val="00B74EED"/>
    <w:rsid w:val="00B75D4C"/>
    <w:rsid w:val="00B90ED6"/>
    <w:rsid w:val="00BA4EAA"/>
    <w:rsid w:val="00BA6827"/>
    <w:rsid w:val="00BB2D93"/>
    <w:rsid w:val="00BC1421"/>
    <w:rsid w:val="00BC52A1"/>
    <w:rsid w:val="00BD0A53"/>
    <w:rsid w:val="00BD261C"/>
    <w:rsid w:val="00BD3371"/>
    <w:rsid w:val="00BE34A0"/>
    <w:rsid w:val="00BE7FA4"/>
    <w:rsid w:val="00C015D1"/>
    <w:rsid w:val="00C21073"/>
    <w:rsid w:val="00C323D2"/>
    <w:rsid w:val="00C44FED"/>
    <w:rsid w:val="00C4661E"/>
    <w:rsid w:val="00C76C56"/>
    <w:rsid w:val="00C901FA"/>
    <w:rsid w:val="00C90E26"/>
    <w:rsid w:val="00C93C6F"/>
    <w:rsid w:val="00CA045A"/>
    <w:rsid w:val="00CA4F7D"/>
    <w:rsid w:val="00CC0B09"/>
    <w:rsid w:val="00CC2CA7"/>
    <w:rsid w:val="00CC3171"/>
    <w:rsid w:val="00CC40B2"/>
    <w:rsid w:val="00CE76A2"/>
    <w:rsid w:val="00D10843"/>
    <w:rsid w:val="00D10B00"/>
    <w:rsid w:val="00D209D7"/>
    <w:rsid w:val="00D3740B"/>
    <w:rsid w:val="00D45760"/>
    <w:rsid w:val="00D514FA"/>
    <w:rsid w:val="00D6229A"/>
    <w:rsid w:val="00D67131"/>
    <w:rsid w:val="00D77F7E"/>
    <w:rsid w:val="00D90EC7"/>
    <w:rsid w:val="00DB053D"/>
    <w:rsid w:val="00DB3021"/>
    <w:rsid w:val="00DB5854"/>
    <w:rsid w:val="00DB594C"/>
    <w:rsid w:val="00DC4AC7"/>
    <w:rsid w:val="00DD48B4"/>
    <w:rsid w:val="00DF3218"/>
    <w:rsid w:val="00DF7A39"/>
    <w:rsid w:val="00E04320"/>
    <w:rsid w:val="00E05ED3"/>
    <w:rsid w:val="00E1103A"/>
    <w:rsid w:val="00E201CE"/>
    <w:rsid w:val="00E24FA2"/>
    <w:rsid w:val="00E31D8F"/>
    <w:rsid w:val="00E3354B"/>
    <w:rsid w:val="00E3494C"/>
    <w:rsid w:val="00E54320"/>
    <w:rsid w:val="00E66C62"/>
    <w:rsid w:val="00E76A1A"/>
    <w:rsid w:val="00EA469F"/>
    <w:rsid w:val="00EB1440"/>
    <w:rsid w:val="00EB538D"/>
    <w:rsid w:val="00EB6253"/>
    <w:rsid w:val="00EC1A8C"/>
    <w:rsid w:val="00ED1E9B"/>
    <w:rsid w:val="00ED3349"/>
    <w:rsid w:val="00EE06F4"/>
    <w:rsid w:val="00F02828"/>
    <w:rsid w:val="00F062C0"/>
    <w:rsid w:val="00F210BA"/>
    <w:rsid w:val="00F24734"/>
    <w:rsid w:val="00F25741"/>
    <w:rsid w:val="00F46632"/>
    <w:rsid w:val="00F51C84"/>
    <w:rsid w:val="00F74916"/>
    <w:rsid w:val="00F948A7"/>
    <w:rsid w:val="00FA2EE9"/>
    <w:rsid w:val="00FD1645"/>
    <w:rsid w:val="00FF0170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BC7DD"/>
  <w15:docId w15:val="{FAD613D7-FF0B-48D9-A31E-577DCAA2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330E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A15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157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A15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1575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8C7C4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448B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330E4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2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7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bregomarcos@gmail.com" TargetMode="External"/><Relationship Id="rId13" Type="http://schemas.openxmlformats.org/officeDocument/2006/relationships/hyperlink" Target="mailto:antonioteixeirademelo530@gmail.com" TargetMode="External"/><Relationship Id="rId18" Type="http://schemas.openxmlformats.org/officeDocument/2006/relationships/hyperlink" Target="https://doi.org/10.1155/2014/70159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dta.ufra.edu.br/jspui/bitstream/123456789/765/1/Efeitos%20da%20temperatura%20no%20processo%20germinativo%20de%20sementes%20de%20Acmella%20Oleracea%20%5B%28L%29%20R.%20K.%20Jansen%5D.pdf" TargetMode="External"/><Relationship Id="rId7" Type="http://schemas.openxmlformats.org/officeDocument/2006/relationships/hyperlink" Target="mailto:thiago1905.physics@gmail.com" TargetMode="External"/><Relationship Id="rId12" Type="http://schemas.openxmlformats.org/officeDocument/2006/relationships/hyperlink" Target="mailto:pedrolcalandrini@gmail.com" TargetMode="External"/><Relationship Id="rId17" Type="http://schemas.openxmlformats.org/officeDocument/2006/relationships/hyperlink" Target="https://doi.org/10.61164/rmnm.v13i1.196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globisens.com" TargetMode="External"/><Relationship Id="rId20" Type="http://schemas.openxmlformats.org/officeDocument/2006/relationships/hyperlink" Target="https://doi.org/10.5935/1806-6690.2019007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etomario2612@gmail.co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hdphoto" Target="media/hdphoto1.wdp"/><Relationship Id="rId23" Type="http://schemas.openxmlformats.org/officeDocument/2006/relationships/footer" Target="footer1.xml"/><Relationship Id="rId10" Type="http://schemas.openxmlformats.org/officeDocument/2006/relationships/hyperlink" Target="mailto:sousamariaclara@gmail.com" TargetMode="External"/><Relationship Id="rId19" Type="http://schemas.openxmlformats.org/officeDocument/2006/relationships/hyperlink" Target="https://www.ppmac.org/sites/default/files/germinacao_sementes_jambu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rgabrielsantos@gmail.com" TargetMode="External"/><Relationship Id="rId14" Type="http://schemas.openxmlformats.org/officeDocument/2006/relationships/image" Target="media/image1.pn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8</Pages>
  <Words>2632</Words>
  <Characters>14218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Lísias Faria</dc:creator>
  <cp:keywords/>
  <dc:description/>
  <cp:lastModifiedBy>Thiago Almeida Machado</cp:lastModifiedBy>
  <cp:revision>11</cp:revision>
  <dcterms:created xsi:type="dcterms:W3CDTF">2024-11-29T00:13:00Z</dcterms:created>
  <dcterms:modified xsi:type="dcterms:W3CDTF">2024-12-04T02:31:00Z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2023-08-30T00:00:00Z</vt:filetime>
  </property>
</Properties>
</file>