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hd w:fill="ffffff" w:val="clear"/>
        <w:tabs>
          <w:tab w:val="left" w:leader="none" w:pos="2500"/>
        </w:tabs>
        <w:spacing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CAMINHOS PARA A REMOÇÃO DE MICROPLÁSTICO: SOLUÇÕES AMBIENTAIS NO BRASIL</w:t>
      </w:r>
    </w:p>
    <w:p w:rsidR="00000000" w:rsidDel="00000000" w:rsidP="00000000" w:rsidRDefault="00000000" w:rsidRPr="00000000" w14:paraId="00000002">
      <w:pPr>
        <w:shd w:fill="ffffff" w:val="clear"/>
        <w:tabs>
          <w:tab w:val="left" w:leader="none" w:pos="2500"/>
        </w:tabs>
        <w:spacing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fffff" w:val="clear"/>
        <w:tabs>
          <w:tab w:val="left" w:leader="none" w:pos="2500"/>
        </w:tabs>
        <w:jc w:val="center"/>
        <w:rPr>
          <w:color w:val="ff000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Nikolly Silva Rosa</w:t>
      </w:r>
      <w:r w:rsidDel="00000000" w:rsidR="00000000" w:rsidRPr="00000000">
        <w:rPr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sz w:val="24"/>
          <w:szCs w:val="24"/>
          <w:rtl w:val="0"/>
        </w:rPr>
        <w:t xml:space="preserve">; Rubia Alessandra Franco Conde dos Santos</w:t>
      </w:r>
      <w:r w:rsidDel="00000000" w:rsidR="00000000" w:rsidRPr="00000000">
        <w:rPr>
          <w:sz w:val="24"/>
          <w:szCs w:val="24"/>
          <w:vertAlign w:val="superscript"/>
          <w:rtl w:val="0"/>
        </w:rPr>
        <w:t xml:space="preserve">2</w:t>
      </w:r>
      <w:r w:rsidDel="00000000" w:rsidR="00000000" w:rsidRPr="00000000">
        <w:rPr>
          <w:sz w:val="24"/>
          <w:szCs w:val="24"/>
          <w:rtl w:val="0"/>
        </w:rPr>
        <w:t xml:space="preserve">; Hanna Carolina Braga Ferreira</w:t>
      </w:r>
      <w:r w:rsidDel="00000000" w:rsidR="00000000" w:rsidRPr="00000000">
        <w:rPr>
          <w:sz w:val="24"/>
          <w:szCs w:val="24"/>
          <w:vertAlign w:val="superscript"/>
          <w:rtl w:val="0"/>
        </w:rPr>
        <w:t xml:space="preserve">3</w:t>
      </w:r>
      <w:r w:rsidDel="00000000" w:rsidR="00000000" w:rsidRPr="00000000">
        <w:rPr>
          <w:sz w:val="24"/>
          <w:szCs w:val="24"/>
          <w:rtl w:val="0"/>
        </w:rPr>
        <w:t xml:space="preserve">; Paulo José Cabral de Miranda Lima</w:t>
      </w:r>
      <w:r w:rsidDel="00000000" w:rsidR="00000000" w:rsidRPr="00000000">
        <w:rPr>
          <w:sz w:val="24"/>
          <w:szCs w:val="24"/>
          <w:vertAlign w:val="superscript"/>
          <w:rtl w:val="0"/>
        </w:rPr>
        <w:t xml:space="preserve">4</w:t>
      </w:r>
      <w:r w:rsidDel="00000000" w:rsidR="00000000" w:rsidRPr="00000000">
        <w:rPr>
          <w:sz w:val="24"/>
          <w:szCs w:val="24"/>
          <w:rtl w:val="0"/>
        </w:rPr>
        <w:t xml:space="preserve">;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Raqueline Cristina Pereira Monteiro</w:t>
      </w:r>
      <w:r w:rsidDel="00000000" w:rsidR="00000000" w:rsidRPr="00000000">
        <w:rPr>
          <w:sz w:val="24"/>
          <w:szCs w:val="24"/>
          <w:vertAlign w:val="superscript"/>
          <w:rtl w:val="0"/>
        </w:rPr>
        <w:t xml:space="preserve">5</w:t>
      </w:r>
      <w:r w:rsidDel="00000000" w:rsidR="00000000" w:rsidRPr="00000000">
        <w:rPr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ffffff" w:val="clear"/>
        <w:tabs>
          <w:tab w:val="left" w:leader="none" w:pos="2500"/>
        </w:tabs>
        <w:jc w:val="center"/>
        <w:rPr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hd w:fill="ffffff" w:val="clear"/>
        <w:tabs>
          <w:tab w:val="left" w:leader="none" w:pos="2500"/>
        </w:tabs>
        <w:spacing w:after="24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vertAlign w:val="superscript"/>
          <w:rtl w:val="0"/>
        </w:rPr>
        <w:t xml:space="preserve">1 </w:t>
      </w:r>
      <w:r w:rsidDel="00000000" w:rsidR="00000000" w:rsidRPr="00000000">
        <w:rPr>
          <w:sz w:val="24"/>
          <w:szCs w:val="24"/>
          <w:rtl w:val="0"/>
        </w:rPr>
        <w:t xml:space="preserve">Graduanda do curso de Bacharelado em Engenharia Ambiental e Energias Renováveis. Universidade Federal Rural da Amazônia (UFRA). nikollysrosa@gmail.com.</w:t>
      </w:r>
    </w:p>
    <w:p w:rsidR="00000000" w:rsidDel="00000000" w:rsidP="00000000" w:rsidRDefault="00000000" w:rsidRPr="00000000" w14:paraId="00000006">
      <w:pPr>
        <w:shd w:fill="ffffff" w:val="clear"/>
        <w:tabs>
          <w:tab w:val="left" w:leader="none" w:pos="2500"/>
        </w:tabs>
        <w:spacing w:after="20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vertAlign w:val="superscript"/>
          <w:rtl w:val="0"/>
        </w:rPr>
        <w:t xml:space="preserve">2 </w:t>
      </w:r>
      <w:r w:rsidDel="00000000" w:rsidR="00000000" w:rsidRPr="00000000">
        <w:rPr>
          <w:sz w:val="24"/>
          <w:szCs w:val="24"/>
          <w:rtl w:val="0"/>
        </w:rPr>
        <w:t xml:space="preserve">Graduanda do curso de Bacharelado em Engenharia de Pesca. Universidade Federal Rural da Amazônia (UFRA).</w:t>
      </w:r>
    </w:p>
    <w:p w:rsidR="00000000" w:rsidDel="00000000" w:rsidP="00000000" w:rsidRDefault="00000000" w:rsidRPr="00000000" w14:paraId="00000007">
      <w:pPr>
        <w:shd w:fill="ffffff" w:val="clear"/>
        <w:tabs>
          <w:tab w:val="left" w:leader="none" w:pos="2500"/>
        </w:tabs>
        <w:spacing w:after="20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vertAlign w:val="superscript"/>
          <w:rtl w:val="0"/>
        </w:rPr>
        <w:t xml:space="preserve">3 </w:t>
      </w:r>
      <w:r w:rsidDel="00000000" w:rsidR="00000000" w:rsidRPr="00000000">
        <w:rPr>
          <w:sz w:val="24"/>
          <w:szCs w:val="24"/>
          <w:rtl w:val="0"/>
        </w:rPr>
        <w:t xml:space="preserve">Graduanda do curso de Bacharelado em Engenharia Ambiental e Energias Renováveis. Universidade Federal Rural da Amazônia (UFRA).</w:t>
      </w:r>
    </w:p>
    <w:p w:rsidR="00000000" w:rsidDel="00000000" w:rsidP="00000000" w:rsidRDefault="00000000" w:rsidRPr="00000000" w14:paraId="00000008">
      <w:pPr>
        <w:shd w:fill="ffffff" w:val="clear"/>
        <w:tabs>
          <w:tab w:val="left" w:leader="none" w:pos="2500"/>
        </w:tabs>
        <w:spacing w:after="20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vertAlign w:val="superscript"/>
          <w:rtl w:val="0"/>
        </w:rPr>
        <w:t xml:space="preserve">4 </w:t>
      </w:r>
      <w:r w:rsidDel="00000000" w:rsidR="00000000" w:rsidRPr="00000000">
        <w:rPr>
          <w:sz w:val="24"/>
          <w:szCs w:val="24"/>
          <w:rtl w:val="0"/>
        </w:rPr>
        <w:t xml:space="preserve">Graduando do curso de Licenciatura em Ciências Biológicas. Universidade Federal do Pará (UFPA).</w:t>
      </w:r>
    </w:p>
    <w:p w:rsidR="00000000" w:rsidDel="00000000" w:rsidP="00000000" w:rsidRDefault="00000000" w:rsidRPr="00000000" w14:paraId="00000009">
      <w:pPr>
        <w:shd w:fill="ffffff" w:val="clear"/>
        <w:tabs>
          <w:tab w:val="left" w:leader="none" w:pos="2500"/>
        </w:tabs>
        <w:spacing w:after="20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vertAlign w:val="superscript"/>
          <w:rtl w:val="0"/>
        </w:rPr>
        <w:t xml:space="preserve">5</w:t>
      </w:r>
      <w:r w:rsidDel="00000000" w:rsidR="00000000" w:rsidRPr="00000000">
        <w:rPr>
          <w:sz w:val="24"/>
          <w:szCs w:val="24"/>
          <w:rtl w:val="0"/>
        </w:rPr>
        <w:t xml:space="preserve"> Doutora em Ecologia Aquática e Pesca. Instituto de Pesquisas Científicas e Tecnológicas do Estado do Amapá (IEPA) e Observatório do Lixo Antropogênico Marinho.</w:t>
      </w:r>
    </w:p>
    <w:p w:rsidR="00000000" w:rsidDel="00000000" w:rsidP="00000000" w:rsidRDefault="00000000" w:rsidRPr="00000000" w14:paraId="0000000A">
      <w:pPr>
        <w:shd w:fill="ffffff" w:val="clear"/>
        <w:tabs>
          <w:tab w:val="left" w:leader="none" w:pos="2500"/>
        </w:tabs>
        <w:spacing w:after="20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fffff" w:val="clear"/>
        <w:tabs>
          <w:tab w:val="left" w:leader="none" w:pos="2500"/>
        </w:tabs>
        <w:spacing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RESUMO</w:t>
      </w:r>
    </w:p>
    <w:p w:rsidR="00000000" w:rsidDel="00000000" w:rsidP="00000000" w:rsidRDefault="00000000" w:rsidRPr="00000000" w14:paraId="0000000C">
      <w:pPr>
        <w:shd w:fill="ffffff" w:val="clear"/>
        <w:tabs>
          <w:tab w:val="left" w:leader="none" w:pos="0"/>
        </w:tabs>
        <w:spacing w:after="240" w:before="240" w:lineRule="auto"/>
        <w:jc w:val="both"/>
        <w:rPr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sz w:val="24"/>
          <w:szCs w:val="24"/>
          <w:rtl w:val="0"/>
        </w:rPr>
        <w:t xml:space="preserve">Os microplásticos são poluentes que através dos processos de bioacumulação e biomagnificação estão presentes ao longo da cadeia alimentar, representando uma ameaça potencial à saúde dos ecossistemas e consequentemente à saúde humana. A remediação desses contaminantes é uma das metas para o cumprimento dos Objetivos do Desenvolvimento Sustentável (ODS) propostos pela Organização das Nações Unidas, especialmente no que diz respeito à preservação da vida aquática (ODS 14) e à promoção da saúde pública (ODS 06). Diante das demandas globais para a mitigação dos microplásticos, quais as propostas e soluções para essa problemática no cenário brasileiro? Logo, o nosso objetivo é mapear as técnicas de remediação desenvolvidas no Brasil até o presente momento. Para o conhecimento das técnicas, foi realizado um levantamento através da revisão integrativa da literatura de artigos, monografias e dissertações, na língua portuguesa, utilizando o Google Scholar, entre o período de janeiro de 2020 a outubro de 2024. A fórmula de pesquisa foi constituída pelas palavras-chave: “Microplástico + Remediação” ou “Biorremediação” ou “Remediação química” ou “Remediação física’’. O critério de seleção foi estudos integralmente dedicados à remediação de microplásticos no Brasil em campo ou laboratório. No total, foram identificados 21 estudos, excluindo-se quatro, pois analisavam outros tipos de contaminantes, por exemplo, pesticidas. Desse modo, 17 estudos foram analisados segundo os parâmetros: tipo de remediação, microplástico remediado, ambiente de estudo, impactos secundários, eficiência e viabilidade econômica. Classificaram-se quanto a técnica,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remediação química (29,41%), biorremediação (29,41%), remediação físico-química (23,53%), remediação física (5,88%), fitorremediação (5,88%) e remediação físico-biológica (5,88%). Nesses métodos, os trabalhos focaram em um ou mais tipos de polímeros para testagem, sendo eles polietileno (35,29%), poliestireno (23,53%), polipropileno (23,53%) e tereftalato de polietileno (17,65%).  Considerando todas as técnicas levantadas, as remediações estudadas foram aplicadas predominantemente em ambientes aquáticos (58,82%), porém ocorreram aplicações no solo (11,76%).  Embora haja diversidade nas técnicas e locais de aplicação, 94,11% dos estudos permanecem restritos à teoria e a experimentos laboratoriais. Quanto à análise de efeitos secundários negativos da remediação, relacionados à formação de subprodutos indesejáveis nos processos químicos e biológicos, demonstrou-se que 82,35% dos testes não apresentaram efeitos negativos. Destaca-se que a biorremediação e a remediação química são opções promissoras para a remediação de microplásticos, apresentando uma eficácia de 80%. Considerando a viabilidade econômica, a biorremediação parece inicialmente mais vantajosa, pois apenas 40% dos estudos relatam altos investimentos, em comparação a 80% na remediação química. Além disso, a remediação química também é uma alternativa de grande potencial, especialmente à medida que avanços tecnológicos reduzem os custos operacionais. Por fim, o cenário atual das práticas mitigadoras dos principais tipos de plásticos utilizados no mercado mostra-se em estágio inicial de desenvolvimento devido a sua restrição ao ambiente laboratorial, e com alternativas viáveis de investimento por empresas e produtoras de plásticos na mitigação desse contaminante no meio ambiente. Quanto às projeções futuras, enfatiza-se a necessidade de mais testes das técnicas propostas para o desenvolvimento e aplicação para reduzir os custos de aplicação.</w:t>
      </w:r>
    </w:p>
    <w:p w:rsidR="00000000" w:rsidDel="00000000" w:rsidP="00000000" w:rsidRDefault="00000000" w:rsidRPr="00000000" w14:paraId="0000000D">
      <w:pPr>
        <w:shd w:fill="ffffff" w:val="clear"/>
        <w:tabs>
          <w:tab w:val="left" w:leader="none" w:pos="0"/>
        </w:tabs>
        <w:spacing w:after="240" w:before="240" w:lineRule="auto"/>
        <w:jc w:val="both"/>
        <w:rPr>
          <w:sz w:val="24"/>
          <w:szCs w:val="24"/>
        </w:rPr>
      </w:pPr>
      <w:bookmarkStart w:colFirst="0" w:colLast="0" w:name="_heading=h.6k5yjzdd2hlv" w:id="1"/>
      <w:bookmarkEnd w:id="1"/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E">
      <w:pPr>
        <w:shd w:fill="ffffff" w:val="clear"/>
        <w:tabs>
          <w:tab w:val="left" w:leader="none" w:pos="0"/>
        </w:tabs>
        <w:spacing w:after="240" w:before="24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Palavras-chave: </w:t>
      </w:r>
      <w:r w:rsidDel="00000000" w:rsidR="00000000" w:rsidRPr="00000000">
        <w:rPr>
          <w:sz w:val="24"/>
          <w:szCs w:val="24"/>
          <w:rtl w:val="0"/>
        </w:rPr>
        <w:t xml:space="preserve">Poluição plástica. Impactos antrópicos. Sustentabilidade.</w:t>
      </w:r>
    </w:p>
    <w:p w:rsidR="00000000" w:rsidDel="00000000" w:rsidP="00000000" w:rsidRDefault="00000000" w:rsidRPr="00000000" w14:paraId="0000000F">
      <w:pPr>
        <w:shd w:fill="ffffff" w:val="clear"/>
        <w:tabs>
          <w:tab w:val="left" w:leader="none" w:pos="0"/>
        </w:tabs>
        <w:spacing w:after="240" w:before="240" w:lineRule="auto"/>
        <w:jc w:val="both"/>
        <w:rPr/>
      </w:pPr>
      <w:r w:rsidDel="00000000" w:rsidR="00000000" w:rsidRPr="00000000">
        <w:rPr>
          <w:b w:val="1"/>
          <w:sz w:val="24"/>
          <w:szCs w:val="24"/>
          <w:rtl w:val="0"/>
        </w:rPr>
        <w:t xml:space="preserve">Escolha a Área de Interesse do Simpósio</w:t>
      </w:r>
      <w:r w:rsidDel="00000000" w:rsidR="00000000" w:rsidRPr="00000000">
        <w:rPr>
          <w:sz w:val="24"/>
          <w:szCs w:val="24"/>
          <w:rtl w:val="0"/>
        </w:rPr>
        <w:t xml:space="preserve">: Estatística e Divulgação da Ciência.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134" w:top="1701" w:left="1701" w:right="1134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3">
    <w:pPr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rFonts w:ascii="Calibri" w:cs="Calibri" w:eastAsia="Calibri" w:hAnsi="Calibri"/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b="0" l="0" r="0" t="0"/>
          <wp:wrapSquare wrapText="bothSides" distB="0" distT="0" distL="114300" distR="114300"/>
          <wp:docPr id="26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81733" t="81334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b="0" l="0" r="0" t="0"/>
          <wp:wrapSquare wrapText="bothSides" distB="0" distT="0" distL="114300" distR="114300"/>
          <wp:docPr descr="PROPIT - Unifesspa é contemplada com 68 cotas de bolsas da Fapespa para ..." id="25" name="image10.png"/>
          <a:graphic>
            <a:graphicData uri="http://schemas.openxmlformats.org/drawingml/2006/picture">
              <pic:pic>
                <pic:nvPicPr>
                  <pic:cNvPr descr="PROPIT - Unifesspa é contemplada com 68 cotas de bolsas da Fapespa para ..." id="0" name="image10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b="0" l="0" r="0" t="0"/>
          <wp:wrapSquare wrapText="bothSides" distB="0" distT="0" distL="114300" distR="114300"/>
          <wp:docPr id="29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786765</wp:posOffset>
          </wp:positionH>
          <wp:positionV relativeFrom="paragraph">
            <wp:posOffset>9934575</wp:posOffset>
          </wp:positionV>
          <wp:extent cx="1231900" cy="381000"/>
          <wp:effectExtent b="0" l="0" r="0" t="0"/>
          <wp:wrapSquare wrapText="bothSides" distB="0" distT="0" distL="114300" distR="114300"/>
          <wp:docPr id="27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31900" cy="381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3444240</wp:posOffset>
          </wp:positionH>
          <wp:positionV relativeFrom="paragraph">
            <wp:posOffset>9918700</wp:posOffset>
          </wp:positionV>
          <wp:extent cx="542925" cy="387350"/>
          <wp:effectExtent b="0" l="0" r="0" t="0"/>
          <wp:wrapSquare wrapText="bothSides" distB="0" distT="0" distL="114300" distR="114300"/>
          <wp:docPr id="3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42925" cy="3873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4253865</wp:posOffset>
          </wp:positionH>
          <wp:positionV relativeFrom="paragraph">
            <wp:posOffset>9933940</wp:posOffset>
          </wp:positionV>
          <wp:extent cx="914400" cy="353060"/>
          <wp:effectExtent b="0" l="0" r="0" t="0"/>
          <wp:wrapSquare wrapText="bothSides" distB="0" distT="0" distL="114300" distR="114300"/>
          <wp:docPr id="23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6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14400" cy="35306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5415915</wp:posOffset>
          </wp:positionH>
          <wp:positionV relativeFrom="paragraph">
            <wp:posOffset>0</wp:posOffset>
          </wp:positionV>
          <wp:extent cx="756920" cy="333375"/>
          <wp:effectExtent b="0" l="0" r="0" t="0"/>
          <wp:wrapSquare wrapText="bothSides" distB="0" distT="0" distL="114300" distR="114300"/>
          <wp:docPr id="2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6920" cy="3333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-279399</wp:posOffset>
              </wp:positionH>
              <wp:positionV relativeFrom="paragraph">
                <wp:posOffset>-190499</wp:posOffset>
              </wp:positionV>
              <wp:extent cx="952500" cy="438150"/>
              <wp:effectExtent b="0" l="0" r="0" t="0"/>
              <wp:wrapNone/>
              <wp:docPr id="2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888800" y="3579975"/>
                        <a:ext cx="914400" cy="400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0"/>
                              <w:smallCaps w:val="0"/>
                              <w:strike w:val="0"/>
                              <w:color w:val="ed7d31"/>
                              <w:sz w:val="22"/>
                              <w:vertAlign w:val="baseline"/>
                            </w:rPr>
                            <w:t xml:space="preserve">Realização</w:t>
                          </w:r>
                        </w:p>
                      </w:txbxContent>
                    </wps:txbx>
                    <wps:bodyPr anchorCtr="0" anchor="ctr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-279399</wp:posOffset>
              </wp:positionH>
              <wp:positionV relativeFrom="paragraph">
                <wp:posOffset>-190499</wp:posOffset>
              </wp:positionV>
              <wp:extent cx="952500" cy="438150"/>
              <wp:effectExtent b="0" l="0" r="0" t="0"/>
              <wp:wrapNone/>
              <wp:docPr id="21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8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500" cy="4381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2374900</wp:posOffset>
              </wp:positionH>
              <wp:positionV relativeFrom="paragraph">
                <wp:posOffset>-177799</wp:posOffset>
              </wp:positionV>
              <wp:extent cx="952500" cy="438150"/>
              <wp:effectExtent b="0" l="0" r="0" t="0"/>
              <wp:wrapNone/>
              <wp:docPr id="22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4888800" y="3579975"/>
                        <a:ext cx="914400" cy="400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0"/>
                              <w:smallCaps w:val="0"/>
                              <w:strike w:val="0"/>
                              <w:color w:val="ed7d31"/>
                              <w:sz w:val="22"/>
                              <w:vertAlign w:val="baseline"/>
                            </w:rPr>
                            <w:t xml:space="preserve">Apoio</w:t>
                          </w:r>
                        </w:p>
                      </w:txbxContent>
                    </wps:txbx>
                    <wps:bodyPr anchorCtr="0" anchor="ctr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2374900</wp:posOffset>
              </wp:positionH>
              <wp:positionV relativeFrom="paragraph">
                <wp:posOffset>-177799</wp:posOffset>
              </wp:positionV>
              <wp:extent cx="952500" cy="438150"/>
              <wp:effectExtent b="0" l="0" r="0" t="0"/>
              <wp:wrapNone/>
              <wp:docPr id="22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9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500" cy="4381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14">
    <w:pPr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rFonts w:ascii="Calibri" w:cs="Calibri" w:eastAsia="Calibri" w:hAnsi="Calibri"/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0">
    <w:pPr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center"/>
      <w:rPr>
        <w:rFonts w:ascii="Calibri" w:cs="Calibri" w:eastAsia="Calibri" w:hAnsi="Calibri"/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1">
    <w:pPr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center"/>
      <w:rPr>
        <w:rFonts w:ascii="Calibri" w:cs="Calibri" w:eastAsia="Calibri" w:hAnsi="Calibri"/>
        <w:color w:val="000000"/>
      </w:rPr>
    </w:pPr>
    <w:r w:rsidDel="00000000" w:rsidR="00000000" w:rsidRPr="00000000">
      <w:rPr>
        <w:rFonts w:ascii="Calibri" w:cs="Calibri" w:eastAsia="Calibri" w:hAnsi="Calibri"/>
        <w:color w:val="000000"/>
      </w:rPr>
      <w:drawing>
        <wp:inline distB="0" distT="0" distL="0" distR="0">
          <wp:extent cx="2357080" cy="1518797"/>
          <wp:effectExtent b="0" l="0" r="0" t="0"/>
          <wp:docPr descr="Logotipo&#10;&#10;Descrição gerada automaticamente" id="28" name="image6.png"/>
          <a:graphic>
            <a:graphicData uri="http://schemas.openxmlformats.org/drawingml/2006/picture">
              <pic:pic>
                <pic:nvPicPr>
                  <pic:cNvPr descr="Logotipo&#10;&#10;Descrição gerada automaticamente" id="0" name="image6.png"/>
                  <pic:cNvPicPr preferRelativeResize="0"/>
                </pic:nvPicPr>
                <pic:blipFill>
                  <a:blip r:embed="rId1"/>
                  <a:srcRect b="7886" l="-446" r="446" t="27678"/>
                  <a:stretch>
                    <a:fillRect/>
                  </a:stretch>
                </pic:blipFill>
                <pic:spPr>
                  <a:xfrm>
                    <a:off x="0" y="0"/>
                    <a:ext cx="2357080" cy="151879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2">
    <w:pPr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center"/>
      <w:rPr>
        <w:rFonts w:ascii="Calibri" w:cs="Calibri" w:eastAsia="Calibri" w:hAnsi="Calibri"/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2"/>
        <w:szCs w:val="22"/>
        <w:lang w:val="pt-BR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1" w:customStyle="1">
    <w:name w:val="Table Normal1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unhideWhenUsed w:val="1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rPr>
      <w:sz w:val="16"/>
      <w:szCs w:val="16"/>
    </w:rPr>
  </w:style>
  <w:style w:type="paragraph" w:styleId="Revision">
    <w:name w:val="Revision"/>
    <w:hidden w:val="1"/>
    <w:uiPriority w:val="99"/>
    <w:semiHidden w:val="1"/>
    <w:rsid w:val="00E25E3A"/>
    <w:pPr>
      <w:widowControl w:val="1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4B6CCE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4B6CCE"/>
    <w:rPr>
      <w:b w:val="1"/>
      <w:bCs w:val="1"/>
      <w:sz w:val="20"/>
      <w:szCs w:val="20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10.png"/><Relationship Id="rId3" Type="http://schemas.openxmlformats.org/officeDocument/2006/relationships/image" Target="media/image7.png"/><Relationship Id="rId4" Type="http://schemas.openxmlformats.org/officeDocument/2006/relationships/image" Target="media/image3.png"/><Relationship Id="rId9" Type="http://schemas.openxmlformats.org/officeDocument/2006/relationships/image" Target="media/image9.png"/><Relationship Id="rId5" Type="http://schemas.openxmlformats.org/officeDocument/2006/relationships/image" Target="media/image1.png"/><Relationship Id="rId6" Type="http://schemas.openxmlformats.org/officeDocument/2006/relationships/image" Target="media/image5.png"/><Relationship Id="rId7" Type="http://schemas.openxmlformats.org/officeDocument/2006/relationships/image" Target="media/image2.png"/><Relationship Id="rId8" Type="http://schemas.openxmlformats.org/officeDocument/2006/relationships/image" Target="media/image8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3XOr8ns/AB2DTKz4UMk8GW2ldg==">CgMxLjAyCGguZ2pkZ3hzMg5oLjZrNXlqemRkMmhsdjgAciExWHRZODd5cms1UG1oLVhvWkZuX3RYYUFjbUp6eHJ5WlY=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2024-11-19T02:13:00Z</dcterms:created>
</cp:coreProperties>
</file>