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3BC2B">
      <w:pPr>
        <w:pBdr>
          <w:bottom w:val="none" w:color="000000" w:sz="0" w:space="8"/>
        </w:pBdr>
        <w:shd w:val="clear" w:color="auto" w:fill="FFFFFF"/>
        <w:tabs>
          <w:tab w:val="left" w:pos="2500"/>
        </w:tabs>
        <w:jc w:val="both"/>
        <w:rPr>
          <w:b/>
          <w:sz w:val="24"/>
          <w:szCs w:val="24"/>
        </w:rPr>
      </w:pPr>
      <w:r>
        <w:rPr>
          <w:b/>
          <w:sz w:val="24"/>
          <w:szCs w:val="24"/>
        </w:rPr>
        <w:t>AVALIAÇÃO DA QUALIDADE DO SOLO EM ÁREAS DE PASTAGEM E FLORESTA: ESTUDO DE CASO NA FAZENDA SANTA ALICE, CAPANEMA-PA</w:t>
      </w:r>
    </w:p>
    <w:p w14:paraId="4AE6B1C2">
      <w:pPr>
        <w:pBdr>
          <w:bottom w:val="none" w:color="000000" w:sz="0" w:space="8"/>
        </w:pBdr>
        <w:shd w:val="clear" w:color="auto" w:fill="FFFFFF"/>
        <w:tabs>
          <w:tab w:val="left" w:pos="2500"/>
        </w:tabs>
        <w:jc w:val="center"/>
        <w:rPr>
          <w:sz w:val="24"/>
          <w:szCs w:val="24"/>
        </w:rPr>
      </w:pPr>
    </w:p>
    <w:p w14:paraId="00000003">
      <w:pPr>
        <w:shd w:val="clear" w:fill="FFFFFF"/>
        <w:tabs>
          <w:tab w:val="left" w:pos="2500"/>
        </w:tabs>
        <w:spacing w:line="360" w:lineRule="auto"/>
        <w:jc w:val="center"/>
        <w:rPr>
          <w:sz w:val="24"/>
          <w:szCs w:val="24"/>
          <w:vertAlign w:val="superscript"/>
        </w:rPr>
      </w:pPr>
      <w:r>
        <w:rPr>
          <w:sz w:val="24"/>
          <w:szCs w:val="24"/>
          <w:rtl w:val="0"/>
        </w:rPr>
        <w:t>Robert Borges Negrão</w:t>
      </w:r>
      <w:r>
        <w:rPr>
          <w:sz w:val="24"/>
          <w:szCs w:val="24"/>
          <w:vertAlign w:val="superscript"/>
          <w:rtl w:val="0"/>
        </w:rPr>
        <w:t>1</w:t>
      </w:r>
      <w:r>
        <w:rPr>
          <w:sz w:val="24"/>
          <w:szCs w:val="24"/>
          <w:rtl w:val="0"/>
        </w:rPr>
        <w:t xml:space="preserve">; </w:t>
      </w:r>
      <w:r>
        <w:rPr>
          <w:rFonts w:hint="default" w:ascii="Times New Roman" w:hAnsi="Times New Roman" w:eastAsia="Times New Roman"/>
          <w:sz w:val="24"/>
          <w:szCs w:val="24"/>
          <w:rtl w:val="0"/>
        </w:rPr>
        <w:t>Deyverson Mesquita Freitas</w:t>
      </w:r>
      <w:r>
        <w:rPr>
          <w:sz w:val="24"/>
          <w:szCs w:val="24"/>
          <w:rtl w:val="0"/>
        </w:rPr>
        <w:t xml:space="preserve"> </w:t>
      </w:r>
      <w:r>
        <w:rPr>
          <w:sz w:val="24"/>
          <w:szCs w:val="24"/>
          <w:vertAlign w:val="superscript"/>
          <w:rtl w:val="0"/>
        </w:rPr>
        <w:t>2</w:t>
      </w:r>
      <w:r>
        <w:rPr>
          <w:sz w:val="24"/>
          <w:szCs w:val="24"/>
          <w:rtl w:val="0"/>
        </w:rPr>
        <w:t>;</w:t>
      </w:r>
      <w:r>
        <w:rPr>
          <w:rFonts w:hint="default"/>
          <w:sz w:val="24"/>
          <w:szCs w:val="24"/>
          <w:rtl w:val="0"/>
          <w:lang w:val="pt-BR"/>
        </w:rPr>
        <w:t xml:space="preserve"> Leonardo Melo Mendonça</w:t>
      </w:r>
      <w:r>
        <w:rPr>
          <w:sz w:val="24"/>
          <w:szCs w:val="24"/>
          <w:rtl w:val="0"/>
        </w:rPr>
        <w:t xml:space="preserve"> </w:t>
      </w:r>
      <w:r>
        <w:rPr>
          <w:sz w:val="24"/>
          <w:szCs w:val="24"/>
          <w:vertAlign w:val="superscript"/>
          <w:rtl w:val="0"/>
        </w:rPr>
        <w:t>3</w:t>
      </w:r>
      <w:r>
        <w:rPr>
          <w:rFonts w:hint="default"/>
          <w:sz w:val="24"/>
          <w:szCs w:val="24"/>
          <w:vertAlign w:val="superscript"/>
          <w:rtl w:val="0"/>
          <w:lang w:val="pt-BR"/>
        </w:rPr>
        <w:t xml:space="preserve"> </w:t>
      </w:r>
      <w:r>
        <w:rPr>
          <w:rFonts w:hint="default"/>
          <w:sz w:val="24"/>
          <w:szCs w:val="24"/>
          <w:rtl w:val="0"/>
          <w:lang w:val="pt-BR"/>
        </w:rPr>
        <w:t>Nortis Rodrigues Mendonça</w:t>
      </w:r>
      <w:r>
        <w:rPr>
          <w:sz w:val="24"/>
          <w:szCs w:val="24"/>
          <w:vertAlign w:val="superscript"/>
          <w:rtl w:val="0"/>
        </w:rPr>
        <w:t xml:space="preserve"> 4</w:t>
      </w:r>
      <w:r>
        <w:rPr>
          <w:sz w:val="24"/>
          <w:szCs w:val="24"/>
          <w:rtl w:val="0"/>
        </w:rPr>
        <w:t xml:space="preserve"> </w:t>
      </w:r>
      <w:r>
        <w:rPr>
          <w:rFonts w:hint="default"/>
          <w:sz w:val="24"/>
          <w:szCs w:val="24"/>
          <w:rtl w:val="0"/>
        </w:rPr>
        <w:t>Cleyton Patrick Modesto Castelo Branco</w:t>
      </w:r>
      <w:r>
        <w:rPr>
          <w:sz w:val="24"/>
          <w:szCs w:val="24"/>
          <w:rtl w:val="0"/>
        </w:rPr>
        <w:t xml:space="preserve"> </w:t>
      </w:r>
      <w:r>
        <w:rPr>
          <w:sz w:val="24"/>
          <w:szCs w:val="24"/>
          <w:vertAlign w:val="superscript"/>
          <w:rtl w:val="0"/>
        </w:rPr>
        <w:t xml:space="preserve">5 </w:t>
      </w:r>
      <w:r>
        <w:rPr>
          <w:sz w:val="24"/>
          <w:szCs w:val="24"/>
          <w:rtl w:val="0"/>
        </w:rPr>
        <w:t xml:space="preserve">Débora Prissila Reis Sandim </w:t>
      </w:r>
      <w:r>
        <w:rPr>
          <w:sz w:val="24"/>
          <w:szCs w:val="24"/>
          <w:vertAlign w:val="superscript"/>
          <w:rtl w:val="0"/>
        </w:rPr>
        <w:t>6</w:t>
      </w:r>
    </w:p>
    <w:p w14:paraId="0327951F">
      <w:pPr>
        <w:shd w:val="clear" w:color="auto" w:fill="FFFFFF"/>
        <w:tabs>
          <w:tab w:val="left" w:pos="2500"/>
        </w:tabs>
        <w:autoSpaceDE w:val="0"/>
        <w:autoSpaceDN w:val="0"/>
        <w:jc w:val="center"/>
        <w:rPr>
          <w:b w:val="0"/>
          <w:bCs/>
          <w:color w:val="000000" w:themeColor="text1"/>
          <w:sz w:val="24"/>
          <w:szCs w:val="24"/>
          <w:lang w:val="pt-PT" w:eastAsia="en-US"/>
          <w14:textFill>
            <w14:solidFill>
              <w14:schemeClr w14:val="tx1"/>
            </w14:solidFill>
          </w14:textFill>
        </w:rPr>
      </w:pPr>
      <w:r>
        <w:rPr>
          <w:sz w:val="24"/>
          <w:szCs w:val="24"/>
          <w:vertAlign w:val="superscript"/>
          <w:rtl w:val="0"/>
        </w:rPr>
        <w:t>1</w:t>
      </w:r>
      <w:r>
        <w:rPr>
          <w:color w:val="000000" w:themeColor="text1"/>
          <w:sz w:val="24"/>
          <w:szCs w:val="24"/>
          <w:vertAlign w:val="superscript"/>
          <w:rtl w:val="0"/>
          <w14:textFill>
            <w14:solidFill>
              <w14:schemeClr w14:val="tx1"/>
            </w14:solidFill>
          </w14:textFill>
        </w:rPr>
        <w:t xml:space="preserve"> </w:t>
      </w:r>
      <w:r>
        <w:rPr>
          <w:b w:val="0"/>
          <w:bCs/>
          <w:color w:val="000000" w:themeColor="text1"/>
          <w:sz w:val="24"/>
          <w:szCs w:val="24"/>
          <w:rtl w:val="0"/>
          <w:lang w:val="pt-PT" w:eastAsia="en-US"/>
          <w14:textFill>
            <w14:solidFill>
              <w14:schemeClr w14:val="tx1"/>
            </w14:solidFill>
          </w14:textFill>
        </w:rPr>
        <w:t>Engenheiro de Segurança e Ambiental. Universidade Rural da Amazônia.</w:t>
      </w:r>
    </w:p>
    <w:p w14:paraId="619C257D">
      <w:pPr>
        <w:shd w:val="clear" w:color="auto" w:fill="FFFFFF"/>
        <w:tabs>
          <w:tab w:val="left" w:pos="2500"/>
        </w:tabs>
        <w:autoSpaceDE w:val="0"/>
        <w:autoSpaceDN w:val="0"/>
        <w:jc w:val="center"/>
        <w:rPr>
          <w:b w:val="0"/>
          <w:bCs/>
          <w:color w:val="000000" w:themeColor="text1"/>
          <w:sz w:val="24"/>
          <w:szCs w:val="24"/>
          <w:lang w:val="pt-PT" w:eastAsia="en-US"/>
          <w14:textFill>
            <w14:solidFill>
              <w14:schemeClr w14:val="tx1"/>
            </w14:solidFill>
          </w14:textFill>
        </w:rPr>
      </w:pPr>
      <w:r>
        <w:rPr>
          <w:b w:val="0"/>
          <w:bCs/>
          <w:color w:val="000000" w:themeColor="text1"/>
          <w:sz w:val="24"/>
          <w:szCs w:val="24"/>
          <w:rtl w:val="0"/>
          <w:lang w:val="pt-PT" w:eastAsia="en-US"/>
          <w14:textFill>
            <w14:solidFill>
              <w14:schemeClr w14:val="tx1"/>
            </w14:solidFill>
          </w14:textFill>
        </w:rPr>
        <w:t>robertneegrao@gmail.com</w:t>
      </w:r>
    </w:p>
    <w:p w14:paraId="3CCD3AC2">
      <w:pPr>
        <w:shd w:val="clear" w:color="auto" w:fill="FFFFFF"/>
        <w:tabs>
          <w:tab w:val="left" w:pos="2500"/>
        </w:tabs>
        <w:autoSpaceDE w:val="0"/>
        <w:autoSpaceDN w:val="0"/>
        <w:jc w:val="center"/>
        <w:rPr>
          <w:b w:val="0"/>
          <w:bCs/>
          <w:color w:val="000000" w:themeColor="text1"/>
          <w:sz w:val="24"/>
          <w:szCs w:val="24"/>
          <w:rtl w:val="0"/>
          <w:lang w:val="pt-PT" w:eastAsia="en-US"/>
          <w14:textFill>
            <w14:solidFill>
              <w14:schemeClr w14:val="tx1"/>
            </w14:solidFill>
          </w14:textFill>
        </w:rPr>
      </w:pPr>
      <w:r>
        <w:rPr>
          <w:b w:val="0"/>
          <w:bCs/>
          <w:color w:val="000000" w:themeColor="text1"/>
          <w:sz w:val="24"/>
          <w:szCs w:val="24"/>
          <w:vertAlign w:val="superscript"/>
          <w:rtl w:val="0"/>
          <w:lang w:val="pt-PT" w:eastAsia="en-US"/>
          <w14:textFill>
            <w14:solidFill>
              <w14:schemeClr w14:val="tx1"/>
            </w14:solidFill>
          </w14:textFill>
        </w:rPr>
        <w:t>2</w:t>
      </w:r>
      <w:r>
        <w:rPr>
          <w:rFonts w:hint="default"/>
          <w:b w:val="0"/>
          <w:bCs/>
          <w:color w:val="000000" w:themeColor="text1"/>
          <w:sz w:val="24"/>
          <w:szCs w:val="24"/>
          <w:rtl w:val="0"/>
          <w:lang w:val="pt-BR" w:eastAsia="en-US"/>
          <w14:textFill>
            <w14:solidFill>
              <w14:schemeClr w14:val="tx1"/>
            </w14:solidFill>
          </w14:textFill>
        </w:rPr>
        <w:t xml:space="preserve"> </w:t>
      </w:r>
      <w:r>
        <w:rPr>
          <w:b w:val="0"/>
          <w:bCs/>
          <w:color w:val="000000" w:themeColor="text1"/>
          <w:sz w:val="24"/>
          <w:szCs w:val="24"/>
          <w:rtl w:val="0"/>
          <w:lang w:val="pt-PT" w:eastAsia="en-US"/>
          <w14:textFill>
            <w14:solidFill>
              <w14:schemeClr w14:val="tx1"/>
            </w14:solidFill>
          </w14:textFill>
        </w:rPr>
        <w:t>Engenheiro Ambiental</w:t>
      </w:r>
      <w:r>
        <w:rPr>
          <w:rFonts w:hint="default"/>
          <w:b w:val="0"/>
          <w:bCs/>
          <w:color w:val="000000" w:themeColor="text1"/>
          <w:sz w:val="24"/>
          <w:szCs w:val="24"/>
          <w:rtl w:val="0"/>
          <w:lang w:val="pt-BR" w:eastAsia="en-US"/>
          <w14:textFill>
            <w14:solidFill>
              <w14:schemeClr w14:val="tx1"/>
            </w14:solidFill>
          </w14:textFill>
        </w:rPr>
        <w:t xml:space="preserve"> e de Energias Renováveis</w:t>
      </w:r>
      <w:r>
        <w:rPr>
          <w:b w:val="0"/>
          <w:bCs/>
          <w:color w:val="000000" w:themeColor="text1"/>
          <w:sz w:val="24"/>
          <w:szCs w:val="24"/>
          <w:rtl w:val="0"/>
          <w:lang w:val="pt-PT" w:eastAsia="en-US"/>
          <w14:textFill>
            <w14:solidFill>
              <w14:schemeClr w14:val="tx1"/>
            </w14:solidFill>
          </w14:textFill>
        </w:rPr>
        <w:t>. Universidade Rural da Amazônia.</w:t>
      </w:r>
    </w:p>
    <w:p w14:paraId="5084A0C1">
      <w:pPr>
        <w:shd w:val="clear" w:color="auto" w:fill="FFFFFF"/>
        <w:tabs>
          <w:tab w:val="left" w:pos="2500"/>
        </w:tabs>
        <w:autoSpaceDE w:val="0"/>
        <w:autoSpaceDN w:val="0"/>
        <w:jc w:val="center"/>
        <w:rPr>
          <w:rFonts w:hint="default"/>
          <w:b w:val="0"/>
          <w:bCs/>
          <w:color w:val="000000" w:themeColor="text1"/>
          <w:sz w:val="24"/>
          <w:szCs w:val="24"/>
          <w:rtl w:val="0"/>
          <w:lang w:val="pt-BR" w:eastAsia="en-US"/>
          <w14:textFill>
            <w14:solidFill>
              <w14:schemeClr w14:val="tx1"/>
            </w14:solidFill>
          </w14:textFill>
        </w:rPr>
      </w:pPr>
      <w:r>
        <w:rPr>
          <w:rFonts w:hint="default"/>
          <w:b w:val="0"/>
          <w:bCs/>
          <w:color w:val="000000" w:themeColor="text1"/>
          <w:sz w:val="24"/>
          <w:szCs w:val="24"/>
          <w:rtl w:val="0"/>
          <w:lang w:val="pt-BR" w:eastAsia="en-US"/>
          <w14:textFill>
            <w14:solidFill>
              <w14:schemeClr w14:val="tx1"/>
            </w14:solidFill>
          </w14:textFill>
        </w:rPr>
        <w:t>fdeyverson@gmail.com</w:t>
      </w:r>
    </w:p>
    <w:p w14:paraId="00000008">
      <w:pPr>
        <w:shd w:val="clear" w:color="auto" w:fill="FFFFFF"/>
        <w:tabs>
          <w:tab w:val="left" w:pos="2500"/>
        </w:tabs>
        <w:autoSpaceDE w:val="0"/>
        <w:autoSpaceDN w:val="0"/>
        <w:jc w:val="center"/>
        <w:rPr>
          <w:b w:val="0"/>
          <w:bCs/>
          <w:color w:val="000000" w:themeColor="text1"/>
          <w:sz w:val="24"/>
          <w:szCs w:val="24"/>
          <w:rtl w:val="0"/>
          <w:lang w:val="pt-PT" w:eastAsia="en-US"/>
          <w14:textFill>
            <w14:solidFill>
              <w14:schemeClr w14:val="tx1"/>
            </w14:solidFill>
          </w14:textFill>
        </w:rPr>
      </w:pPr>
      <w:r>
        <w:rPr>
          <w:b w:val="0"/>
          <w:bCs/>
          <w:color w:val="000000" w:themeColor="text1"/>
          <w:sz w:val="24"/>
          <w:szCs w:val="24"/>
          <w:vertAlign w:val="superscript"/>
          <w:rtl w:val="0"/>
          <w:lang w:val="pt-PT" w:eastAsia="en-US"/>
          <w14:textFill>
            <w14:solidFill>
              <w14:schemeClr w14:val="tx1"/>
            </w14:solidFill>
          </w14:textFill>
        </w:rPr>
        <w:t>3</w:t>
      </w:r>
      <w:r>
        <w:rPr>
          <w:b w:val="0"/>
          <w:bCs/>
          <w:color w:val="000000" w:themeColor="text1"/>
          <w:sz w:val="24"/>
          <w:szCs w:val="24"/>
          <w:rtl w:val="0"/>
          <w:lang w:val="pt-PT" w:eastAsia="en-US"/>
          <w14:textFill>
            <w14:solidFill>
              <w14:schemeClr w14:val="tx1"/>
            </w14:solidFill>
          </w14:textFill>
        </w:rPr>
        <w:t xml:space="preserve"> Mestre em Engenharia Civil</w:t>
      </w:r>
      <w:r>
        <w:rPr>
          <w:rFonts w:hint="default"/>
          <w:b w:val="0"/>
          <w:bCs/>
          <w:color w:val="000000" w:themeColor="text1"/>
          <w:sz w:val="24"/>
          <w:szCs w:val="24"/>
          <w:rtl w:val="0"/>
          <w:lang w:val="pt-BR" w:eastAsia="en-US"/>
          <w14:textFill>
            <w14:solidFill>
              <w14:schemeClr w14:val="tx1"/>
            </w14:solidFill>
          </w14:textFill>
        </w:rPr>
        <w:t xml:space="preserve"> PPGEC/ITEC</w:t>
      </w:r>
      <w:r>
        <w:rPr>
          <w:b w:val="0"/>
          <w:bCs/>
          <w:color w:val="000000" w:themeColor="text1"/>
          <w:sz w:val="24"/>
          <w:szCs w:val="24"/>
          <w:rtl w:val="0"/>
          <w:lang w:val="pt-PT" w:eastAsia="en-US"/>
          <w14:textFill>
            <w14:solidFill>
              <w14:schemeClr w14:val="tx1"/>
            </w14:solidFill>
          </w14:textFill>
        </w:rPr>
        <w:t xml:space="preserve">. Universidade </w:t>
      </w:r>
      <w:r>
        <w:rPr>
          <w:rFonts w:hint="default"/>
          <w:b w:val="0"/>
          <w:bCs/>
          <w:color w:val="000000" w:themeColor="text1"/>
          <w:sz w:val="24"/>
          <w:szCs w:val="24"/>
          <w:rtl w:val="0"/>
          <w:lang w:val="pt-BR" w:eastAsia="en-US"/>
          <w14:textFill>
            <w14:solidFill>
              <w14:schemeClr w14:val="tx1"/>
            </w14:solidFill>
          </w14:textFill>
        </w:rPr>
        <w:t xml:space="preserve">Federal </w:t>
      </w:r>
      <w:r>
        <w:rPr>
          <w:b w:val="0"/>
          <w:bCs/>
          <w:color w:val="000000" w:themeColor="text1"/>
          <w:sz w:val="24"/>
          <w:szCs w:val="24"/>
          <w:rtl w:val="0"/>
          <w:lang w:val="pt-PT" w:eastAsia="en-US"/>
          <w14:textFill>
            <w14:solidFill>
              <w14:schemeClr w14:val="tx1"/>
            </w14:solidFill>
          </w14:textFill>
        </w:rPr>
        <w:t>do Pará.</w:t>
      </w:r>
    </w:p>
    <w:p w14:paraId="129EBB92">
      <w:pPr>
        <w:shd w:val="clear" w:color="auto" w:fill="FFFFFF"/>
        <w:tabs>
          <w:tab w:val="left" w:pos="2500"/>
        </w:tabs>
        <w:autoSpaceDE w:val="0"/>
        <w:autoSpaceDN w:val="0"/>
        <w:jc w:val="center"/>
        <w:rPr>
          <w:rFonts w:hint="default"/>
          <w:b w:val="0"/>
          <w:bCs/>
          <w:color w:val="000000" w:themeColor="text1"/>
          <w:sz w:val="24"/>
          <w:szCs w:val="24"/>
          <w:rtl w:val="0"/>
          <w:lang w:val="pt-BR" w:eastAsia="en-US"/>
          <w14:textFill>
            <w14:solidFill>
              <w14:schemeClr w14:val="tx1"/>
            </w14:solidFill>
          </w14:textFill>
        </w:rPr>
      </w:pPr>
      <w:r>
        <w:rPr>
          <w:rFonts w:hint="default"/>
          <w:b w:val="0"/>
          <w:bCs/>
          <w:color w:val="000000" w:themeColor="text1"/>
          <w:sz w:val="24"/>
          <w:szCs w:val="24"/>
          <w:rtl w:val="0"/>
          <w:lang w:val="pt-BR" w:eastAsia="en-US"/>
          <w14:textFill>
            <w14:solidFill>
              <w14:schemeClr w14:val="tx1"/>
            </w14:solidFill>
          </w14:textFill>
        </w:rPr>
        <w:t>Leonardo.mendonca@itec.ufpa.br</w:t>
      </w:r>
    </w:p>
    <w:p w14:paraId="245274A1">
      <w:pPr>
        <w:shd w:val="clear" w:color="auto" w:fill="FFFFFF"/>
        <w:tabs>
          <w:tab w:val="left" w:pos="2500"/>
        </w:tabs>
        <w:autoSpaceDE w:val="0"/>
        <w:autoSpaceDN w:val="0"/>
        <w:jc w:val="center"/>
        <w:rPr>
          <w:b w:val="0"/>
          <w:bCs/>
          <w:color w:val="000000" w:themeColor="text1"/>
          <w:sz w:val="24"/>
          <w:szCs w:val="24"/>
          <w:rtl w:val="0"/>
          <w:lang w:val="pt-PT" w:eastAsia="en-US"/>
          <w14:textFill>
            <w14:solidFill>
              <w14:schemeClr w14:val="tx1"/>
            </w14:solidFill>
          </w14:textFill>
        </w:rPr>
      </w:pPr>
      <w:r>
        <w:rPr>
          <w:b w:val="0"/>
          <w:bCs/>
          <w:color w:val="000000" w:themeColor="text1"/>
          <w:sz w:val="24"/>
          <w:szCs w:val="24"/>
          <w:vertAlign w:val="superscript"/>
          <w:rtl w:val="0"/>
          <w:lang w:val="pt-PT" w:eastAsia="en-US"/>
          <w14:textFill>
            <w14:solidFill>
              <w14:schemeClr w14:val="tx1"/>
            </w14:solidFill>
          </w14:textFill>
        </w:rPr>
        <w:t>4</w:t>
      </w:r>
      <w:r>
        <w:rPr>
          <w:b w:val="0"/>
          <w:bCs/>
          <w:color w:val="000000" w:themeColor="text1"/>
          <w:sz w:val="24"/>
          <w:szCs w:val="24"/>
          <w:rtl w:val="0"/>
          <w:lang w:val="pt-PT" w:eastAsia="en-US"/>
          <w14:textFill>
            <w14:solidFill>
              <w14:schemeClr w14:val="tx1"/>
            </w14:solidFill>
          </w14:textFill>
        </w:rPr>
        <w:t>Engenheiro Ambiental</w:t>
      </w:r>
      <w:r>
        <w:rPr>
          <w:rFonts w:hint="default"/>
          <w:b w:val="0"/>
          <w:bCs/>
          <w:color w:val="000000" w:themeColor="text1"/>
          <w:sz w:val="24"/>
          <w:szCs w:val="24"/>
          <w:rtl w:val="0"/>
          <w:lang w:val="pt-BR" w:eastAsia="en-US"/>
          <w14:textFill>
            <w14:solidFill>
              <w14:schemeClr w14:val="tx1"/>
            </w14:solidFill>
          </w14:textFill>
        </w:rPr>
        <w:t xml:space="preserve"> e de Energias Renováveis</w:t>
      </w:r>
      <w:r>
        <w:rPr>
          <w:b w:val="0"/>
          <w:bCs/>
          <w:color w:val="000000" w:themeColor="text1"/>
          <w:sz w:val="24"/>
          <w:szCs w:val="24"/>
          <w:rtl w:val="0"/>
          <w:lang w:val="pt-PT" w:eastAsia="en-US"/>
          <w14:textFill>
            <w14:solidFill>
              <w14:schemeClr w14:val="tx1"/>
            </w14:solidFill>
          </w14:textFill>
        </w:rPr>
        <w:t>. Universidade Rural da Amazônia.</w:t>
      </w:r>
    </w:p>
    <w:p w14:paraId="33C7A175">
      <w:pPr>
        <w:shd w:val="clear" w:color="auto" w:fill="FFFFFF"/>
        <w:tabs>
          <w:tab w:val="left" w:pos="2500"/>
        </w:tabs>
        <w:autoSpaceDE w:val="0"/>
        <w:autoSpaceDN w:val="0"/>
        <w:jc w:val="center"/>
        <w:rPr>
          <w:rFonts w:hint="default"/>
          <w:b w:val="0"/>
          <w:bCs/>
          <w:color w:val="000000" w:themeColor="text1"/>
          <w:sz w:val="24"/>
          <w:szCs w:val="24"/>
          <w:rtl w:val="0"/>
          <w:lang w:val="pt-BR" w:eastAsia="en-US"/>
          <w14:textFill>
            <w14:solidFill>
              <w14:schemeClr w14:val="tx1"/>
            </w14:solidFill>
          </w14:textFill>
        </w:rPr>
      </w:pPr>
      <w:r>
        <w:rPr>
          <w:rFonts w:hint="default"/>
          <w:b w:val="0"/>
          <w:bCs/>
          <w:color w:val="000000" w:themeColor="text1"/>
          <w:sz w:val="24"/>
          <w:szCs w:val="24"/>
          <w:rtl w:val="0"/>
          <w:lang w:val="pt-BR" w:eastAsia="en-US"/>
          <w14:textFill>
            <w14:solidFill>
              <w14:schemeClr w14:val="tx1"/>
            </w14:solidFill>
          </w14:textFill>
        </w:rPr>
        <w:t>Nortismoreira@gmail.com</w:t>
      </w:r>
    </w:p>
    <w:p w14:paraId="0000000B">
      <w:pPr>
        <w:shd w:val="clear" w:color="auto" w:fill="FFFFFF"/>
        <w:tabs>
          <w:tab w:val="left" w:pos="2500"/>
        </w:tabs>
        <w:autoSpaceDE w:val="0"/>
        <w:autoSpaceDN w:val="0"/>
        <w:jc w:val="center"/>
        <w:rPr>
          <w:b w:val="0"/>
          <w:bCs/>
          <w:color w:val="000000" w:themeColor="text1"/>
          <w:sz w:val="24"/>
          <w:szCs w:val="24"/>
          <w:lang w:val="pt-PT" w:eastAsia="en-US"/>
          <w14:textFill>
            <w14:solidFill>
              <w14:schemeClr w14:val="tx1"/>
            </w14:solidFill>
          </w14:textFill>
        </w:rPr>
      </w:pPr>
      <w:r>
        <w:rPr>
          <w:b w:val="0"/>
          <w:bCs/>
          <w:color w:val="000000" w:themeColor="text1"/>
          <w:sz w:val="24"/>
          <w:szCs w:val="24"/>
          <w:vertAlign w:val="superscript"/>
          <w:rtl w:val="0"/>
          <w:lang w:val="pt-PT" w:eastAsia="en-US"/>
          <w14:textFill>
            <w14:solidFill>
              <w14:schemeClr w14:val="tx1"/>
            </w14:solidFill>
          </w14:textFill>
        </w:rPr>
        <w:t xml:space="preserve">5 </w:t>
      </w:r>
      <w:r>
        <w:rPr>
          <w:b w:val="0"/>
          <w:bCs/>
          <w:color w:val="000000" w:themeColor="text1"/>
          <w:sz w:val="24"/>
          <w:szCs w:val="24"/>
          <w:rtl w:val="0"/>
          <w:lang w:val="pt-PT" w:eastAsia="en-US"/>
          <w14:textFill>
            <w14:solidFill>
              <w14:schemeClr w14:val="tx1"/>
            </w14:solidFill>
          </w14:textFill>
        </w:rPr>
        <w:t>Engenheiro Ambiental</w:t>
      </w:r>
      <w:r>
        <w:rPr>
          <w:rFonts w:hint="default"/>
          <w:b w:val="0"/>
          <w:bCs/>
          <w:color w:val="000000" w:themeColor="text1"/>
          <w:sz w:val="24"/>
          <w:szCs w:val="24"/>
          <w:rtl w:val="0"/>
          <w:lang w:val="pt-BR" w:eastAsia="en-US"/>
          <w14:textFill>
            <w14:solidFill>
              <w14:schemeClr w14:val="tx1"/>
            </w14:solidFill>
          </w14:textFill>
        </w:rPr>
        <w:t xml:space="preserve"> e de Energias Renováveis</w:t>
      </w:r>
      <w:r>
        <w:rPr>
          <w:b w:val="0"/>
          <w:bCs/>
          <w:color w:val="000000" w:themeColor="text1"/>
          <w:sz w:val="24"/>
          <w:szCs w:val="24"/>
          <w:rtl w:val="0"/>
          <w:lang w:val="pt-PT" w:eastAsia="en-US"/>
          <w14:textFill>
            <w14:solidFill>
              <w14:schemeClr w14:val="tx1"/>
            </w14:solidFill>
          </w14:textFill>
        </w:rPr>
        <w:t>. Universidade Rural da Amazônia.</w:t>
      </w:r>
    </w:p>
    <w:p w14:paraId="0000000C">
      <w:pPr>
        <w:shd w:val="clear" w:color="auto" w:fill="FFFFFF"/>
        <w:tabs>
          <w:tab w:val="left" w:pos="2500"/>
        </w:tabs>
        <w:autoSpaceDE w:val="0"/>
        <w:autoSpaceDN w:val="0"/>
        <w:jc w:val="center"/>
        <w:rPr>
          <w:rFonts w:hint="default"/>
          <w:b w:val="0"/>
          <w:bCs/>
          <w:color w:val="000000" w:themeColor="text1"/>
          <w:sz w:val="24"/>
          <w:szCs w:val="24"/>
          <w:lang w:val="pt-BR" w:eastAsia="en-US"/>
          <w14:textFill>
            <w14:solidFill>
              <w14:schemeClr w14:val="tx1"/>
            </w14:solidFill>
          </w14:textFill>
        </w:rPr>
      </w:pPr>
      <w:r>
        <w:rPr>
          <w:rFonts w:hint="default"/>
          <w:b w:val="0"/>
          <w:bCs/>
          <w:color w:val="000000" w:themeColor="text1"/>
          <w:sz w:val="24"/>
          <w:szCs w:val="24"/>
          <w:lang w:val="pt-BR" w:eastAsia="en-US"/>
          <w14:textFill>
            <w14:solidFill>
              <w14:schemeClr w14:val="tx1"/>
            </w14:solidFill>
          </w14:textFill>
        </w:rPr>
        <w:t>Cp_terra_si@hotmail.com</w:t>
      </w:r>
    </w:p>
    <w:p w14:paraId="0000000E">
      <w:pPr>
        <w:shd w:val="clear" w:color="auto" w:fill="FFFFFF"/>
        <w:tabs>
          <w:tab w:val="left" w:pos="2500"/>
        </w:tabs>
        <w:autoSpaceDE w:val="0"/>
        <w:autoSpaceDN w:val="0"/>
        <w:jc w:val="center"/>
        <w:rPr>
          <w:b w:val="0"/>
          <w:bCs/>
          <w:color w:val="000000" w:themeColor="text1"/>
          <w:sz w:val="24"/>
          <w:szCs w:val="24"/>
          <w:lang w:val="pt-PT" w:eastAsia="en-US"/>
          <w14:textFill>
            <w14:solidFill>
              <w14:schemeClr w14:val="tx1"/>
            </w14:solidFill>
          </w14:textFill>
        </w:rPr>
      </w:pPr>
      <w:r>
        <w:rPr>
          <w:b w:val="0"/>
          <w:bCs/>
          <w:color w:val="000000" w:themeColor="text1"/>
          <w:sz w:val="24"/>
          <w:szCs w:val="24"/>
          <w:vertAlign w:val="superscript"/>
          <w:rtl w:val="0"/>
          <w:lang w:val="pt-PT" w:eastAsia="en-US"/>
          <w14:textFill>
            <w14:solidFill>
              <w14:schemeClr w14:val="tx1"/>
            </w14:solidFill>
          </w14:textFill>
        </w:rPr>
        <w:t xml:space="preserve">6 </w:t>
      </w:r>
      <w:r>
        <w:rPr>
          <w:b w:val="0"/>
          <w:bCs/>
          <w:color w:val="000000" w:themeColor="text1"/>
          <w:sz w:val="24"/>
          <w:szCs w:val="24"/>
          <w:rtl w:val="0"/>
          <w:lang w:val="pt-PT" w:eastAsia="en-US"/>
          <w14:textFill>
            <w14:solidFill>
              <w14:schemeClr w14:val="tx1"/>
            </w14:solidFill>
          </w14:textFill>
        </w:rPr>
        <w:t>Mestre em Engenharia Civil</w:t>
      </w:r>
      <w:r>
        <w:rPr>
          <w:rFonts w:hint="default"/>
          <w:b w:val="0"/>
          <w:bCs/>
          <w:color w:val="000000" w:themeColor="text1"/>
          <w:sz w:val="24"/>
          <w:szCs w:val="24"/>
          <w:rtl w:val="0"/>
          <w:lang w:val="pt-BR" w:eastAsia="en-US"/>
          <w14:textFill>
            <w14:solidFill>
              <w14:schemeClr w14:val="tx1"/>
            </w14:solidFill>
          </w14:textFill>
        </w:rPr>
        <w:t xml:space="preserve"> PPGEC/ITEC</w:t>
      </w:r>
      <w:r>
        <w:rPr>
          <w:b w:val="0"/>
          <w:bCs/>
          <w:color w:val="000000" w:themeColor="text1"/>
          <w:sz w:val="24"/>
          <w:szCs w:val="24"/>
          <w:rtl w:val="0"/>
          <w:lang w:val="pt-PT" w:eastAsia="en-US"/>
          <w14:textFill>
            <w14:solidFill>
              <w14:schemeClr w14:val="tx1"/>
            </w14:solidFill>
          </w14:textFill>
        </w:rPr>
        <w:t>. Universidade do estado do Pará. deborasandim@gmail.com.</w:t>
      </w:r>
    </w:p>
    <w:p w14:paraId="6E427C23">
      <w:pPr>
        <w:pBdr>
          <w:bottom w:val="none" w:color="000000" w:sz="0" w:space="8"/>
        </w:pBdr>
        <w:shd w:val="clear" w:color="auto" w:fill="FFFFFF"/>
        <w:tabs>
          <w:tab w:val="left" w:pos="2500"/>
        </w:tabs>
        <w:jc w:val="center"/>
        <w:rPr>
          <w:b/>
          <w:sz w:val="24"/>
          <w:szCs w:val="24"/>
          <w:u w:val="single"/>
        </w:rPr>
      </w:pPr>
    </w:p>
    <w:p w14:paraId="36E6A60D">
      <w:pPr>
        <w:pBdr>
          <w:bottom w:val="none" w:color="000000" w:sz="0" w:space="8"/>
        </w:pBdr>
        <w:shd w:val="clear" w:color="auto" w:fill="FFFFFF"/>
        <w:tabs>
          <w:tab w:val="left" w:pos="2500"/>
        </w:tabs>
        <w:jc w:val="center"/>
        <w:rPr>
          <w:b/>
          <w:sz w:val="24"/>
          <w:szCs w:val="24"/>
          <w:u w:val="single"/>
        </w:rPr>
      </w:pPr>
      <w:r>
        <w:rPr>
          <w:b/>
          <w:sz w:val="24"/>
          <w:szCs w:val="24"/>
          <w:u w:val="single"/>
        </w:rPr>
        <w:t>RESUMO</w:t>
      </w:r>
    </w:p>
    <w:p w14:paraId="497D12FE">
      <w:pPr>
        <w:shd w:val="clear" w:color="auto" w:fill="FFFFFF"/>
        <w:tabs>
          <w:tab w:val="left" w:pos="2500"/>
        </w:tabs>
        <w:jc w:val="both"/>
        <w:rPr>
          <w:sz w:val="24"/>
          <w:szCs w:val="24"/>
        </w:rPr>
      </w:pPr>
      <w:r>
        <w:rPr>
          <w:sz w:val="24"/>
          <w:szCs w:val="24"/>
        </w:rPr>
        <w:t>Este estudo analisa a qualidade e sustentabilidade do solo na Fazenda Santa Alice, Capanema-PA, comparando áreas de floresta e pastagem. O problema central reside em compreender como o manejo do solo influencia sua densidade, fertilidade e potencial de degradação. Justifica-se pela necessidade de práticas agrícolas sustentáveis que minimizem impactos ambientais e assegurem a produtividade a longo prazo. Os objetivos incluem avaliar a densidade e fertilidade do solo em ambas as áreas, utilizando indicadores físicos, químicos e estatísticos.</w:t>
      </w:r>
      <w:r>
        <w:rPr>
          <w:sz w:val="24"/>
          <w:szCs w:val="24"/>
          <w:lang w:val="pt-BR"/>
        </w:rPr>
        <w:t xml:space="preserve"> </w:t>
      </w:r>
      <w:r>
        <w:rPr>
          <w:sz w:val="24"/>
          <w:szCs w:val="24"/>
        </w:rPr>
        <w:t>A metodologia envolveu coleta de amostras indeformadas para análise de densidade pelo método do anel volumétrico e análises químicas com base no manual da Embrapa (1997). Os dados foram submetidos a testes estatísticos para identificar diferenças significativas entre as áreas.</w:t>
      </w:r>
      <w:r>
        <w:rPr>
          <w:sz w:val="24"/>
          <w:szCs w:val="24"/>
          <w:lang w:val="pt-BR"/>
        </w:rPr>
        <w:t xml:space="preserve"> </w:t>
      </w:r>
      <w:r>
        <w:rPr>
          <w:sz w:val="24"/>
          <w:szCs w:val="24"/>
        </w:rPr>
        <w:t>Os resultados indicaram que a densidade do solo é maior na pastagem (1,523 g/cm³) em relação à floresta (1,315 g/cm³), com diferenças estatisticamente significativas. A fertilidade revelou solos ácidos em ambas as áreas, sendo mais acentuada na floresta (pH 3,55). A pastagem apresentou maior soma de bases (4,02 cmol/dm³), resultado de intervenções antrópicas, como calagem, enquanto a floresta apresentou maior saturação de alumínio. Ambos os solos foram classificados como distróficos e demonstraram baixo risco de degradação estrutural.</w:t>
      </w:r>
      <w:r>
        <w:rPr>
          <w:sz w:val="24"/>
          <w:szCs w:val="24"/>
          <w:lang w:val="pt-BR"/>
        </w:rPr>
        <w:t xml:space="preserve"> </w:t>
      </w:r>
      <w:r>
        <w:rPr>
          <w:sz w:val="24"/>
          <w:szCs w:val="24"/>
        </w:rPr>
        <w:t>Conclui-se que, embora a pastagem tenha sofrido intervenções humanas, as diferenças nos parâmetros de densidade e fertilidade destacam a importância do manejo adequado para manter a sustentabilidade do solo. Esses dados contribuem para a formulação de estratégias que conciliem produtividade agrícola e preservação ambiental.</w:t>
      </w:r>
    </w:p>
    <w:p w14:paraId="5E4E850B">
      <w:pPr>
        <w:pBdr>
          <w:bottom w:val="none" w:color="000000" w:sz="0" w:space="8"/>
        </w:pBdr>
        <w:shd w:val="clear" w:color="auto" w:fill="FFFFFF"/>
        <w:tabs>
          <w:tab w:val="left" w:pos="2500"/>
        </w:tabs>
        <w:rPr>
          <w:sz w:val="24"/>
          <w:szCs w:val="24"/>
        </w:rPr>
      </w:pPr>
    </w:p>
    <w:p w14:paraId="0552F0FC">
      <w:pPr>
        <w:shd w:val="clear" w:color="auto" w:fill="FFFFFF"/>
        <w:tabs>
          <w:tab w:val="left" w:pos="2500"/>
        </w:tabs>
        <w:rPr>
          <w:sz w:val="24"/>
          <w:szCs w:val="24"/>
        </w:rPr>
      </w:pPr>
      <w:r>
        <w:rPr>
          <w:b/>
          <w:sz w:val="24"/>
          <w:szCs w:val="24"/>
        </w:rPr>
        <w:t xml:space="preserve">Palavras-chave: </w:t>
      </w:r>
      <w:r>
        <w:rPr>
          <w:sz w:val="24"/>
          <w:szCs w:val="24"/>
        </w:rPr>
        <w:t>Qualidade do solo; Sustentabilidade; Densidade; Fertilidade.</w:t>
      </w:r>
    </w:p>
    <w:p w14:paraId="59F39BEF">
      <w:pPr>
        <w:shd w:val="clear" w:color="auto" w:fill="FFFFFF"/>
        <w:tabs>
          <w:tab w:val="left" w:pos="2500"/>
        </w:tabs>
        <w:rPr>
          <w:sz w:val="24"/>
          <w:szCs w:val="24"/>
        </w:rPr>
      </w:pPr>
    </w:p>
    <w:p w14:paraId="5336E6C4">
      <w:pPr>
        <w:shd w:val="clear" w:color="auto" w:fill="FFFFFF"/>
        <w:tabs>
          <w:tab w:val="left" w:pos="2500"/>
        </w:tabs>
        <w:rPr>
          <w:sz w:val="24"/>
          <w:szCs w:val="24"/>
          <w:lang w:val="pt-BR"/>
        </w:rPr>
      </w:pPr>
      <w:r>
        <w:rPr>
          <w:b/>
          <w:sz w:val="24"/>
          <w:szCs w:val="24"/>
        </w:rPr>
        <w:t>Área de Interesse do Simpósio</w:t>
      </w:r>
      <w:r>
        <w:rPr>
          <w:sz w:val="24"/>
          <w:szCs w:val="24"/>
        </w:rPr>
        <w:t xml:space="preserve">: </w:t>
      </w:r>
      <w:r>
        <w:rPr>
          <w:sz w:val="24"/>
          <w:szCs w:val="24"/>
          <w:lang w:val="pt-BR"/>
        </w:rPr>
        <w:t>Desenvolvimento Agrícola.</w:t>
      </w:r>
    </w:p>
    <w:p w14:paraId="7C3FD0C8">
      <w:pPr>
        <w:shd w:val="clear" w:color="auto" w:fill="FFFFFF"/>
        <w:tabs>
          <w:tab w:val="left" w:pos="2500"/>
        </w:tabs>
        <w:rPr>
          <w:sz w:val="24"/>
          <w:szCs w:val="24"/>
          <w:lang w:val="pt-BR"/>
        </w:rPr>
      </w:pPr>
    </w:p>
    <w:p w14:paraId="373971DB">
      <w:pPr>
        <w:widowControl/>
        <w:numPr>
          <w:ilvl w:val="0"/>
          <w:numId w:val="1"/>
        </w:numPr>
        <w:tabs>
          <w:tab w:val="left" w:pos="1290"/>
        </w:tabs>
        <w:spacing w:after="160" w:line="259" w:lineRule="auto"/>
        <w:jc w:val="both"/>
        <w:rPr>
          <w:sz w:val="24"/>
          <w:szCs w:val="24"/>
          <w:lang w:val="pt-BR"/>
        </w:rPr>
      </w:pPr>
      <w:r>
        <w:rPr>
          <w:b/>
          <w:sz w:val="24"/>
          <w:szCs w:val="24"/>
        </w:rPr>
        <w:t>INTRODU</w:t>
      </w:r>
      <w:r>
        <w:rPr>
          <w:b/>
          <w:bCs/>
          <w:sz w:val="24"/>
          <w:szCs w:val="24"/>
          <w:lang w:val="pt-BR"/>
        </w:rPr>
        <w:t xml:space="preserve">ÇÃO </w:t>
      </w:r>
    </w:p>
    <w:p w14:paraId="31D1B94C">
      <w:pPr>
        <w:pBdr>
          <w:bottom w:val="none" w:color="000000" w:sz="0" w:space="8"/>
        </w:pBdr>
        <w:shd w:val="clear" w:color="auto" w:fill="FFFFFF"/>
        <w:tabs>
          <w:tab w:val="left" w:pos="2500"/>
        </w:tabs>
        <w:spacing w:line="360" w:lineRule="auto"/>
        <w:ind w:firstLine="700"/>
        <w:jc w:val="both"/>
        <w:rPr>
          <w:sz w:val="24"/>
          <w:szCs w:val="24"/>
        </w:rPr>
      </w:pPr>
      <w:r>
        <w:rPr>
          <w:rFonts w:hint="default"/>
          <w:sz w:val="24"/>
          <w:szCs w:val="24"/>
          <w:lang w:val="pt-BR"/>
        </w:rPr>
        <w:t>O</w:t>
      </w:r>
      <w:r>
        <w:rPr>
          <w:sz w:val="24"/>
          <w:szCs w:val="24"/>
        </w:rPr>
        <w:t xml:space="preserve"> solo tornou-se um conceito amplamente discutido a partir dos anos 1990, impulsionado pela publicação do relatório “Soil and Water Quality – An Agenda for Agriculture” (NATURAL RESEARCH COUNCIL - NRCC, 1993). Originalmente concebida devido ao papel do solo nos ecossistemas naturais e agroecossistemas, a qualidade do solo sempre esteve associada à sua capacidade produtiva. Desde então, o tema tem sido explorado sob diversas perspectivas por pesquisadores, como destacam Doran e Parkin (1996), Karlen et al. (1997) e outros, que definem qualidade do solo como sua habilidade de funcionar dentro de sistemas naturais ou manejados, garantindo a produtividade vegetal e animal.</w:t>
      </w:r>
    </w:p>
    <w:p w14:paraId="55BE712C">
      <w:pPr>
        <w:pBdr>
          <w:bottom w:val="none" w:color="000000" w:sz="0" w:space="8"/>
        </w:pBdr>
        <w:shd w:val="clear" w:color="auto" w:fill="FFFFFF"/>
        <w:tabs>
          <w:tab w:val="left" w:pos="2500"/>
        </w:tabs>
        <w:spacing w:line="360" w:lineRule="auto"/>
        <w:ind w:firstLine="700"/>
        <w:jc w:val="both"/>
        <w:rPr>
          <w:sz w:val="24"/>
          <w:szCs w:val="24"/>
        </w:rPr>
      </w:pPr>
      <w:r>
        <w:rPr>
          <w:sz w:val="24"/>
          <w:szCs w:val="24"/>
        </w:rPr>
        <w:t>Embora existam múltiplas definições, a maioria converge para a ideia de que a qualidade do solo reflete a sua interação positiva com o ambiente e a manutenção de funções ecológicas. Diferentemente da água e do ar, a qualidade do solo carece de padrões universais e regulamentações específicas (Karlen</w:t>
      </w:r>
      <w:r>
        <w:rPr>
          <w:i/>
          <w:iCs/>
          <w:sz w:val="24"/>
          <w:szCs w:val="24"/>
        </w:rPr>
        <w:t xml:space="preserve"> et al</w:t>
      </w:r>
      <w:r>
        <w:rPr>
          <w:sz w:val="24"/>
          <w:szCs w:val="24"/>
        </w:rPr>
        <w:t>., 1997). Assim, o conceito continua em evolução, vinculado às funções do solo em ecossistemas naturais e agrícolas.</w:t>
      </w:r>
    </w:p>
    <w:p w14:paraId="060899A7">
      <w:pPr>
        <w:pBdr>
          <w:bottom w:val="none" w:color="000000" w:sz="0" w:space="8"/>
        </w:pBdr>
        <w:shd w:val="clear" w:color="auto" w:fill="FFFFFF"/>
        <w:tabs>
          <w:tab w:val="left" w:pos="2500"/>
        </w:tabs>
        <w:spacing w:line="360" w:lineRule="auto"/>
        <w:ind w:firstLine="700"/>
        <w:jc w:val="both"/>
        <w:rPr>
          <w:sz w:val="24"/>
          <w:szCs w:val="24"/>
        </w:rPr>
      </w:pPr>
      <w:r>
        <w:rPr>
          <w:sz w:val="24"/>
          <w:szCs w:val="24"/>
        </w:rPr>
        <w:t>A qualidade do solo depende de propriedades físicas, químicas e biológicas que interagem para suportar funções ecológicas (BRADY et al., 2012). Algumas dessas propriedades são constantes, enquanto outras, como estrutura e teor de matéria orgânica, podem ser alteradas por práticas de manejo. O manejo inadequado pode impactar negativamente os parâmetros do solo, prejudicando sua produtividade e capacidade de sustentar ecossistemas.</w:t>
      </w:r>
    </w:p>
    <w:p w14:paraId="12FB4807">
      <w:pPr>
        <w:pBdr>
          <w:bottom w:val="none" w:color="000000" w:sz="0" w:space="8"/>
        </w:pBdr>
        <w:shd w:val="clear" w:color="auto" w:fill="FFFFFF"/>
        <w:tabs>
          <w:tab w:val="left" w:pos="2500"/>
        </w:tabs>
        <w:spacing w:line="360" w:lineRule="auto"/>
        <w:ind w:firstLine="700"/>
        <w:jc w:val="both"/>
        <w:rPr>
          <w:sz w:val="24"/>
          <w:szCs w:val="24"/>
        </w:rPr>
      </w:pPr>
      <w:r>
        <w:rPr>
          <w:sz w:val="24"/>
          <w:szCs w:val="24"/>
        </w:rPr>
        <w:t>A sustentabilidade do solo é diretamente associada à sua qualidade e requer práticas de manejo que promovam equilíbrio e produtividade (ARCOVERDE, 2015). Tais práticas incluem sistemas agroflorestais e agrosilvipastoris, que reduzem impactos ambientais e melhoram a infiltração e retenção de água no solo (SENRA, 2009). Contudo, a degradação de pastagens, especialmente na pecuária de corte e leite, compromete a sustentabilidade do solo, afetando sua densidade e fertilidade (NEVES NETO et al., 2013).</w:t>
      </w:r>
    </w:p>
    <w:p w14:paraId="4D06FC66">
      <w:pPr>
        <w:pBdr>
          <w:bottom w:val="none" w:color="000000" w:sz="0" w:space="8"/>
        </w:pBdr>
        <w:shd w:val="clear" w:color="auto" w:fill="FFFFFF"/>
        <w:tabs>
          <w:tab w:val="left" w:pos="2500"/>
        </w:tabs>
        <w:spacing w:line="360" w:lineRule="auto"/>
        <w:ind w:firstLine="700"/>
        <w:jc w:val="both"/>
        <w:rPr>
          <w:sz w:val="24"/>
          <w:szCs w:val="24"/>
        </w:rPr>
      </w:pPr>
      <w:r>
        <w:rPr>
          <w:sz w:val="24"/>
          <w:szCs w:val="24"/>
        </w:rPr>
        <w:t>Neste contexto, este estudo tem como objetivo analisar a densidade e fertilidade do solo em duas áreas da Fazenda Santa Alice, Capanema-PA: uma de pastagem e outra de floresta. A análise busca compreender como o manejo influencia a qualidade e sustentabilidade do solo nessas diferentes condições.</w:t>
      </w:r>
    </w:p>
    <w:p w14:paraId="200DB650">
      <w:pPr>
        <w:widowControl/>
        <w:numPr>
          <w:ilvl w:val="0"/>
          <w:numId w:val="1"/>
        </w:numPr>
        <w:tabs>
          <w:tab w:val="left" w:pos="1290"/>
        </w:tabs>
        <w:spacing w:after="160" w:line="259" w:lineRule="auto"/>
        <w:jc w:val="both"/>
        <w:rPr>
          <w:b/>
          <w:sz w:val="24"/>
          <w:szCs w:val="24"/>
        </w:rPr>
      </w:pPr>
      <w:r>
        <w:rPr>
          <w:b/>
          <w:sz w:val="24"/>
          <w:szCs w:val="24"/>
        </w:rPr>
        <w:t xml:space="preserve">MATERIAL E MÉTODOS </w:t>
      </w:r>
    </w:p>
    <w:p w14:paraId="4917EC0F">
      <w:pPr>
        <w:widowControl/>
        <w:tabs>
          <w:tab w:val="left" w:pos="1290"/>
        </w:tabs>
        <w:spacing w:after="160" w:line="259" w:lineRule="auto"/>
        <w:jc w:val="both"/>
        <w:rPr>
          <w:sz w:val="24"/>
          <w:szCs w:val="24"/>
          <w:lang w:val="pt-BR"/>
        </w:rPr>
      </w:pPr>
      <w:r>
        <w:rPr>
          <w:sz w:val="24"/>
          <w:szCs w:val="24"/>
          <w:lang w:val="pt-BR"/>
        </w:rPr>
        <w:t>2.1. ÁREA DE ESTUDO</w:t>
      </w:r>
    </w:p>
    <w:p w14:paraId="35C7E2DA">
      <w:pPr>
        <w:pBdr>
          <w:bottom w:val="none" w:color="000000" w:sz="0" w:space="8"/>
        </w:pBdr>
        <w:shd w:val="clear" w:color="auto" w:fill="FFFFFF"/>
        <w:tabs>
          <w:tab w:val="left" w:pos="2500"/>
        </w:tabs>
        <w:spacing w:line="360" w:lineRule="auto"/>
        <w:ind w:firstLine="700"/>
        <w:jc w:val="both"/>
        <w:rPr>
          <w:sz w:val="24"/>
          <w:szCs w:val="24"/>
        </w:rPr>
      </w:pPr>
      <w:r>
        <w:rPr>
          <w:bCs/>
          <w:sz w:val="24"/>
          <w:szCs w:val="24"/>
          <w:lang w:val="pt-BR"/>
        </w:rPr>
        <w:t xml:space="preserve">A área de estudo tem por nome Fazenda Santa Alice, localizada no município de Capanema, o qual está presente entre os municípios pertencentes a microrregião bragantina, </w:t>
      </w:r>
      <w:r>
        <w:rPr>
          <w:sz w:val="24"/>
          <w:szCs w:val="24"/>
        </w:rPr>
        <w:t>na mesorregião nordeste do estado do Pará. (Figura 1).</w:t>
      </w:r>
    </w:p>
    <w:p w14:paraId="50569225">
      <w:pPr>
        <w:pBdr>
          <w:bottom w:val="none" w:color="000000" w:sz="0" w:space="6"/>
        </w:pBdr>
        <w:shd w:val="clear" w:color="auto" w:fill="FFFFFF"/>
        <w:tabs>
          <w:tab w:val="left" w:pos="2500"/>
        </w:tabs>
        <w:spacing w:line="240" w:lineRule="auto"/>
        <w:ind w:firstLine="0"/>
        <w:jc w:val="center"/>
        <w:rPr>
          <w:szCs w:val="22"/>
        </w:rPr>
      </w:pPr>
      <w:r>
        <w:t>Figura 1 –</w:t>
      </w:r>
      <w:r>
        <w:rPr>
          <w:lang w:val="pt-BR"/>
        </w:rPr>
        <w:t>L</w:t>
      </w:r>
      <w:r>
        <w:rPr>
          <w:szCs w:val="22"/>
        </w:rPr>
        <w:t>ocalização da área de estudo.</w:t>
      </w:r>
    </w:p>
    <w:p w14:paraId="24318430">
      <w:pPr>
        <w:pBdr>
          <w:bottom w:val="none" w:color="000000" w:sz="0" w:space="8"/>
        </w:pBdr>
        <w:shd w:val="clear" w:color="auto" w:fill="FFFFFF"/>
        <w:tabs>
          <w:tab w:val="left" w:pos="2500"/>
        </w:tabs>
        <w:spacing w:line="240" w:lineRule="auto"/>
        <w:ind w:firstLine="700"/>
        <w:jc w:val="center"/>
      </w:pPr>
      <w:r>
        <w:rPr>
          <w:lang w:val="pt-BR" w:eastAsia="pt-BR"/>
        </w:rPr>
        <w:drawing>
          <wp:inline distT="0" distB="0" distL="0" distR="0">
            <wp:extent cx="4474210" cy="3162300"/>
            <wp:effectExtent l="0" t="0" r="2540" b="0"/>
            <wp:docPr id="1" name="Imagem 1" descr="C:\Users\Deyverson Mesquita\AppData\Local\Microsoft\Windows\INetCache\Content.Word\Localização_FazendaSantaAlice_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Deyverson Mesquita\AppData\Local\Microsoft\Windows\INetCache\Content.Word\Localização_FazendaSantaAlice_VF.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474210" cy="3162300"/>
                    </a:xfrm>
                    <a:prstGeom prst="rect">
                      <a:avLst/>
                    </a:prstGeom>
                    <a:noFill/>
                    <a:ln>
                      <a:noFill/>
                    </a:ln>
                  </pic:spPr>
                </pic:pic>
              </a:graphicData>
            </a:graphic>
          </wp:inline>
        </w:drawing>
      </w:r>
    </w:p>
    <w:p w14:paraId="1AA8EAC0">
      <w:pPr>
        <w:pBdr>
          <w:bottom w:val="none" w:color="000000" w:sz="0" w:space="8"/>
        </w:pBdr>
        <w:shd w:val="clear" w:color="auto" w:fill="FFFFFF"/>
        <w:tabs>
          <w:tab w:val="left" w:pos="2500"/>
        </w:tabs>
        <w:spacing w:line="240" w:lineRule="auto"/>
        <w:ind w:firstLine="2410"/>
        <w:jc w:val="left"/>
        <w:rPr>
          <w:highlight w:val="white"/>
        </w:rPr>
      </w:pPr>
      <w:r>
        <w:rPr>
          <w:highlight w:val="white"/>
        </w:rPr>
        <w:t xml:space="preserve">Fonte: </w:t>
      </w:r>
      <w:r>
        <w:rPr>
          <w:highlight w:val="white"/>
          <w:lang w:val="pt-BR"/>
        </w:rPr>
        <w:t>FREITAS</w:t>
      </w:r>
      <w:r>
        <w:rPr>
          <w:highlight w:val="white"/>
        </w:rPr>
        <w:t xml:space="preserve">, </w:t>
      </w:r>
      <w:r>
        <w:rPr>
          <w:highlight w:val="white"/>
          <w:lang w:val="pt-BR"/>
        </w:rPr>
        <w:t>2017</w:t>
      </w:r>
      <w:r>
        <w:rPr>
          <w:highlight w:val="white"/>
        </w:rPr>
        <w:t>.</w:t>
      </w:r>
    </w:p>
    <w:p w14:paraId="2620C198">
      <w:pPr>
        <w:pBdr>
          <w:bottom w:val="none" w:color="000000" w:sz="0" w:space="8"/>
        </w:pBdr>
        <w:shd w:val="clear" w:color="auto" w:fill="FFFFFF"/>
        <w:tabs>
          <w:tab w:val="left" w:pos="2500"/>
        </w:tabs>
        <w:spacing w:line="240" w:lineRule="auto"/>
        <w:ind w:firstLine="2410"/>
        <w:jc w:val="left"/>
        <w:rPr>
          <w:highlight w:val="white"/>
        </w:rPr>
      </w:pPr>
    </w:p>
    <w:p w14:paraId="5D427BE6">
      <w:pPr>
        <w:widowControl/>
        <w:tabs>
          <w:tab w:val="left" w:pos="1290"/>
        </w:tabs>
        <w:spacing w:after="160" w:line="259" w:lineRule="auto"/>
        <w:jc w:val="both"/>
        <w:rPr>
          <w:bCs/>
          <w:sz w:val="24"/>
          <w:szCs w:val="24"/>
          <w:lang w:val="pt-BR"/>
        </w:rPr>
      </w:pPr>
      <w:r>
        <w:rPr>
          <w:sz w:val="24"/>
          <w:szCs w:val="24"/>
          <w:lang w:val="pt-BR"/>
        </w:rPr>
        <w:t>2.2</w:t>
      </w:r>
      <w:r>
        <w:rPr>
          <w:bCs/>
          <w:sz w:val="24"/>
          <w:szCs w:val="24"/>
          <w:lang w:val="pt-BR"/>
        </w:rPr>
        <w:t xml:space="preserve">. COLETA DE AMOSTRAS EM CAMPO </w:t>
      </w:r>
    </w:p>
    <w:p w14:paraId="5A981094">
      <w:pPr>
        <w:pBdr>
          <w:bottom w:val="none" w:color="000000" w:sz="0" w:space="8"/>
        </w:pBdr>
        <w:shd w:val="clear" w:color="auto" w:fill="FFFFFF"/>
        <w:tabs>
          <w:tab w:val="left" w:pos="2500"/>
        </w:tabs>
        <w:spacing w:line="360" w:lineRule="auto"/>
        <w:ind w:firstLine="700"/>
        <w:jc w:val="both"/>
        <w:rPr>
          <w:bCs/>
          <w:sz w:val="24"/>
          <w:szCs w:val="24"/>
          <w:lang w:val="pt-BR"/>
        </w:rPr>
      </w:pPr>
      <w:r>
        <w:rPr>
          <w:bCs/>
          <w:sz w:val="24"/>
          <w:szCs w:val="24"/>
          <w:lang w:val="pt-BR"/>
        </w:rPr>
        <w:t xml:space="preserve">A coleta de amostras para análise foi realizada em duas áreas da Fazenda Santa Alice: pastagem </w:t>
      </w:r>
      <w:r>
        <w:rPr>
          <w:sz w:val="24"/>
          <w:szCs w:val="24"/>
        </w:rPr>
        <w:t>e floresta. Para o cálculo da densidade do solo, foram selecionados seis pontos de amostragem em cada área. O método do anel volumétrico foi empregado para retirar amostras indeformadas, garantindo maior precisão nas análises subsequentes.</w:t>
      </w:r>
      <w:r>
        <w:rPr>
          <w:sz w:val="24"/>
          <w:szCs w:val="24"/>
          <w:lang w:val="pt-BR"/>
        </w:rPr>
        <w:t xml:space="preserve"> </w:t>
      </w:r>
      <w:r>
        <w:rPr>
          <w:sz w:val="24"/>
          <w:szCs w:val="24"/>
        </w:rPr>
        <w:t>As amostras destinadas à análise química foram obtidas utilizando um trado, e acondicionadas em recipientes plásticos devida</w:t>
      </w:r>
      <w:r>
        <w:rPr>
          <w:bCs/>
          <w:sz w:val="24"/>
          <w:szCs w:val="24"/>
          <w:lang w:val="pt-BR"/>
        </w:rPr>
        <w:t>mente identificados e protegidos até o transporte ao laboratório.</w:t>
      </w:r>
    </w:p>
    <w:p w14:paraId="16C0D86F">
      <w:pPr>
        <w:widowControl/>
        <w:tabs>
          <w:tab w:val="left" w:pos="1290"/>
        </w:tabs>
        <w:spacing w:after="160" w:line="259" w:lineRule="auto"/>
        <w:jc w:val="both"/>
        <w:rPr>
          <w:bCs/>
          <w:sz w:val="24"/>
          <w:szCs w:val="24"/>
          <w:lang w:val="pt-BR"/>
        </w:rPr>
      </w:pPr>
      <w:r>
        <w:rPr>
          <w:bCs/>
          <w:sz w:val="24"/>
          <w:szCs w:val="24"/>
          <w:lang w:val="pt-BR"/>
        </w:rPr>
        <w:t>2.3. PROCESSAMENTO EM LABORATÓRIO:  Análise de Densidade do Solo e Fertilidade.</w:t>
      </w:r>
    </w:p>
    <w:p w14:paraId="7F3BC58E">
      <w:pPr>
        <w:pBdr>
          <w:bottom w:val="none" w:color="000000" w:sz="0" w:space="8"/>
        </w:pBdr>
        <w:shd w:val="clear" w:color="auto" w:fill="FFFFFF"/>
        <w:tabs>
          <w:tab w:val="left" w:pos="2500"/>
        </w:tabs>
        <w:spacing w:line="360" w:lineRule="auto"/>
        <w:ind w:firstLine="700"/>
        <w:jc w:val="both"/>
        <w:rPr>
          <w:sz w:val="24"/>
          <w:szCs w:val="24"/>
        </w:rPr>
      </w:pPr>
      <w:r>
        <w:rPr>
          <w:bCs/>
          <w:sz w:val="24"/>
          <w:szCs w:val="24"/>
          <w:lang w:val="pt-BR"/>
        </w:rPr>
        <w:t>O cálculo da densidade</w:t>
      </w:r>
      <w:r>
        <w:rPr>
          <w:rFonts w:hint="default"/>
          <w:sz w:val="24"/>
          <w:szCs w:val="24"/>
          <w:lang w:val="pt-BR"/>
        </w:rPr>
        <w:t xml:space="preserve"> </w:t>
      </w:r>
      <w:r>
        <w:rPr>
          <w:sz w:val="24"/>
          <w:szCs w:val="24"/>
        </w:rPr>
        <w:t>do solo seguiu o protocolo descrito por Blake e Hartge (1986). Inicialmente, as amostras foram submetidas a secagem em estufa a 105ºC por 24 horas, eliminando a umidade presente. Em seguida, as amostras foram pesadas junto ao anel volumétrico, e posteriormente, o anel foi pesado isoladamente para determinar a massa do solo seco. A partir das medidas do volume do anel e da massa de solo seco, foi calculada a densidade do solo. Todos os cálculos foram realizados com o auxílio do software Microsoft Excel®, garantindo precisão e sistematização dos dados.</w:t>
      </w:r>
    </w:p>
    <w:p w14:paraId="3316D15F">
      <w:pPr>
        <w:pBdr>
          <w:bottom w:val="none" w:color="000000" w:sz="0" w:space="8"/>
        </w:pBdr>
        <w:shd w:val="clear" w:color="auto" w:fill="FFFFFF"/>
        <w:tabs>
          <w:tab w:val="left" w:pos="2500"/>
        </w:tabs>
        <w:spacing w:line="360" w:lineRule="auto"/>
        <w:ind w:firstLine="700"/>
        <w:jc w:val="both"/>
        <w:rPr>
          <w:sz w:val="24"/>
          <w:szCs w:val="24"/>
        </w:rPr>
      </w:pPr>
      <w:r>
        <w:rPr>
          <w:sz w:val="24"/>
          <w:szCs w:val="24"/>
        </w:rPr>
        <w:t>Os dados sobre a fertilidade foram obtidos seguindo os métodos descritos no Manual de Métodos de Análise de Solo (Embrapa, 1997). Essa análise envolveu medições como pH, concentração de bases trocáveis e saturação de alumínio, que são fundamentais para caracterizar a capacidade do solo de sustentar atividades agrícolas e ecológicas.</w:t>
      </w:r>
      <w:r>
        <w:rPr>
          <w:sz w:val="24"/>
          <w:szCs w:val="24"/>
          <w:lang w:val="pt-BR"/>
        </w:rPr>
        <w:t xml:space="preserve"> </w:t>
      </w:r>
      <w:r>
        <w:rPr>
          <w:sz w:val="24"/>
          <w:szCs w:val="24"/>
        </w:rPr>
        <w:t>Essa abordagem metodológica garantiu a confiabilidade dos resultados, permitindo uma análise comparativa detalhada entre as áreas de floresta e pastagem.</w:t>
      </w:r>
    </w:p>
    <w:p w14:paraId="0D6AFBDC">
      <w:pPr>
        <w:widowControl/>
        <w:tabs>
          <w:tab w:val="left" w:pos="1290"/>
        </w:tabs>
        <w:spacing w:after="160" w:line="259" w:lineRule="auto"/>
        <w:jc w:val="both"/>
        <w:rPr>
          <w:b/>
          <w:sz w:val="24"/>
          <w:szCs w:val="24"/>
        </w:rPr>
      </w:pPr>
      <w:r>
        <w:rPr>
          <w:b/>
          <w:sz w:val="24"/>
          <w:szCs w:val="24"/>
        </w:rPr>
        <w:t xml:space="preserve">3. RESULTADOS E DISCUSSÃO </w:t>
      </w:r>
    </w:p>
    <w:p w14:paraId="5C4CF24C">
      <w:pPr>
        <w:pBdr>
          <w:bottom w:val="none" w:color="000000" w:sz="0" w:space="8"/>
        </w:pBdr>
        <w:shd w:val="clear" w:color="auto" w:fill="FFFFFF"/>
        <w:tabs>
          <w:tab w:val="left" w:pos="2500"/>
        </w:tabs>
        <w:spacing w:line="360" w:lineRule="auto"/>
        <w:ind w:firstLine="700"/>
        <w:jc w:val="both"/>
        <w:rPr>
          <w:sz w:val="24"/>
          <w:szCs w:val="24"/>
        </w:rPr>
      </w:pPr>
      <w:r>
        <w:rPr>
          <w:sz w:val="24"/>
          <w:szCs w:val="24"/>
        </w:rPr>
        <w:t>A densidade média do solo</w:t>
      </w:r>
      <w:r>
        <w:rPr>
          <w:sz w:val="24"/>
          <w:szCs w:val="24"/>
          <w:lang w:val="pt-BR"/>
        </w:rPr>
        <w:t xml:space="preserve"> foi maior na área </w:t>
      </w:r>
      <w:r>
        <w:rPr>
          <w:sz w:val="24"/>
          <w:szCs w:val="24"/>
        </w:rPr>
        <w:t xml:space="preserve">de pastagem </w:t>
      </w:r>
      <w:r>
        <w:rPr>
          <w:sz w:val="24"/>
          <w:szCs w:val="24"/>
          <w:lang w:val="pt-BR"/>
        </w:rPr>
        <w:t>com valor de</w:t>
      </w:r>
      <w:r>
        <w:rPr>
          <w:sz w:val="24"/>
          <w:szCs w:val="24"/>
        </w:rPr>
        <w:t xml:space="preserve"> 1,523 g/cm³, enquanto na floresta foi de 1,315 g/cm³, com desvios padrão de 0,047 g/cm³ e 0,100 g/cm³, respectivamente. Essa diferença está alinhada com os achados de Albuquerque et al. (2015), que associam o aumento da densidade do solo em áreas de pastagem ao pisoteio do gado, o qual reduz a porosidade e compacta o solo. A análise estatística dos dados, utilizando o</w:t>
      </w:r>
      <w:r>
        <w:rPr>
          <w:i/>
          <w:iCs/>
          <w:sz w:val="24"/>
          <w:szCs w:val="24"/>
        </w:rPr>
        <w:t xml:space="preserve"> teste t de Student </w:t>
      </w:r>
      <w:r>
        <w:rPr>
          <w:sz w:val="24"/>
          <w:szCs w:val="24"/>
        </w:rPr>
        <w:t>ao nível de significância de 5%</w:t>
      </w:r>
      <w:r>
        <w:rPr>
          <w:sz w:val="24"/>
          <w:szCs w:val="24"/>
          <w:lang w:val="pt-BR"/>
        </w:rPr>
        <w:t xml:space="preserve"> (</w:t>
      </w:r>
      <w:r>
        <w:rPr>
          <w:sz w:val="24"/>
          <w:szCs w:val="24"/>
        </w:rPr>
        <w:t>p &lt; 0,05</w:t>
      </w:r>
      <w:r>
        <w:rPr>
          <w:sz w:val="24"/>
          <w:szCs w:val="24"/>
          <w:lang w:val="pt-BR"/>
        </w:rPr>
        <w:t>)</w:t>
      </w:r>
      <w:r>
        <w:rPr>
          <w:sz w:val="24"/>
          <w:szCs w:val="24"/>
        </w:rPr>
        <w:t>, confirmou que as médias de densidade do solo entre as duas áreas são significativamente diferentes.</w:t>
      </w:r>
    </w:p>
    <w:p w14:paraId="0EF8437A">
      <w:pPr>
        <w:pBdr>
          <w:bottom w:val="none" w:color="000000" w:sz="0" w:space="8"/>
        </w:pBdr>
        <w:shd w:val="clear" w:color="auto" w:fill="FFFFFF"/>
        <w:tabs>
          <w:tab w:val="left" w:pos="2500"/>
        </w:tabs>
        <w:spacing w:line="360" w:lineRule="auto"/>
        <w:ind w:firstLine="700"/>
        <w:jc w:val="both"/>
        <w:rPr>
          <w:sz w:val="24"/>
          <w:szCs w:val="24"/>
        </w:rPr>
      </w:pPr>
      <w:r>
        <w:rPr>
          <w:sz w:val="24"/>
          <w:szCs w:val="24"/>
        </w:rPr>
        <w:t xml:space="preserve">Esses resultados podem ser relacionados aos dados de massa de raízes, </w:t>
      </w:r>
      <w:r>
        <w:rPr>
          <w:sz w:val="24"/>
          <w:szCs w:val="24"/>
          <w:lang w:val="pt-BR"/>
        </w:rPr>
        <w:t>no qual em pesquisa realizada por Mansor (2012)</w:t>
      </w:r>
      <w:r>
        <w:rPr>
          <w:sz w:val="24"/>
          <w:szCs w:val="24"/>
        </w:rPr>
        <w:t>, a massa média de raízes na floresta foi de 13,267 g, com um desvio padrão de 2,478 g, enquanto na área de pastagem foi de apenas 0,933 g, com desvio padrão de 0,833 g. O teste</w:t>
      </w:r>
      <w:r>
        <w:rPr>
          <w:i/>
          <w:iCs/>
          <w:sz w:val="24"/>
          <w:szCs w:val="24"/>
        </w:rPr>
        <w:t xml:space="preserve"> t de Student</w:t>
      </w:r>
      <w:r>
        <w:rPr>
          <w:sz w:val="24"/>
          <w:szCs w:val="24"/>
        </w:rPr>
        <w:t>, com p &lt; 0,05 (P(T&lt;=t) = 0,006), revelou diferenças estatisticamente significativas entre as médias de massa de raízes nas duas áreas.</w:t>
      </w:r>
    </w:p>
    <w:p w14:paraId="65414814">
      <w:pPr>
        <w:pBdr>
          <w:bottom w:val="none" w:color="000000" w:sz="0" w:space="8"/>
        </w:pBdr>
        <w:shd w:val="clear" w:color="auto" w:fill="FFFFFF"/>
        <w:tabs>
          <w:tab w:val="left" w:pos="2500"/>
        </w:tabs>
        <w:spacing w:line="360" w:lineRule="auto"/>
        <w:ind w:firstLine="700"/>
        <w:jc w:val="both"/>
        <w:rPr>
          <w:sz w:val="24"/>
          <w:szCs w:val="24"/>
          <w:lang w:val="pt-BR"/>
        </w:rPr>
      </w:pPr>
      <w:r>
        <w:rPr>
          <w:sz w:val="24"/>
          <w:szCs w:val="24"/>
        </w:rPr>
        <w:t>Os dados confirmam as observações de Muller (2001), que associam pastagens degradadas a sistemas radiculares superficiais devido à compactação do solo. Já na floresta, a maior profundidade e funcionalidade das raízes favorecem a porosidade e a menor densidade do solo, reforçando a relação entre vegetação nativa</w:t>
      </w:r>
      <w:r>
        <w:rPr>
          <w:sz w:val="24"/>
          <w:szCs w:val="24"/>
          <w:lang w:val="pt-BR"/>
        </w:rPr>
        <w:t>.</w:t>
      </w:r>
    </w:p>
    <w:p w14:paraId="14772047">
      <w:pPr>
        <w:pBdr>
          <w:bottom w:val="none" w:color="000000" w:sz="0" w:space="8"/>
        </w:pBdr>
        <w:shd w:val="clear" w:color="auto" w:fill="FFFFFF"/>
        <w:tabs>
          <w:tab w:val="left" w:pos="2500"/>
        </w:tabs>
        <w:spacing w:line="360" w:lineRule="auto"/>
        <w:ind w:firstLine="700"/>
        <w:jc w:val="both"/>
        <w:rPr>
          <w:sz w:val="24"/>
          <w:szCs w:val="24"/>
        </w:rPr>
      </w:pPr>
      <w:r>
        <w:rPr>
          <w:sz w:val="24"/>
          <w:szCs w:val="24"/>
        </w:rPr>
        <w:t>A fertilidade foi avaliada pelo pH, que influencia diretamente o crescimento das plantas. Nas pastagens, o pH médio foi de 4,4, enquanto na floresta foi menor, 3,55, devido à maior concentração de alumínio tóxico (Al³⁺). Essa alta acidez limita a disponibilidade de nutrientes essenciais e afeta negativamente a fertilidade.</w:t>
      </w:r>
    </w:p>
    <w:p w14:paraId="391E04AE">
      <w:pPr>
        <w:pBdr>
          <w:bottom w:val="none" w:color="000000" w:sz="0" w:space="8"/>
        </w:pBdr>
        <w:shd w:val="clear" w:color="auto" w:fill="FFFFFF"/>
        <w:tabs>
          <w:tab w:val="left" w:pos="2500"/>
        </w:tabs>
        <w:spacing w:line="360" w:lineRule="auto"/>
        <w:ind w:firstLine="700"/>
        <w:jc w:val="both"/>
        <w:rPr>
          <w:sz w:val="24"/>
          <w:szCs w:val="24"/>
        </w:rPr>
      </w:pPr>
      <w:r>
        <w:rPr>
          <w:sz w:val="24"/>
          <w:szCs w:val="24"/>
        </w:rPr>
        <w:t>As concentrações médias de bases como potássio (K), cálcio (Ca) e magnésio (Mg) foram maiores na pastagem (0,02; 1,6; e 2,4 cmol/dm³, respectivamente) em comparação à floresta (0,02; 0,7; e 1,9 cmol/dm³). A soma de bases também foi maior na pastagem, indicando maior capacidade de troca catiônica (SB = 4,02 cmol/dm³ na pastagem contra 2,72 cmol/dm³ na floresta). Esses resultados refletem intervenções antrópicas, como a aplicação de calagem na área de pastagem, que contribuem para a neutralização parcial da acidez e aumento da disponibilidade de nutrientes.</w:t>
      </w:r>
    </w:p>
    <w:p w14:paraId="4FA66C97">
      <w:pPr>
        <w:pBdr>
          <w:bottom w:val="none" w:color="000000" w:sz="0" w:space="8"/>
        </w:pBdr>
        <w:shd w:val="clear" w:color="auto" w:fill="FFFFFF"/>
        <w:tabs>
          <w:tab w:val="left" w:pos="2500"/>
        </w:tabs>
        <w:spacing w:line="360" w:lineRule="auto"/>
        <w:ind w:firstLine="700"/>
        <w:jc w:val="both"/>
        <w:rPr>
          <w:sz w:val="24"/>
          <w:szCs w:val="24"/>
        </w:rPr>
      </w:pPr>
      <w:r>
        <w:rPr>
          <w:sz w:val="24"/>
          <w:szCs w:val="24"/>
        </w:rPr>
        <w:t>A maior concentração de matéria orgânica na pastagem (17,5 g/kg) em relação à floresta (12,9 g/kg) também influencia positivamente a fertilidade do solo na área manejada. Esse aumento pode ser atribuído à deposição de resíduos orgânicos da atividade pecuária, enquanto na floresta, a menor concentração de matéria orgânica está associada à baixa decomposição devido à acidez mais elevada.</w:t>
      </w:r>
    </w:p>
    <w:p w14:paraId="3EA0AD7B">
      <w:pPr>
        <w:pBdr>
          <w:bottom w:val="none" w:color="000000" w:sz="0" w:space="8"/>
        </w:pBdr>
        <w:shd w:val="clear" w:color="auto" w:fill="FFFFFF"/>
        <w:tabs>
          <w:tab w:val="left" w:pos="2500"/>
        </w:tabs>
        <w:spacing w:line="360" w:lineRule="auto"/>
        <w:ind w:firstLine="700"/>
        <w:jc w:val="both"/>
        <w:rPr>
          <w:sz w:val="24"/>
          <w:szCs w:val="24"/>
        </w:rPr>
      </w:pPr>
      <w:r>
        <w:rPr>
          <w:sz w:val="24"/>
          <w:szCs w:val="24"/>
        </w:rPr>
        <w:t>Ambas as áreas foram classificadas como possuidoras de solos distróficos, com saturação de bases de 44,57% na pastagem e 26,77% na floresta, valores que indicam baixa fertilidade natural. A maior saturação de bases na pastagem reflete o manejo que busca melhorar a produtividade, mas ainda carece de práticas conservacionistas para evitar a degradação do solo a longo prazo.</w:t>
      </w:r>
    </w:p>
    <w:p w14:paraId="352C0C3E">
      <w:pPr>
        <w:pBdr>
          <w:bottom w:val="none" w:color="000000" w:sz="0" w:space="8"/>
        </w:pBdr>
        <w:shd w:val="clear" w:color="auto" w:fill="FFFFFF"/>
        <w:tabs>
          <w:tab w:val="left" w:pos="2500"/>
        </w:tabs>
        <w:spacing w:line="360" w:lineRule="auto"/>
        <w:ind w:firstLine="700"/>
        <w:jc w:val="both"/>
        <w:rPr>
          <w:sz w:val="24"/>
          <w:szCs w:val="24"/>
        </w:rPr>
      </w:pPr>
      <w:r>
        <w:rPr>
          <w:sz w:val="24"/>
          <w:szCs w:val="24"/>
        </w:rPr>
        <w:t>Os resultados químicos corroboram estudos de Fontana et al. (2002) e Conceição et al. (2005), que destacam a importância do carbono orgânico na matéria orgânica como indicador de fertilidade e qualidade do solo. A maior concentração de matéria orgânica na pastagem pode ser explicada por processos antrópicos diretos, como a adição de resíduos vegetais e correções químicas, mas também aponta a necessidade de avaliar mais detalhadamente os impactos dessas intervenções ao longo do tempo.</w:t>
      </w:r>
    </w:p>
    <w:p w14:paraId="75DE8814">
      <w:pPr>
        <w:pBdr>
          <w:bottom w:val="none" w:color="000000" w:sz="0" w:space="8"/>
        </w:pBdr>
        <w:shd w:val="clear" w:color="auto" w:fill="FFFFFF"/>
        <w:tabs>
          <w:tab w:val="left" w:pos="2500"/>
        </w:tabs>
        <w:spacing w:line="360" w:lineRule="auto"/>
        <w:ind w:firstLine="700"/>
        <w:jc w:val="both"/>
        <w:rPr>
          <w:sz w:val="24"/>
          <w:szCs w:val="24"/>
          <w:lang w:val="pt-BR"/>
        </w:rPr>
      </w:pPr>
      <w:r>
        <w:rPr>
          <w:sz w:val="24"/>
          <w:szCs w:val="24"/>
          <w:lang w:val="pt-BR"/>
        </w:rPr>
        <w:t>O</w:t>
      </w:r>
      <w:r>
        <w:rPr>
          <w:sz w:val="24"/>
          <w:szCs w:val="24"/>
        </w:rPr>
        <w:t>s</w:t>
      </w:r>
      <w:r>
        <w:rPr>
          <w:sz w:val="24"/>
          <w:szCs w:val="24"/>
          <w:lang w:val="pt-BR"/>
        </w:rPr>
        <w:t xml:space="preserve"> dados </w:t>
      </w:r>
      <w:r>
        <w:rPr>
          <w:sz w:val="24"/>
          <w:szCs w:val="24"/>
        </w:rPr>
        <w:t>apresentados nas Tabelas 1 e 2 demonstram diferenças significativas nas propriedades químicas e físicas do solo entre as áreas de pastagem e floresta</w:t>
      </w:r>
      <w:r>
        <w:rPr>
          <w:sz w:val="24"/>
          <w:szCs w:val="24"/>
          <w:lang w:val="pt-BR"/>
        </w:rPr>
        <w:t>.</w:t>
      </w:r>
    </w:p>
    <w:p w14:paraId="363091F9">
      <w:pPr>
        <w:widowControl/>
        <w:tabs>
          <w:tab w:val="center" w:pos="4891"/>
        </w:tabs>
        <w:spacing w:after="160" w:line="259" w:lineRule="auto"/>
        <w:ind w:firstLine="708"/>
        <w:jc w:val="left"/>
        <w:rPr>
          <w:color w:val="000000"/>
          <w:sz w:val="22"/>
          <w:szCs w:val="24"/>
        </w:rPr>
      </w:pPr>
      <w:r>
        <w:rPr>
          <w:color w:val="000000"/>
          <w:sz w:val="22"/>
          <w:szCs w:val="24"/>
        </w:rPr>
        <w:t>Tabela 1 - Representação da análise química (Parte 1)</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20"/>
        <w:gridCol w:w="1717"/>
        <w:gridCol w:w="1749"/>
        <w:gridCol w:w="1173"/>
        <w:gridCol w:w="1297"/>
        <w:gridCol w:w="1331"/>
      </w:tblGrid>
      <w:tr w14:paraId="69AA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087" w:type="pct"/>
            <w:tcBorders>
              <w:top w:val="single" w:color="000000" w:sz="2" w:space="0"/>
              <w:left w:val="single" w:color="000000" w:sz="2" w:space="0"/>
              <w:bottom w:val="single" w:color="000000" w:sz="2" w:space="0"/>
              <w:right w:val="single" w:color="000000" w:sz="2" w:space="0"/>
            </w:tcBorders>
            <w:shd w:val="clear"/>
            <w:noWrap/>
            <w:vAlign w:val="bottom"/>
          </w:tcPr>
          <w:p w14:paraId="7D3F9CFF">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Amostras</w:t>
            </w:r>
          </w:p>
        </w:tc>
        <w:tc>
          <w:tcPr>
            <w:tcW w:w="1865" w:type="pct"/>
            <w:gridSpan w:val="2"/>
            <w:tcBorders>
              <w:top w:val="single" w:color="000000" w:sz="2" w:space="0"/>
              <w:left w:val="single" w:color="000000" w:sz="2" w:space="0"/>
              <w:bottom w:val="single" w:color="000000" w:sz="2" w:space="0"/>
              <w:right w:val="single" w:color="000000" w:sz="2" w:space="0"/>
            </w:tcBorders>
            <w:shd w:val="clear"/>
            <w:noWrap/>
            <w:vAlign w:val="bottom"/>
          </w:tcPr>
          <w:p w14:paraId="60BC42C3">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ph</w:t>
            </w:r>
          </w:p>
        </w:tc>
        <w:tc>
          <w:tcPr>
            <w:tcW w:w="631" w:type="pct"/>
            <w:tcBorders>
              <w:top w:val="single" w:color="000000" w:sz="2" w:space="0"/>
              <w:left w:val="single" w:color="000000" w:sz="2" w:space="0"/>
              <w:bottom w:val="single" w:color="000000" w:sz="2" w:space="0"/>
              <w:right w:val="single" w:color="000000" w:sz="2" w:space="0"/>
            </w:tcBorders>
            <w:shd w:val="clear"/>
            <w:noWrap/>
            <w:vAlign w:val="bottom"/>
          </w:tcPr>
          <w:p w14:paraId="3F208143">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Corg</w:t>
            </w:r>
          </w:p>
        </w:tc>
        <w:tc>
          <w:tcPr>
            <w:tcW w:w="698" w:type="pct"/>
            <w:tcBorders>
              <w:top w:val="single" w:color="000000" w:sz="2" w:space="0"/>
              <w:left w:val="single" w:color="000000" w:sz="2" w:space="0"/>
              <w:bottom w:val="single" w:color="000000" w:sz="2" w:space="0"/>
              <w:right w:val="single" w:color="000000" w:sz="2" w:space="0"/>
            </w:tcBorders>
            <w:shd w:val="clear"/>
            <w:noWrap/>
            <w:vAlign w:val="bottom"/>
          </w:tcPr>
          <w:p w14:paraId="69B27F74">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M.O</w:t>
            </w:r>
          </w:p>
        </w:tc>
        <w:tc>
          <w:tcPr>
            <w:tcW w:w="716" w:type="pct"/>
            <w:tcBorders>
              <w:top w:val="single" w:color="000000" w:sz="2" w:space="0"/>
              <w:left w:val="single" w:color="000000" w:sz="2" w:space="0"/>
              <w:bottom w:val="single" w:color="000000" w:sz="2" w:space="0"/>
              <w:right w:val="single" w:color="000000" w:sz="2" w:space="0"/>
            </w:tcBorders>
            <w:shd w:val="clear"/>
            <w:noWrap/>
            <w:vAlign w:val="bottom"/>
          </w:tcPr>
          <w:p w14:paraId="60091ED5">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P</w:t>
            </w:r>
          </w:p>
        </w:tc>
      </w:tr>
      <w:tr w14:paraId="2492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087" w:type="pct"/>
            <w:tcBorders>
              <w:top w:val="single" w:color="000000" w:sz="2" w:space="0"/>
              <w:left w:val="single" w:color="000000" w:sz="2" w:space="0"/>
              <w:bottom w:val="single" w:color="000000" w:sz="2" w:space="0"/>
              <w:right w:val="single" w:color="000000" w:sz="2" w:space="0"/>
            </w:tcBorders>
            <w:shd w:val="clear"/>
            <w:noWrap/>
            <w:vAlign w:val="bottom"/>
          </w:tcPr>
          <w:p w14:paraId="177AE45B">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Identificação</w:t>
            </w:r>
          </w:p>
        </w:tc>
        <w:tc>
          <w:tcPr>
            <w:tcW w:w="924" w:type="pct"/>
            <w:tcBorders>
              <w:top w:val="single" w:color="000000" w:sz="2" w:space="0"/>
              <w:left w:val="single" w:color="000000" w:sz="2" w:space="0"/>
              <w:bottom w:val="single" w:color="000000" w:sz="2" w:space="0"/>
              <w:right w:val="single" w:color="000000" w:sz="2" w:space="0"/>
            </w:tcBorders>
            <w:shd w:val="clear"/>
            <w:noWrap/>
            <w:vAlign w:val="bottom"/>
          </w:tcPr>
          <w:p w14:paraId="3D0A68A2">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H2O</w:t>
            </w:r>
          </w:p>
        </w:tc>
        <w:tc>
          <w:tcPr>
            <w:tcW w:w="941" w:type="pct"/>
            <w:tcBorders>
              <w:top w:val="single" w:color="000000" w:sz="2" w:space="0"/>
              <w:left w:val="single" w:color="000000" w:sz="2" w:space="0"/>
              <w:bottom w:val="single" w:color="000000" w:sz="2" w:space="0"/>
              <w:right w:val="single" w:color="000000" w:sz="2" w:space="0"/>
            </w:tcBorders>
            <w:shd w:val="clear"/>
            <w:noWrap/>
            <w:vAlign w:val="bottom"/>
          </w:tcPr>
          <w:p w14:paraId="5A11D598">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KCL</w:t>
            </w:r>
          </w:p>
        </w:tc>
        <w:tc>
          <w:tcPr>
            <w:tcW w:w="631" w:type="pct"/>
            <w:tcBorders>
              <w:top w:val="single" w:color="000000" w:sz="2" w:space="0"/>
              <w:left w:val="single" w:color="000000" w:sz="2" w:space="0"/>
              <w:bottom w:val="single" w:color="000000" w:sz="2" w:space="0"/>
              <w:right w:val="single" w:color="000000" w:sz="2" w:space="0"/>
            </w:tcBorders>
            <w:shd w:val="clear"/>
            <w:noWrap/>
            <w:vAlign w:val="bottom"/>
          </w:tcPr>
          <w:p w14:paraId="15BCB644">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g/kg</w:t>
            </w:r>
          </w:p>
        </w:tc>
        <w:tc>
          <w:tcPr>
            <w:tcW w:w="698" w:type="pct"/>
            <w:tcBorders>
              <w:top w:val="single" w:color="000000" w:sz="2" w:space="0"/>
              <w:left w:val="single" w:color="000000" w:sz="2" w:space="0"/>
              <w:bottom w:val="single" w:color="000000" w:sz="2" w:space="0"/>
              <w:right w:val="single" w:color="000000" w:sz="2" w:space="0"/>
            </w:tcBorders>
            <w:shd w:val="clear"/>
            <w:noWrap/>
            <w:vAlign w:val="bottom"/>
          </w:tcPr>
          <w:p w14:paraId="43E94DF4">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g/kg</w:t>
            </w:r>
          </w:p>
        </w:tc>
        <w:tc>
          <w:tcPr>
            <w:tcW w:w="716" w:type="pct"/>
            <w:tcBorders>
              <w:top w:val="single" w:color="000000" w:sz="2" w:space="0"/>
              <w:left w:val="single" w:color="000000" w:sz="2" w:space="0"/>
              <w:bottom w:val="single" w:color="000000" w:sz="2" w:space="0"/>
              <w:right w:val="single" w:color="000000" w:sz="2" w:space="0"/>
            </w:tcBorders>
            <w:shd w:val="clear"/>
            <w:noWrap/>
            <w:vAlign w:val="bottom"/>
          </w:tcPr>
          <w:p w14:paraId="1731E21D">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mg/dm³</w:t>
            </w:r>
          </w:p>
        </w:tc>
      </w:tr>
      <w:tr w14:paraId="34140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7" w:type="pct"/>
            <w:tcBorders>
              <w:top w:val="single" w:color="000000" w:sz="2" w:space="0"/>
              <w:left w:val="single" w:color="000000" w:sz="2" w:space="0"/>
              <w:bottom w:val="single" w:color="000000" w:sz="2" w:space="0"/>
              <w:right w:val="single" w:color="000000" w:sz="2" w:space="0"/>
            </w:tcBorders>
            <w:shd w:val="clear"/>
            <w:noWrap/>
            <w:vAlign w:val="bottom"/>
          </w:tcPr>
          <w:p w14:paraId="217360E4">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Pastagem</w:t>
            </w:r>
          </w:p>
        </w:tc>
        <w:tc>
          <w:tcPr>
            <w:tcW w:w="924" w:type="pct"/>
            <w:tcBorders>
              <w:top w:val="single" w:color="000000" w:sz="2" w:space="0"/>
              <w:left w:val="single" w:color="000000" w:sz="2" w:space="0"/>
              <w:bottom w:val="single" w:color="000000" w:sz="2" w:space="0"/>
              <w:right w:val="single" w:color="000000" w:sz="2" w:space="0"/>
            </w:tcBorders>
            <w:shd w:val="clear"/>
            <w:noWrap/>
            <w:vAlign w:val="bottom"/>
          </w:tcPr>
          <w:p w14:paraId="6029B67F">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4,7</w:t>
            </w:r>
          </w:p>
        </w:tc>
        <w:tc>
          <w:tcPr>
            <w:tcW w:w="941" w:type="pct"/>
            <w:tcBorders>
              <w:top w:val="single" w:color="000000" w:sz="2" w:space="0"/>
              <w:left w:val="single" w:color="000000" w:sz="2" w:space="0"/>
              <w:bottom w:val="single" w:color="000000" w:sz="2" w:space="0"/>
              <w:right w:val="single" w:color="000000" w:sz="2" w:space="0"/>
            </w:tcBorders>
            <w:shd w:val="clear"/>
            <w:noWrap/>
            <w:vAlign w:val="bottom"/>
          </w:tcPr>
          <w:p w14:paraId="1BD00F3A">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4,1</w:t>
            </w:r>
          </w:p>
        </w:tc>
        <w:tc>
          <w:tcPr>
            <w:tcW w:w="631" w:type="pct"/>
            <w:tcBorders>
              <w:top w:val="single" w:color="000000" w:sz="2" w:space="0"/>
              <w:left w:val="single" w:color="000000" w:sz="2" w:space="0"/>
              <w:bottom w:val="single" w:color="000000" w:sz="2" w:space="0"/>
              <w:right w:val="single" w:color="000000" w:sz="2" w:space="0"/>
            </w:tcBorders>
            <w:shd w:val="clear"/>
            <w:noWrap/>
            <w:vAlign w:val="bottom"/>
          </w:tcPr>
          <w:p w14:paraId="3F01A805">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10,2</w:t>
            </w:r>
          </w:p>
        </w:tc>
        <w:tc>
          <w:tcPr>
            <w:tcW w:w="698" w:type="pct"/>
            <w:tcBorders>
              <w:top w:val="single" w:color="000000" w:sz="2" w:space="0"/>
              <w:left w:val="single" w:color="000000" w:sz="2" w:space="0"/>
              <w:bottom w:val="single" w:color="000000" w:sz="2" w:space="0"/>
              <w:right w:val="single" w:color="000000" w:sz="2" w:space="0"/>
            </w:tcBorders>
            <w:shd w:val="clear"/>
            <w:noWrap/>
            <w:vAlign w:val="bottom"/>
          </w:tcPr>
          <w:p w14:paraId="3CC6019C">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17,5</w:t>
            </w:r>
          </w:p>
        </w:tc>
        <w:tc>
          <w:tcPr>
            <w:tcW w:w="716" w:type="pct"/>
            <w:tcBorders>
              <w:top w:val="single" w:color="000000" w:sz="2" w:space="0"/>
              <w:left w:val="single" w:color="000000" w:sz="2" w:space="0"/>
              <w:bottom w:val="single" w:color="000000" w:sz="2" w:space="0"/>
              <w:right w:val="single" w:color="000000" w:sz="2" w:space="0"/>
            </w:tcBorders>
            <w:shd w:val="clear"/>
            <w:noWrap/>
            <w:vAlign w:val="bottom"/>
          </w:tcPr>
          <w:p w14:paraId="34E0D6CC">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7,2</w:t>
            </w:r>
          </w:p>
        </w:tc>
      </w:tr>
      <w:tr w14:paraId="10A7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1087" w:type="pct"/>
            <w:tcBorders>
              <w:top w:val="single" w:color="000000" w:sz="2" w:space="0"/>
              <w:left w:val="single" w:color="000000" w:sz="2" w:space="0"/>
              <w:bottom w:val="single" w:color="000000" w:sz="2" w:space="0"/>
              <w:right w:val="single" w:color="000000" w:sz="2" w:space="0"/>
            </w:tcBorders>
            <w:shd w:val="clear"/>
            <w:noWrap/>
            <w:vAlign w:val="bottom"/>
          </w:tcPr>
          <w:p w14:paraId="261CEB7E">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bdr w:val="none" w:color="auto" w:sz="0" w:space="0"/>
                <w:lang w:val="en-US" w:eastAsia="zh-CN" w:bidi="ar"/>
              </w:rPr>
              <w:t>Floresta</w:t>
            </w:r>
          </w:p>
        </w:tc>
        <w:tc>
          <w:tcPr>
            <w:tcW w:w="924" w:type="pct"/>
            <w:tcBorders>
              <w:top w:val="single" w:color="000000" w:sz="2" w:space="0"/>
              <w:left w:val="single" w:color="000000" w:sz="2" w:space="0"/>
              <w:bottom w:val="single" w:color="000000" w:sz="2" w:space="0"/>
              <w:right w:val="single" w:color="000000" w:sz="2" w:space="0"/>
            </w:tcBorders>
            <w:shd w:val="clear"/>
            <w:noWrap/>
            <w:vAlign w:val="bottom"/>
          </w:tcPr>
          <w:p w14:paraId="6BECE093">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bdr w:val="none" w:color="auto" w:sz="0" w:space="0"/>
                <w:lang w:val="en-US" w:eastAsia="zh-CN" w:bidi="ar"/>
              </w:rPr>
              <w:t>3,8</w:t>
            </w:r>
          </w:p>
        </w:tc>
        <w:tc>
          <w:tcPr>
            <w:tcW w:w="941" w:type="pct"/>
            <w:tcBorders>
              <w:top w:val="single" w:color="000000" w:sz="2" w:space="0"/>
              <w:left w:val="single" w:color="000000" w:sz="2" w:space="0"/>
              <w:bottom w:val="single" w:color="000000" w:sz="2" w:space="0"/>
              <w:right w:val="single" w:color="000000" w:sz="2" w:space="0"/>
            </w:tcBorders>
            <w:shd w:val="clear"/>
            <w:noWrap/>
            <w:vAlign w:val="bottom"/>
          </w:tcPr>
          <w:p w14:paraId="2321E87C">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bdr w:val="none" w:color="auto" w:sz="0" w:space="0"/>
                <w:lang w:val="en-US" w:eastAsia="zh-CN" w:bidi="ar"/>
              </w:rPr>
              <w:t>3,3</w:t>
            </w:r>
          </w:p>
        </w:tc>
        <w:tc>
          <w:tcPr>
            <w:tcW w:w="631" w:type="pct"/>
            <w:tcBorders>
              <w:top w:val="single" w:color="000000" w:sz="2" w:space="0"/>
              <w:left w:val="single" w:color="000000" w:sz="2" w:space="0"/>
              <w:bottom w:val="single" w:color="000000" w:sz="2" w:space="0"/>
              <w:right w:val="single" w:color="000000" w:sz="2" w:space="0"/>
            </w:tcBorders>
            <w:shd w:val="clear"/>
            <w:noWrap/>
            <w:vAlign w:val="bottom"/>
          </w:tcPr>
          <w:p w14:paraId="5783CFB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bdr w:val="none" w:color="auto" w:sz="0" w:space="0"/>
                <w:lang w:val="en-US" w:eastAsia="zh-CN" w:bidi="ar"/>
              </w:rPr>
              <w:t>7,5</w:t>
            </w:r>
          </w:p>
        </w:tc>
        <w:tc>
          <w:tcPr>
            <w:tcW w:w="698" w:type="pct"/>
            <w:tcBorders>
              <w:top w:val="single" w:color="000000" w:sz="2" w:space="0"/>
              <w:left w:val="single" w:color="000000" w:sz="2" w:space="0"/>
              <w:bottom w:val="single" w:color="000000" w:sz="2" w:space="0"/>
              <w:right w:val="single" w:color="000000" w:sz="2" w:space="0"/>
            </w:tcBorders>
            <w:shd w:val="clear"/>
            <w:noWrap/>
            <w:vAlign w:val="bottom"/>
          </w:tcPr>
          <w:p w14:paraId="0E29921B">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bdr w:val="none" w:color="auto" w:sz="0" w:space="0"/>
                <w:lang w:val="en-US" w:eastAsia="zh-CN" w:bidi="ar"/>
              </w:rPr>
              <w:t>12,9</w:t>
            </w:r>
          </w:p>
        </w:tc>
        <w:tc>
          <w:tcPr>
            <w:tcW w:w="716" w:type="pct"/>
            <w:tcBorders>
              <w:top w:val="single" w:color="000000" w:sz="2" w:space="0"/>
              <w:left w:val="single" w:color="000000" w:sz="2" w:space="0"/>
              <w:bottom w:val="single" w:color="000000" w:sz="2" w:space="0"/>
              <w:right w:val="single" w:color="000000" w:sz="2" w:space="0"/>
            </w:tcBorders>
            <w:shd w:val="clear"/>
            <w:noWrap/>
            <w:vAlign w:val="bottom"/>
          </w:tcPr>
          <w:p w14:paraId="3EBA4F60">
            <w:pPr>
              <w:keepNext w:val="0"/>
              <w:keepLines w:val="0"/>
              <w:widowControl/>
              <w:suppressLineNumbers w:val="0"/>
              <w:jc w:val="center"/>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bdr w:val="none" w:color="auto" w:sz="0" w:space="0"/>
                <w:lang w:val="en-US" w:eastAsia="zh-CN" w:bidi="ar"/>
              </w:rPr>
              <w:t>2,4</w:t>
            </w:r>
          </w:p>
        </w:tc>
      </w:tr>
    </w:tbl>
    <w:p w14:paraId="039674ED">
      <w:pPr>
        <w:pStyle w:val="10"/>
        <w:keepNext w:val="0"/>
        <w:keepLines w:val="0"/>
        <w:widowControl/>
        <w:suppressLineNumbers w:val="0"/>
        <w:spacing w:beforeAutospacing="0" w:afterAutospacing="0"/>
        <w:rPr>
          <w:sz w:val="22"/>
          <w:szCs w:val="22"/>
        </w:rPr>
      </w:pPr>
      <w:r>
        <w:rPr>
          <w:sz w:val="22"/>
          <w:szCs w:val="22"/>
        </w:rPr>
        <w:t>Fonte:</w:t>
      </w:r>
      <w:r>
        <w:rPr>
          <w:b/>
          <w:sz w:val="22"/>
          <w:szCs w:val="22"/>
        </w:rPr>
        <w:t xml:space="preserve"> </w:t>
      </w:r>
      <w:r>
        <w:rPr>
          <w:bCs/>
          <w:sz w:val="22"/>
          <w:szCs w:val="22"/>
          <w:lang w:val="pt-BR"/>
        </w:rPr>
        <w:t>Dados da pesquisa, 2017.</w:t>
      </w:r>
    </w:p>
    <w:p w14:paraId="11F8762E">
      <w:pPr>
        <w:jc w:val="both"/>
        <w:rPr>
          <w:color w:val="000000"/>
          <w:sz w:val="22"/>
          <w:szCs w:val="24"/>
        </w:rPr>
      </w:pPr>
    </w:p>
    <w:p w14:paraId="241991A4">
      <w:pPr>
        <w:jc w:val="both"/>
        <w:rPr>
          <w:color w:val="000000"/>
          <w:sz w:val="22"/>
          <w:szCs w:val="24"/>
        </w:rPr>
      </w:pPr>
    </w:p>
    <w:p w14:paraId="4C06E747">
      <w:pPr>
        <w:jc w:val="both"/>
        <w:rPr>
          <w:color w:val="000000"/>
          <w:sz w:val="22"/>
          <w:szCs w:val="24"/>
        </w:rPr>
      </w:pPr>
      <w:r>
        <w:rPr>
          <w:color w:val="000000"/>
          <w:sz w:val="22"/>
          <w:szCs w:val="24"/>
        </w:rPr>
        <w:t>Tabela 1 - Representação da análise química (Parte 2)</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69"/>
        <w:gridCol w:w="759"/>
        <w:gridCol w:w="1061"/>
        <w:gridCol w:w="809"/>
        <w:gridCol w:w="596"/>
        <w:gridCol w:w="765"/>
        <w:gridCol w:w="659"/>
        <w:gridCol w:w="845"/>
        <w:gridCol w:w="694"/>
        <w:gridCol w:w="843"/>
        <w:gridCol w:w="785"/>
      </w:tblGrid>
      <w:tr w14:paraId="614F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28" w:type="dxa"/>
            <w:tcBorders>
              <w:top w:val="single" w:color="000000" w:sz="2" w:space="0"/>
              <w:left w:val="single" w:color="000000" w:sz="2" w:space="0"/>
              <w:bottom w:val="single" w:color="000000" w:sz="2" w:space="0"/>
              <w:right w:val="single" w:color="000000" w:sz="2" w:space="0"/>
            </w:tcBorders>
            <w:shd w:val="clear"/>
            <w:noWrap/>
            <w:vAlign w:val="bottom"/>
          </w:tcPr>
          <w:p w14:paraId="0E002827">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bdr w:val="none" w:color="auto" w:sz="0" w:space="0"/>
                <w:lang w:val="en-US" w:eastAsia="zh-CN" w:bidi="ar"/>
              </w:rPr>
            </w:pPr>
            <w:r>
              <w:rPr>
                <w:rFonts w:hint="default" w:ascii="Times New Roman" w:hAnsi="Times New Roman" w:eastAsia="SimSun" w:cs="Times New Roman"/>
                <w:i w:val="0"/>
                <w:iCs w:val="0"/>
                <w:color w:val="000000"/>
                <w:kern w:val="0"/>
                <w:sz w:val="24"/>
                <w:szCs w:val="24"/>
                <w:u w:val="none"/>
                <w:lang w:val="en-US" w:eastAsia="zh-CN" w:bidi="ar"/>
              </w:rPr>
              <w:t>Amostras</w:t>
            </w:r>
          </w:p>
        </w:tc>
        <w:tc>
          <w:tcPr>
            <w:tcW w:w="446" w:type="pct"/>
            <w:tcBorders>
              <w:top w:val="single" w:color="000000" w:sz="2" w:space="0"/>
              <w:left w:val="single" w:color="000000" w:sz="2" w:space="0"/>
              <w:bottom w:val="single" w:color="000000" w:sz="2" w:space="0"/>
              <w:right w:val="single" w:color="000000" w:sz="2" w:space="0"/>
            </w:tcBorders>
            <w:shd w:val="clear"/>
            <w:noWrap/>
            <w:vAlign w:val="bottom"/>
          </w:tcPr>
          <w:p w14:paraId="15813A4E">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K</w:t>
            </w:r>
          </w:p>
        </w:tc>
        <w:tc>
          <w:tcPr>
            <w:tcW w:w="622" w:type="pct"/>
            <w:tcBorders>
              <w:top w:val="single" w:color="000000" w:sz="2" w:space="0"/>
              <w:left w:val="single" w:color="000000" w:sz="2" w:space="0"/>
              <w:bottom w:val="single" w:color="000000" w:sz="2" w:space="0"/>
              <w:right w:val="single" w:color="000000" w:sz="2" w:space="0"/>
            </w:tcBorders>
            <w:shd w:val="clear"/>
            <w:noWrap/>
            <w:vAlign w:val="bottom"/>
          </w:tcPr>
          <w:p w14:paraId="4B1569C4">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Ca</w:t>
            </w:r>
          </w:p>
        </w:tc>
        <w:tc>
          <w:tcPr>
            <w:tcW w:w="475" w:type="pct"/>
            <w:tcBorders>
              <w:top w:val="single" w:color="000000" w:sz="2" w:space="0"/>
              <w:left w:val="single" w:color="000000" w:sz="2" w:space="0"/>
              <w:bottom w:val="single" w:color="000000" w:sz="2" w:space="0"/>
              <w:right w:val="single" w:color="000000" w:sz="2" w:space="0"/>
            </w:tcBorders>
            <w:shd w:val="clear"/>
            <w:noWrap/>
            <w:vAlign w:val="bottom"/>
          </w:tcPr>
          <w:p w14:paraId="75F7F0C1">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Mg</w:t>
            </w:r>
          </w:p>
        </w:tc>
        <w:tc>
          <w:tcPr>
            <w:tcW w:w="351" w:type="pct"/>
            <w:tcBorders>
              <w:top w:val="single" w:color="000000" w:sz="2" w:space="0"/>
              <w:left w:val="single" w:color="000000" w:sz="2" w:space="0"/>
              <w:bottom w:val="single" w:color="000000" w:sz="2" w:space="0"/>
              <w:right w:val="single" w:color="000000" w:sz="2" w:space="0"/>
            </w:tcBorders>
            <w:shd w:val="clear"/>
            <w:noWrap/>
            <w:vAlign w:val="bottom"/>
          </w:tcPr>
          <w:p w14:paraId="00ACEF05">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Al</w:t>
            </w:r>
          </w:p>
        </w:tc>
        <w:tc>
          <w:tcPr>
            <w:tcW w:w="409" w:type="pct"/>
            <w:tcBorders>
              <w:top w:val="single" w:color="000000" w:sz="2" w:space="0"/>
              <w:left w:val="single" w:color="000000" w:sz="2" w:space="0"/>
              <w:bottom w:val="single" w:color="000000" w:sz="2" w:space="0"/>
              <w:right w:val="single" w:color="000000" w:sz="2" w:space="0"/>
            </w:tcBorders>
            <w:shd w:val="clear"/>
            <w:noWrap/>
            <w:vAlign w:val="bottom"/>
          </w:tcPr>
          <w:p w14:paraId="352B297D">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H+Al</w:t>
            </w:r>
          </w:p>
        </w:tc>
        <w:tc>
          <w:tcPr>
            <w:tcW w:w="388" w:type="pct"/>
            <w:tcBorders>
              <w:top w:val="single" w:color="000000" w:sz="2" w:space="0"/>
              <w:left w:val="single" w:color="000000" w:sz="2" w:space="0"/>
              <w:bottom w:val="single" w:color="000000" w:sz="2" w:space="0"/>
              <w:right w:val="single" w:color="000000" w:sz="2" w:space="0"/>
            </w:tcBorders>
            <w:shd w:val="clear"/>
            <w:noWrap/>
            <w:vAlign w:val="bottom"/>
          </w:tcPr>
          <w:p w14:paraId="673BACA0">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SB</w:t>
            </w:r>
          </w:p>
        </w:tc>
        <w:tc>
          <w:tcPr>
            <w:tcW w:w="496" w:type="pct"/>
            <w:tcBorders>
              <w:top w:val="single" w:color="000000" w:sz="2" w:space="0"/>
              <w:left w:val="single" w:color="000000" w:sz="2" w:space="0"/>
              <w:bottom w:val="single" w:color="000000" w:sz="2" w:space="0"/>
              <w:right w:val="single" w:color="000000" w:sz="2" w:space="0"/>
            </w:tcBorders>
            <w:shd w:val="clear"/>
            <w:noWrap/>
            <w:vAlign w:val="bottom"/>
          </w:tcPr>
          <w:p w14:paraId="12EECF0A">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t</w:t>
            </w:r>
          </w:p>
        </w:tc>
        <w:tc>
          <w:tcPr>
            <w:tcW w:w="403" w:type="pct"/>
            <w:tcBorders>
              <w:top w:val="single" w:color="000000" w:sz="2" w:space="0"/>
              <w:left w:val="single" w:color="000000" w:sz="2" w:space="0"/>
              <w:bottom w:val="single" w:color="000000" w:sz="2" w:space="0"/>
              <w:right w:val="single" w:color="000000" w:sz="2" w:space="0"/>
            </w:tcBorders>
            <w:shd w:val="clear"/>
            <w:noWrap/>
            <w:vAlign w:val="bottom"/>
          </w:tcPr>
          <w:p w14:paraId="6F825793">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T</w:t>
            </w:r>
          </w:p>
        </w:tc>
        <w:tc>
          <w:tcPr>
            <w:tcW w:w="495" w:type="pct"/>
            <w:tcBorders>
              <w:top w:val="single" w:color="000000" w:sz="2" w:space="0"/>
              <w:left w:val="single" w:color="000000" w:sz="2" w:space="0"/>
              <w:bottom w:val="single" w:color="000000" w:sz="2" w:space="0"/>
              <w:right w:val="single" w:color="000000" w:sz="2" w:space="0"/>
            </w:tcBorders>
            <w:shd w:val="clear"/>
            <w:noWrap/>
            <w:vAlign w:val="bottom"/>
          </w:tcPr>
          <w:p w14:paraId="28207C2F">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V</w:t>
            </w:r>
          </w:p>
        </w:tc>
        <w:tc>
          <w:tcPr>
            <w:tcW w:w="461" w:type="pct"/>
            <w:tcBorders>
              <w:top w:val="single" w:color="000000" w:sz="2" w:space="0"/>
              <w:left w:val="single" w:color="000000" w:sz="2" w:space="0"/>
              <w:bottom w:val="single" w:color="000000" w:sz="2" w:space="0"/>
              <w:right w:val="single" w:color="000000" w:sz="2" w:space="0"/>
            </w:tcBorders>
            <w:shd w:val="clear"/>
            <w:noWrap/>
            <w:vAlign w:val="bottom"/>
          </w:tcPr>
          <w:p w14:paraId="10C4BFBD">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m</w:t>
            </w:r>
          </w:p>
        </w:tc>
      </w:tr>
      <w:tr w14:paraId="5F70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828" w:type="dxa"/>
            <w:tcBorders>
              <w:top w:val="single" w:color="000000" w:sz="2" w:space="0"/>
              <w:left w:val="single" w:color="000000" w:sz="2" w:space="0"/>
              <w:bottom w:val="single" w:color="000000" w:sz="2" w:space="0"/>
              <w:right w:val="single" w:color="000000" w:sz="2" w:space="0"/>
            </w:tcBorders>
            <w:shd w:val="clear"/>
            <w:noWrap/>
            <w:vAlign w:val="bottom"/>
          </w:tcPr>
          <w:p w14:paraId="4E95E9DE">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bdr w:val="none" w:color="auto" w:sz="0" w:space="0"/>
                <w:lang w:val="en-US" w:eastAsia="zh-CN" w:bidi="ar"/>
              </w:rPr>
            </w:pPr>
            <w:r>
              <w:rPr>
                <w:rFonts w:hint="default" w:ascii="Times New Roman" w:hAnsi="Times New Roman" w:eastAsia="SimSun" w:cs="Times New Roman"/>
                <w:i w:val="0"/>
                <w:iCs w:val="0"/>
                <w:color w:val="000000"/>
                <w:kern w:val="0"/>
                <w:sz w:val="24"/>
                <w:szCs w:val="24"/>
                <w:u w:val="none"/>
                <w:lang w:val="en-US" w:eastAsia="zh-CN" w:bidi="ar"/>
              </w:rPr>
              <w:t>Identificação</w:t>
            </w:r>
          </w:p>
        </w:tc>
        <w:tc>
          <w:tcPr>
            <w:tcW w:w="3595" w:type="pct"/>
            <w:gridSpan w:val="8"/>
            <w:tcBorders>
              <w:top w:val="single" w:color="000000" w:sz="2" w:space="0"/>
              <w:left w:val="single" w:color="000000" w:sz="2" w:space="0"/>
              <w:bottom w:val="single" w:color="000000" w:sz="2" w:space="0"/>
              <w:right w:val="single" w:color="000000" w:sz="2" w:space="0"/>
            </w:tcBorders>
            <w:shd w:val="clear"/>
            <w:noWrap/>
            <w:vAlign w:val="bottom"/>
          </w:tcPr>
          <w:p w14:paraId="49F4A642">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cmol/ dm³</w:t>
            </w:r>
          </w:p>
        </w:tc>
        <w:tc>
          <w:tcPr>
            <w:tcW w:w="495" w:type="pct"/>
            <w:tcBorders>
              <w:top w:val="single" w:color="000000" w:sz="2" w:space="0"/>
              <w:left w:val="single" w:color="000000" w:sz="2" w:space="0"/>
              <w:bottom w:val="single" w:color="000000" w:sz="2" w:space="0"/>
              <w:right w:val="single" w:color="000000" w:sz="2" w:space="0"/>
            </w:tcBorders>
            <w:shd w:val="clear"/>
            <w:noWrap/>
            <w:vAlign w:val="bottom"/>
          </w:tcPr>
          <w:p w14:paraId="6D36171E">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w:t>
            </w:r>
          </w:p>
        </w:tc>
        <w:tc>
          <w:tcPr>
            <w:tcW w:w="461" w:type="pct"/>
            <w:tcBorders>
              <w:top w:val="single" w:color="000000" w:sz="2" w:space="0"/>
              <w:left w:val="single" w:color="000000" w:sz="2" w:space="0"/>
              <w:bottom w:val="single" w:color="000000" w:sz="2" w:space="0"/>
              <w:right w:val="single" w:color="000000" w:sz="2" w:space="0"/>
            </w:tcBorders>
            <w:shd w:val="clear"/>
            <w:noWrap/>
            <w:vAlign w:val="bottom"/>
          </w:tcPr>
          <w:p w14:paraId="66A90D0E">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 xml:space="preserve"> %</w:t>
            </w:r>
          </w:p>
        </w:tc>
      </w:tr>
      <w:tr w14:paraId="1C38E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6" w:hRule="atLeast"/>
        </w:trPr>
        <w:tc>
          <w:tcPr>
            <w:tcW w:w="828" w:type="dxa"/>
            <w:tcBorders>
              <w:top w:val="single" w:color="000000" w:sz="2" w:space="0"/>
              <w:left w:val="single" w:color="000000" w:sz="2" w:space="0"/>
              <w:bottom w:val="single" w:color="000000" w:sz="2" w:space="0"/>
              <w:right w:val="single" w:color="000000" w:sz="2" w:space="0"/>
            </w:tcBorders>
            <w:shd w:val="clear"/>
            <w:noWrap/>
            <w:vAlign w:val="bottom"/>
          </w:tcPr>
          <w:p w14:paraId="1ADDDF3B">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bdr w:val="none" w:color="auto" w:sz="0" w:space="0"/>
                <w:lang w:val="en-US" w:eastAsia="zh-CN" w:bidi="ar"/>
              </w:rPr>
            </w:pPr>
            <w:r>
              <w:rPr>
                <w:rFonts w:hint="default" w:ascii="Times New Roman" w:hAnsi="Times New Roman" w:eastAsia="SimSun" w:cs="Times New Roman"/>
                <w:i w:val="0"/>
                <w:iCs w:val="0"/>
                <w:color w:val="000000"/>
                <w:kern w:val="0"/>
                <w:sz w:val="24"/>
                <w:szCs w:val="24"/>
                <w:u w:val="none"/>
                <w:lang w:val="en-US" w:eastAsia="zh-CN" w:bidi="ar"/>
              </w:rPr>
              <w:t>Pastagem</w:t>
            </w:r>
          </w:p>
        </w:tc>
        <w:tc>
          <w:tcPr>
            <w:tcW w:w="446" w:type="pct"/>
            <w:tcBorders>
              <w:top w:val="single" w:color="000000" w:sz="2" w:space="0"/>
              <w:left w:val="single" w:color="000000" w:sz="2" w:space="0"/>
              <w:bottom w:val="single" w:color="000000" w:sz="2" w:space="0"/>
              <w:right w:val="single" w:color="000000" w:sz="2" w:space="0"/>
            </w:tcBorders>
            <w:shd w:val="clear"/>
            <w:noWrap/>
            <w:vAlign w:val="bottom"/>
          </w:tcPr>
          <w:p w14:paraId="3AD6C96A">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0,02</w:t>
            </w:r>
          </w:p>
        </w:tc>
        <w:tc>
          <w:tcPr>
            <w:tcW w:w="622" w:type="pct"/>
            <w:tcBorders>
              <w:top w:val="single" w:color="000000" w:sz="2" w:space="0"/>
              <w:left w:val="single" w:color="000000" w:sz="2" w:space="0"/>
              <w:bottom w:val="single" w:color="000000" w:sz="2" w:space="0"/>
              <w:right w:val="single" w:color="000000" w:sz="2" w:space="0"/>
            </w:tcBorders>
            <w:shd w:val="clear"/>
            <w:noWrap/>
            <w:vAlign w:val="bottom"/>
          </w:tcPr>
          <w:p w14:paraId="787DF40B">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1,6</w:t>
            </w:r>
          </w:p>
        </w:tc>
        <w:tc>
          <w:tcPr>
            <w:tcW w:w="475" w:type="pct"/>
            <w:tcBorders>
              <w:top w:val="single" w:color="000000" w:sz="2" w:space="0"/>
              <w:left w:val="single" w:color="000000" w:sz="2" w:space="0"/>
              <w:bottom w:val="single" w:color="000000" w:sz="2" w:space="0"/>
              <w:right w:val="single" w:color="000000" w:sz="2" w:space="0"/>
            </w:tcBorders>
            <w:shd w:val="clear"/>
            <w:noWrap/>
            <w:vAlign w:val="bottom"/>
          </w:tcPr>
          <w:p w14:paraId="46C29311">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2,4</w:t>
            </w:r>
          </w:p>
        </w:tc>
        <w:tc>
          <w:tcPr>
            <w:tcW w:w="351" w:type="pct"/>
            <w:tcBorders>
              <w:top w:val="single" w:color="000000" w:sz="2" w:space="0"/>
              <w:left w:val="single" w:color="000000" w:sz="2" w:space="0"/>
              <w:bottom w:val="single" w:color="000000" w:sz="2" w:space="0"/>
              <w:right w:val="single" w:color="000000" w:sz="2" w:space="0"/>
            </w:tcBorders>
            <w:shd w:val="clear"/>
            <w:noWrap/>
            <w:vAlign w:val="bottom"/>
          </w:tcPr>
          <w:p w14:paraId="5755C3B0">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0,4</w:t>
            </w:r>
          </w:p>
        </w:tc>
        <w:tc>
          <w:tcPr>
            <w:tcW w:w="409" w:type="pct"/>
            <w:tcBorders>
              <w:top w:val="single" w:color="000000" w:sz="2" w:space="0"/>
              <w:left w:val="single" w:color="000000" w:sz="2" w:space="0"/>
              <w:bottom w:val="single" w:color="000000" w:sz="2" w:space="0"/>
              <w:right w:val="single" w:color="000000" w:sz="2" w:space="0"/>
            </w:tcBorders>
            <w:shd w:val="clear"/>
            <w:noWrap/>
            <w:vAlign w:val="bottom"/>
          </w:tcPr>
          <w:p w14:paraId="1B650994">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5</w:t>
            </w:r>
          </w:p>
        </w:tc>
        <w:tc>
          <w:tcPr>
            <w:tcW w:w="388" w:type="pct"/>
            <w:tcBorders>
              <w:top w:val="single" w:color="000000" w:sz="2" w:space="0"/>
              <w:left w:val="single" w:color="000000" w:sz="2" w:space="0"/>
              <w:bottom w:val="single" w:color="000000" w:sz="2" w:space="0"/>
              <w:right w:val="single" w:color="000000" w:sz="2" w:space="0"/>
            </w:tcBorders>
            <w:shd w:val="clear"/>
            <w:noWrap/>
            <w:vAlign w:val="bottom"/>
          </w:tcPr>
          <w:p w14:paraId="0B36D967">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4,02</w:t>
            </w:r>
          </w:p>
        </w:tc>
        <w:tc>
          <w:tcPr>
            <w:tcW w:w="496" w:type="pct"/>
            <w:tcBorders>
              <w:top w:val="single" w:color="000000" w:sz="2" w:space="0"/>
              <w:left w:val="single" w:color="000000" w:sz="2" w:space="0"/>
              <w:bottom w:val="single" w:color="000000" w:sz="2" w:space="0"/>
              <w:right w:val="single" w:color="000000" w:sz="2" w:space="0"/>
            </w:tcBorders>
            <w:shd w:val="clear"/>
            <w:noWrap/>
            <w:vAlign w:val="bottom"/>
          </w:tcPr>
          <w:p w14:paraId="365653DF">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9,02</w:t>
            </w:r>
          </w:p>
        </w:tc>
        <w:tc>
          <w:tcPr>
            <w:tcW w:w="403" w:type="pct"/>
            <w:tcBorders>
              <w:top w:val="single" w:color="000000" w:sz="2" w:space="0"/>
              <w:left w:val="single" w:color="000000" w:sz="2" w:space="0"/>
              <w:bottom w:val="single" w:color="000000" w:sz="2" w:space="0"/>
              <w:right w:val="single" w:color="000000" w:sz="2" w:space="0"/>
            </w:tcBorders>
            <w:shd w:val="clear"/>
            <w:noWrap/>
            <w:vAlign w:val="bottom"/>
          </w:tcPr>
          <w:p w14:paraId="09515044">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4,42</w:t>
            </w:r>
          </w:p>
        </w:tc>
        <w:tc>
          <w:tcPr>
            <w:tcW w:w="495" w:type="pct"/>
            <w:tcBorders>
              <w:top w:val="single" w:color="000000" w:sz="2" w:space="0"/>
              <w:left w:val="single" w:color="000000" w:sz="2" w:space="0"/>
              <w:bottom w:val="single" w:color="000000" w:sz="2" w:space="0"/>
              <w:right w:val="single" w:color="000000" w:sz="2" w:space="0"/>
            </w:tcBorders>
            <w:shd w:val="clear"/>
            <w:noWrap/>
            <w:vAlign w:val="bottom"/>
          </w:tcPr>
          <w:p w14:paraId="1FE87AF3">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44,57</w:t>
            </w:r>
          </w:p>
        </w:tc>
        <w:tc>
          <w:tcPr>
            <w:tcW w:w="461" w:type="pct"/>
            <w:tcBorders>
              <w:top w:val="single" w:color="000000" w:sz="2" w:space="0"/>
              <w:left w:val="single" w:color="000000" w:sz="2" w:space="0"/>
              <w:bottom w:val="single" w:color="000000" w:sz="2" w:space="0"/>
              <w:right w:val="single" w:color="000000" w:sz="2" w:space="0"/>
            </w:tcBorders>
            <w:shd w:val="clear"/>
            <w:noWrap/>
            <w:vAlign w:val="bottom"/>
          </w:tcPr>
          <w:p w14:paraId="7841B582">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9,05</w:t>
            </w:r>
          </w:p>
        </w:tc>
      </w:tr>
      <w:tr w14:paraId="38358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828" w:type="dxa"/>
            <w:tcBorders>
              <w:top w:val="single" w:color="000000" w:sz="2" w:space="0"/>
              <w:left w:val="single" w:color="000000" w:sz="2" w:space="0"/>
              <w:bottom w:val="single" w:color="000000" w:sz="2" w:space="0"/>
              <w:right w:val="single" w:color="000000" w:sz="2" w:space="0"/>
            </w:tcBorders>
            <w:shd w:val="clear"/>
            <w:noWrap/>
            <w:vAlign w:val="bottom"/>
          </w:tcPr>
          <w:p w14:paraId="252BBCB5">
            <w:pPr>
              <w:keepNext w:val="0"/>
              <w:keepLines w:val="0"/>
              <w:widowControl/>
              <w:suppressLineNumbers w:val="0"/>
              <w:spacing w:line="360" w:lineRule="auto"/>
              <w:jc w:val="left"/>
              <w:textAlignment w:val="bottom"/>
              <w:rPr>
                <w:rFonts w:hint="default" w:ascii="Times New Roman" w:hAnsi="Times New Roman" w:eastAsia="SimSun" w:cs="Times New Roman"/>
                <w:i w:val="0"/>
                <w:iCs w:val="0"/>
                <w:color w:val="000000"/>
                <w:kern w:val="0"/>
                <w:sz w:val="24"/>
                <w:szCs w:val="24"/>
                <w:u w:val="none"/>
                <w:bdr w:val="none" w:color="auto" w:sz="0" w:space="0"/>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Floresta</w:t>
            </w:r>
          </w:p>
        </w:tc>
        <w:tc>
          <w:tcPr>
            <w:tcW w:w="446" w:type="pct"/>
            <w:tcBorders>
              <w:top w:val="single" w:color="000000" w:sz="2" w:space="0"/>
              <w:left w:val="single" w:color="000000" w:sz="2" w:space="0"/>
              <w:bottom w:val="single" w:color="000000" w:sz="2" w:space="0"/>
              <w:right w:val="single" w:color="000000" w:sz="2" w:space="0"/>
            </w:tcBorders>
            <w:shd w:val="clear"/>
            <w:noWrap/>
            <w:vAlign w:val="bottom"/>
          </w:tcPr>
          <w:p w14:paraId="677006C6">
            <w:pPr>
              <w:keepNext w:val="0"/>
              <w:keepLines w:val="0"/>
              <w:widowControl/>
              <w:suppressLineNumbers w:val="0"/>
              <w:spacing w:line="360" w:lineRule="auto"/>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0,02</w:t>
            </w:r>
          </w:p>
        </w:tc>
        <w:tc>
          <w:tcPr>
            <w:tcW w:w="622" w:type="pct"/>
            <w:tcBorders>
              <w:top w:val="single" w:color="000000" w:sz="2" w:space="0"/>
              <w:left w:val="single" w:color="000000" w:sz="2" w:space="0"/>
              <w:bottom w:val="single" w:color="000000" w:sz="2" w:space="0"/>
              <w:right w:val="single" w:color="000000" w:sz="2" w:space="0"/>
            </w:tcBorders>
            <w:shd w:val="clear"/>
            <w:noWrap/>
            <w:vAlign w:val="bottom"/>
          </w:tcPr>
          <w:p w14:paraId="02C7FA73">
            <w:pPr>
              <w:keepNext w:val="0"/>
              <w:keepLines w:val="0"/>
              <w:widowControl/>
              <w:suppressLineNumbers w:val="0"/>
              <w:spacing w:line="360" w:lineRule="auto"/>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0,7</w:t>
            </w:r>
          </w:p>
        </w:tc>
        <w:tc>
          <w:tcPr>
            <w:tcW w:w="475" w:type="pct"/>
            <w:tcBorders>
              <w:top w:val="single" w:color="000000" w:sz="2" w:space="0"/>
              <w:left w:val="single" w:color="000000" w:sz="2" w:space="0"/>
              <w:bottom w:val="single" w:color="000000" w:sz="2" w:space="0"/>
              <w:right w:val="single" w:color="000000" w:sz="2" w:space="0"/>
            </w:tcBorders>
            <w:shd w:val="clear"/>
            <w:noWrap/>
            <w:vAlign w:val="bottom"/>
          </w:tcPr>
          <w:p w14:paraId="79898ED9">
            <w:pPr>
              <w:keepNext w:val="0"/>
              <w:keepLines w:val="0"/>
              <w:widowControl/>
              <w:suppressLineNumbers w:val="0"/>
              <w:spacing w:line="360" w:lineRule="auto"/>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2</w:t>
            </w:r>
          </w:p>
        </w:tc>
        <w:tc>
          <w:tcPr>
            <w:tcW w:w="351" w:type="pct"/>
            <w:tcBorders>
              <w:top w:val="single" w:color="000000" w:sz="2" w:space="0"/>
              <w:left w:val="single" w:color="000000" w:sz="2" w:space="0"/>
              <w:bottom w:val="single" w:color="000000" w:sz="2" w:space="0"/>
              <w:right w:val="single" w:color="000000" w:sz="2" w:space="0"/>
            </w:tcBorders>
            <w:shd w:val="clear"/>
            <w:noWrap/>
            <w:vAlign w:val="bottom"/>
          </w:tcPr>
          <w:p w14:paraId="2572581C">
            <w:pPr>
              <w:keepNext w:val="0"/>
              <w:keepLines w:val="0"/>
              <w:widowControl/>
              <w:suppressLineNumbers w:val="0"/>
              <w:spacing w:line="360" w:lineRule="auto"/>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1,9</w:t>
            </w:r>
          </w:p>
        </w:tc>
        <w:tc>
          <w:tcPr>
            <w:tcW w:w="409" w:type="pct"/>
            <w:tcBorders>
              <w:top w:val="single" w:color="000000" w:sz="2" w:space="0"/>
              <w:left w:val="single" w:color="000000" w:sz="2" w:space="0"/>
              <w:bottom w:val="single" w:color="000000" w:sz="2" w:space="0"/>
              <w:right w:val="single" w:color="000000" w:sz="2" w:space="0"/>
            </w:tcBorders>
            <w:shd w:val="clear"/>
            <w:noWrap/>
            <w:vAlign w:val="bottom"/>
          </w:tcPr>
          <w:p w14:paraId="53992C92">
            <w:pPr>
              <w:keepNext w:val="0"/>
              <w:keepLines w:val="0"/>
              <w:widowControl/>
              <w:suppressLineNumbers w:val="0"/>
              <w:spacing w:line="360" w:lineRule="auto"/>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7,44</w:t>
            </w:r>
          </w:p>
        </w:tc>
        <w:tc>
          <w:tcPr>
            <w:tcW w:w="388" w:type="pct"/>
            <w:tcBorders>
              <w:top w:val="single" w:color="000000" w:sz="2" w:space="0"/>
              <w:left w:val="single" w:color="000000" w:sz="2" w:space="0"/>
              <w:bottom w:val="single" w:color="000000" w:sz="2" w:space="0"/>
              <w:right w:val="single" w:color="000000" w:sz="2" w:space="0"/>
            </w:tcBorders>
            <w:shd w:val="clear"/>
            <w:noWrap/>
            <w:vAlign w:val="bottom"/>
          </w:tcPr>
          <w:p w14:paraId="309E53C1">
            <w:pPr>
              <w:keepNext w:val="0"/>
              <w:keepLines w:val="0"/>
              <w:widowControl/>
              <w:suppressLineNumbers w:val="0"/>
              <w:spacing w:line="360" w:lineRule="auto"/>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2,72</w:t>
            </w:r>
          </w:p>
        </w:tc>
        <w:tc>
          <w:tcPr>
            <w:tcW w:w="496" w:type="pct"/>
            <w:tcBorders>
              <w:top w:val="single" w:color="000000" w:sz="2" w:space="0"/>
              <w:left w:val="single" w:color="000000" w:sz="2" w:space="0"/>
              <w:bottom w:val="single" w:color="000000" w:sz="2" w:space="0"/>
              <w:right w:val="single" w:color="000000" w:sz="2" w:space="0"/>
            </w:tcBorders>
            <w:shd w:val="clear"/>
            <w:noWrap/>
            <w:vAlign w:val="bottom"/>
          </w:tcPr>
          <w:p w14:paraId="536648CF">
            <w:pPr>
              <w:keepNext w:val="0"/>
              <w:keepLines w:val="0"/>
              <w:widowControl/>
              <w:suppressLineNumbers w:val="0"/>
              <w:spacing w:line="360" w:lineRule="auto"/>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10,16</w:t>
            </w:r>
          </w:p>
        </w:tc>
        <w:tc>
          <w:tcPr>
            <w:tcW w:w="403" w:type="pct"/>
            <w:tcBorders>
              <w:top w:val="single" w:color="000000" w:sz="2" w:space="0"/>
              <w:left w:val="single" w:color="000000" w:sz="2" w:space="0"/>
              <w:bottom w:val="single" w:color="000000" w:sz="2" w:space="0"/>
              <w:right w:val="single" w:color="000000" w:sz="2" w:space="0"/>
            </w:tcBorders>
            <w:shd w:val="clear"/>
            <w:noWrap/>
            <w:vAlign w:val="bottom"/>
          </w:tcPr>
          <w:p w14:paraId="6F270AD8">
            <w:pPr>
              <w:keepNext w:val="0"/>
              <w:keepLines w:val="0"/>
              <w:widowControl/>
              <w:suppressLineNumbers w:val="0"/>
              <w:spacing w:line="360" w:lineRule="auto"/>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4,62</w:t>
            </w:r>
          </w:p>
        </w:tc>
        <w:tc>
          <w:tcPr>
            <w:tcW w:w="495" w:type="pct"/>
            <w:tcBorders>
              <w:top w:val="single" w:color="000000" w:sz="2" w:space="0"/>
              <w:left w:val="single" w:color="000000" w:sz="2" w:space="0"/>
              <w:bottom w:val="single" w:color="000000" w:sz="2" w:space="0"/>
              <w:right w:val="single" w:color="000000" w:sz="2" w:space="0"/>
            </w:tcBorders>
            <w:shd w:val="clear"/>
            <w:noWrap/>
            <w:vAlign w:val="bottom"/>
          </w:tcPr>
          <w:p w14:paraId="1A76F3B3">
            <w:pPr>
              <w:keepNext w:val="0"/>
              <w:keepLines w:val="0"/>
              <w:widowControl/>
              <w:suppressLineNumbers w:val="0"/>
              <w:spacing w:line="360" w:lineRule="auto"/>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26,77</w:t>
            </w:r>
          </w:p>
        </w:tc>
        <w:tc>
          <w:tcPr>
            <w:tcW w:w="461" w:type="pct"/>
            <w:tcBorders>
              <w:top w:val="single" w:color="000000" w:sz="2" w:space="0"/>
              <w:left w:val="single" w:color="000000" w:sz="2" w:space="0"/>
              <w:bottom w:val="single" w:color="000000" w:sz="2" w:space="0"/>
              <w:right w:val="single" w:color="000000" w:sz="2" w:space="0"/>
            </w:tcBorders>
            <w:shd w:val="clear"/>
            <w:noWrap/>
            <w:vAlign w:val="bottom"/>
          </w:tcPr>
          <w:p w14:paraId="5415533B">
            <w:pPr>
              <w:keepNext w:val="0"/>
              <w:keepLines w:val="0"/>
              <w:widowControl/>
              <w:suppressLineNumbers w:val="0"/>
              <w:spacing w:line="360" w:lineRule="auto"/>
              <w:jc w:val="righ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bdr w:val="none" w:color="auto" w:sz="0" w:space="0"/>
                <w:lang w:val="en-US" w:eastAsia="zh-CN" w:bidi="ar"/>
              </w:rPr>
              <w:t>41,13</w:t>
            </w:r>
          </w:p>
        </w:tc>
      </w:tr>
    </w:tbl>
    <w:p w14:paraId="51301B5B">
      <w:pPr>
        <w:pStyle w:val="10"/>
        <w:keepNext w:val="0"/>
        <w:keepLines w:val="0"/>
        <w:widowControl/>
        <w:suppressLineNumbers w:val="0"/>
        <w:spacing w:beforeAutospacing="0" w:afterAutospacing="0" w:line="360" w:lineRule="auto"/>
        <w:rPr>
          <w:sz w:val="22"/>
          <w:szCs w:val="22"/>
        </w:rPr>
      </w:pPr>
      <w:r>
        <w:rPr>
          <w:rFonts w:eastAsia="Times New Roman"/>
          <w:sz w:val="22"/>
          <w:szCs w:val="22"/>
          <w:lang w:val="pt-PT" w:eastAsia="en-US"/>
        </w:rPr>
        <w:t>Fonte:</w:t>
      </w:r>
      <w:r>
        <w:rPr>
          <w:rFonts w:eastAsia="Times New Roman"/>
          <w:b w:val="0"/>
          <w:sz w:val="22"/>
          <w:szCs w:val="22"/>
          <w:lang w:val="pt-PT" w:eastAsia="en-US"/>
        </w:rPr>
        <w:t xml:space="preserve"> </w:t>
      </w:r>
      <w:r>
        <w:rPr>
          <w:rFonts w:eastAsia="Times New Roman"/>
          <w:bCs w:val="0"/>
          <w:sz w:val="22"/>
          <w:szCs w:val="22"/>
          <w:lang w:val="pt-PT" w:eastAsia="en-US"/>
        </w:rPr>
        <w:t>Dados da pesquisa, 2017</w:t>
      </w:r>
      <w:r>
        <w:rPr>
          <w:bCs/>
          <w:sz w:val="22"/>
          <w:szCs w:val="22"/>
          <w:lang w:val="pt-BR"/>
        </w:rPr>
        <w:t>.</w:t>
      </w:r>
    </w:p>
    <w:p w14:paraId="02D96603">
      <w:pPr>
        <w:widowControl/>
        <w:spacing w:line="259" w:lineRule="auto"/>
        <w:jc w:val="both"/>
      </w:pPr>
      <w:r>
        <w:t>Tabela 2. Distribuição do tamanho de partícula para as duas profundidades estudadas (Valores médios de 3 repetições)</w:t>
      </w:r>
    </w:p>
    <w:tbl>
      <w:tblPr>
        <w:tblStyle w:val="3"/>
        <w:tblpPr w:leftFromText="141" w:rightFromText="141" w:vertAnchor="text" w:horzAnchor="margin" w:tblpY="202"/>
        <w:tblW w:w="5115"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11"/>
        <w:gridCol w:w="1283"/>
        <w:gridCol w:w="1283"/>
        <w:gridCol w:w="643"/>
        <w:gridCol w:w="641"/>
        <w:gridCol w:w="1722"/>
        <w:gridCol w:w="1722"/>
      </w:tblGrid>
      <w:tr w14:paraId="49C16F2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63" w:type="pct"/>
            <w:vMerge w:val="restart"/>
            <w:tcBorders>
              <w:top w:val="single" w:color="auto" w:sz="4" w:space="0"/>
            </w:tcBorders>
            <w:vAlign w:val="center"/>
          </w:tcPr>
          <w:p w14:paraId="692B35EA">
            <w:pPr>
              <w:tabs>
                <w:tab w:val="left" w:pos="1134"/>
              </w:tabs>
              <w:adjustRightInd w:val="0"/>
              <w:contextualSpacing/>
              <w:jc w:val="center"/>
              <w:rPr>
                <w:bCs/>
                <w:color w:val="000000"/>
                <w:szCs w:val="24"/>
              </w:rPr>
            </w:pPr>
            <w:r>
              <w:rPr>
                <w:bCs/>
                <w:color w:val="000000"/>
                <w:szCs w:val="24"/>
              </w:rPr>
              <w:t>Profundidade</w:t>
            </w:r>
          </w:p>
        </w:tc>
        <w:tc>
          <w:tcPr>
            <w:tcW w:w="675" w:type="pct"/>
            <w:tcBorders>
              <w:top w:val="single" w:color="auto" w:sz="4" w:space="0"/>
              <w:bottom w:val="single" w:color="auto" w:sz="4" w:space="0"/>
            </w:tcBorders>
            <w:vAlign w:val="center"/>
          </w:tcPr>
          <w:p w14:paraId="39C03C65">
            <w:pPr>
              <w:tabs>
                <w:tab w:val="left" w:pos="1134"/>
              </w:tabs>
              <w:adjustRightInd w:val="0"/>
              <w:contextualSpacing/>
              <w:jc w:val="center"/>
              <w:rPr>
                <w:bCs/>
                <w:color w:val="000000"/>
                <w:szCs w:val="24"/>
              </w:rPr>
            </w:pPr>
            <w:r>
              <w:rPr>
                <w:bCs/>
                <w:color w:val="000000"/>
                <w:szCs w:val="24"/>
              </w:rPr>
              <w:t>Areia*</w:t>
            </w:r>
          </w:p>
        </w:tc>
        <w:tc>
          <w:tcPr>
            <w:tcW w:w="675" w:type="pct"/>
            <w:tcBorders>
              <w:top w:val="single" w:color="auto" w:sz="4" w:space="0"/>
              <w:bottom w:val="single" w:color="auto" w:sz="4" w:space="0"/>
            </w:tcBorders>
            <w:vAlign w:val="center"/>
          </w:tcPr>
          <w:p w14:paraId="1ED9C5E9">
            <w:pPr>
              <w:tabs>
                <w:tab w:val="left" w:pos="1134"/>
              </w:tabs>
              <w:adjustRightInd w:val="0"/>
              <w:contextualSpacing/>
              <w:jc w:val="center"/>
              <w:rPr>
                <w:bCs/>
                <w:color w:val="000000"/>
                <w:szCs w:val="24"/>
              </w:rPr>
            </w:pPr>
            <w:r>
              <w:rPr>
                <w:bCs/>
                <w:color w:val="000000"/>
                <w:szCs w:val="24"/>
              </w:rPr>
              <w:t>Silte</w:t>
            </w:r>
          </w:p>
        </w:tc>
        <w:tc>
          <w:tcPr>
            <w:tcW w:w="675" w:type="pct"/>
            <w:gridSpan w:val="2"/>
            <w:tcBorders>
              <w:top w:val="single" w:color="auto" w:sz="4" w:space="0"/>
              <w:bottom w:val="single" w:color="auto" w:sz="4" w:space="0"/>
            </w:tcBorders>
            <w:vAlign w:val="center"/>
          </w:tcPr>
          <w:p w14:paraId="238A3F9B">
            <w:pPr>
              <w:tabs>
                <w:tab w:val="left" w:pos="1134"/>
              </w:tabs>
              <w:adjustRightInd w:val="0"/>
              <w:contextualSpacing/>
              <w:jc w:val="center"/>
              <w:rPr>
                <w:bCs/>
                <w:color w:val="000000"/>
                <w:szCs w:val="24"/>
              </w:rPr>
            </w:pPr>
            <w:r>
              <w:rPr>
                <w:bCs/>
                <w:color w:val="000000"/>
                <w:szCs w:val="24"/>
              </w:rPr>
              <w:t>Argila</w:t>
            </w:r>
          </w:p>
        </w:tc>
        <w:tc>
          <w:tcPr>
            <w:tcW w:w="1812" w:type="pct"/>
            <w:gridSpan w:val="2"/>
            <w:tcBorders>
              <w:top w:val="single" w:color="auto" w:sz="4" w:space="0"/>
            </w:tcBorders>
            <w:vAlign w:val="center"/>
          </w:tcPr>
          <w:p w14:paraId="09B6ED7C">
            <w:pPr>
              <w:tabs>
                <w:tab w:val="left" w:pos="1134"/>
              </w:tabs>
              <w:adjustRightInd w:val="0"/>
              <w:contextualSpacing/>
              <w:jc w:val="center"/>
              <w:rPr>
                <w:bCs/>
                <w:color w:val="000000"/>
                <w:szCs w:val="24"/>
              </w:rPr>
            </w:pPr>
            <w:r>
              <w:rPr>
                <w:bCs/>
                <w:color w:val="000000"/>
                <w:szCs w:val="24"/>
              </w:rPr>
              <w:t>Classe Textural</w:t>
            </w:r>
          </w:p>
        </w:tc>
      </w:tr>
      <w:tr w14:paraId="5F8AF44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05" w:type="pct"/>
          <w:trHeight w:val="292" w:hRule="atLeast"/>
        </w:trPr>
        <w:tc>
          <w:tcPr>
            <w:tcW w:w="1163" w:type="pct"/>
            <w:vMerge w:val="continue"/>
            <w:vAlign w:val="center"/>
          </w:tcPr>
          <w:p w14:paraId="1CD24BD1">
            <w:pPr>
              <w:tabs>
                <w:tab w:val="left" w:pos="1134"/>
              </w:tabs>
              <w:adjustRightInd w:val="0"/>
              <w:contextualSpacing/>
              <w:jc w:val="center"/>
              <w:rPr>
                <w:color w:val="000000"/>
                <w:szCs w:val="24"/>
              </w:rPr>
            </w:pPr>
          </w:p>
        </w:tc>
        <w:tc>
          <w:tcPr>
            <w:tcW w:w="1688" w:type="pct"/>
            <w:gridSpan w:val="3"/>
            <w:tcBorders>
              <w:top w:val="single" w:color="auto" w:sz="4" w:space="0"/>
            </w:tcBorders>
            <w:vAlign w:val="center"/>
          </w:tcPr>
          <w:p w14:paraId="4AB3552F">
            <w:pPr>
              <w:tabs>
                <w:tab w:val="left" w:pos="1134"/>
              </w:tabs>
              <w:adjustRightInd w:val="0"/>
              <w:contextualSpacing/>
              <w:jc w:val="center"/>
              <w:rPr>
                <w:szCs w:val="24"/>
              </w:rPr>
            </w:pPr>
            <w:r>
              <w:rPr>
                <w:szCs w:val="24"/>
              </w:rPr>
              <w:t>(g kg</w:t>
            </w:r>
            <w:r>
              <w:rPr>
                <w:szCs w:val="24"/>
                <w:vertAlign w:val="superscript"/>
              </w:rPr>
              <w:t>-</w:t>
            </w:r>
            <w:r>
              <w:rPr>
                <w:szCs w:val="24"/>
              </w:rPr>
              <w:t>¹)</w:t>
            </w:r>
          </w:p>
        </w:tc>
        <w:tc>
          <w:tcPr>
            <w:tcW w:w="1243" w:type="pct"/>
            <w:gridSpan w:val="2"/>
            <w:vAlign w:val="center"/>
          </w:tcPr>
          <w:p w14:paraId="5CD7D81F">
            <w:pPr>
              <w:tabs>
                <w:tab w:val="left" w:pos="1134"/>
              </w:tabs>
              <w:adjustRightInd w:val="0"/>
              <w:contextualSpacing/>
              <w:jc w:val="center"/>
              <w:rPr>
                <w:szCs w:val="24"/>
              </w:rPr>
            </w:pPr>
          </w:p>
        </w:tc>
      </w:tr>
      <w:tr w14:paraId="2E2A7E2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63" w:type="pct"/>
            <w:tcBorders>
              <w:top w:val="single" w:color="auto" w:sz="4" w:space="0"/>
            </w:tcBorders>
            <w:vAlign w:val="center"/>
          </w:tcPr>
          <w:p w14:paraId="70C93707">
            <w:pPr>
              <w:tabs>
                <w:tab w:val="left" w:pos="1134"/>
              </w:tabs>
              <w:adjustRightInd w:val="0"/>
              <w:contextualSpacing/>
              <w:jc w:val="center"/>
              <w:rPr>
                <w:color w:val="000000"/>
                <w:szCs w:val="24"/>
              </w:rPr>
            </w:pPr>
            <w:r>
              <w:rPr>
                <w:color w:val="000000"/>
                <w:szCs w:val="24"/>
              </w:rPr>
              <w:t>Pastagem</w:t>
            </w:r>
          </w:p>
        </w:tc>
        <w:tc>
          <w:tcPr>
            <w:tcW w:w="675" w:type="pct"/>
            <w:tcBorders>
              <w:top w:val="single" w:color="auto" w:sz="4" w:space="0"/>
            </w:tcBorders>
            <w:vAlign w:val="center"/>
          </w:tcPr>
          <w:p w14:paraId="72510A71">
            <w:pPr>
              <w:tabs>
                <w:tab w:val="left" w:pos="1134"/>
              </w:tabs>
              <w:adjustRightInd w:val="0"/>
              <w:contextualSpacing/>
              <w:jc w:val="center"/>
              <w:rPr>
                <w:szCs w:val="24"/>
              </w:rPr>
            </w:pPr>
            <w:r>
              <w:rPr>
                <w:szCs w:val="24"/>
              </w:rPr>
              <w:t>787,50</w:t>
            </w:r>
          </w:p>
        </w:tc>
        <w:tc>
          <w:tcPr>
            <w:tcW w:w="675" w:type="pct"/>
            <w:tcBorders>
              <w:top w:val="single" w:color="auto" w:sz="4" w:space="0"/>
            </w:tcBorders>
            <w:vAlign w:val="center"/>
          </w:tcPr>
          <w:p w14:paraId="2A0A777B">
            <w:pPr>
              <w:tabs>
                <w:tab w:val="left" w:pos="1134"/>
              </w:tabs>
              <w:adjustRightInd w:val="0"/>
              <w:contextualSpacing/>
              <w:jc w:val="center"/>
              <w:rPr>
                <w:szCs w:val="24"/>
              </w:rPr>
            </w:pPr>
            <w:r>
              <w:rPr>
                <w:szCs w:val="24"/>
              </w:rPr>
              <w:t>36,50</w:t>
            </w:r>
          </w:p>
        </w:tc>
        <w:tc>
          <w:tcPr>
            <w:tcW w:w="675" w:type="pct"/>
            <w:gridSpan w:val="2"/>
            <w:tcBorders>
              <w:top w:val="single" w:color="auto" w:sz="4" w:space="0"/>
            </w:tcBorders>
            <w:vAlign w:val="center"/>
          </w:tcPr>
          <w:p w14:paraId="6E9668D8">
            <w:pPr>
              <w:tabs>
                <w:tab w:val="left" w:pos="1134"/>
              </w:tabs>
              <w:adjustRightInd w:val="0"/>
              <w:contextualSpacing/>
              <w:jc w:val="center"/>
              <w:rPr>
                <w:szCs w:val="24"/>
              </w:rPr>
            </w:pPr>
            <w:r>
              <w:rPr>
                <w:szCs w:val="24"/>
              </w:rPr>
              <w:t>176,00</w:t>
            </w:r>
          </w:p>
        </w:tc>
        <w:tc>
          <w:tcPr>
            <w:tcW w:w="1812" w:type="pct"/>
            <w:gridSpan w:val="2"/>
            <w:tcBorders>
              <w:top w:val="single" w:color="auto" w:sz="4" w:space="0"/>
            </w:tcBorders>
            <w:vAlign w:val="center"/>
          </w:tcPr>
          <w:p w14:paraId="1B412B65">
            <w:pPr>
              <w:tabs>
                <w:tab w:val="left" w:pos="1134"/>
              </w:tabs>
              <w:adjustRightInd w:val="0"/>
              <w:contextualSpacing/>
              <w:jc w:val="center"/>
              <w:rPr>
                <w:szCs w:val="24"/>
              </w:rPr>
            </w:pPr>
            <w:r>
              <w:rPr>
                <w:szCs w:val="24"/>
              </w:rPr>
              <w:t>Franco Arenoso</w:t>
            </w:r>
          </w:p>
        </w:tc>
      </w:tr>
      <w:tr w14:paraId="023C7BF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63" w:type="pct"/>
            <w:vAlign w:val="center"/>
          </w:tcPr>
          <w:p w14:paraId="2F36B4C6">
            <w:pPr>
              <w:tabs>
                <w:tab w:val="left" w:pos="1134"/>
              </w:tabs>
              <w:adjustRightInd w:val="0"/>
              <w:contextualSpacing/>
              <w:jc w:val="center"/>
              <w:rPr>
                <w:color w:val="000000"/>
                <w:szCs w:val="24"/>
              </w:rPr>
            </w:pPr>
            <w:r>
              <w:rPr>
                <w:color w:val="000000"/>
                <w:szCs w:val="24"/>
              </w:rPr>
              <w:t>Floresta</w:t>
            </w:r>
          </w:p>
        </w:tc>
        <w:tc>
          <w:tcPr>
            <w:tcW w:w="675" w:type="pct"/>
            <w:vAlign w:val="center"/>
          </w:tcPr>
          <w:p w14:paraId="60C1ED83">
            <w:pPr>
              <w:tabs>
                <w:tab w:val="left" w:pos="1134"/>
              </w:tabs>
              <w:adjustRightInd w:val="0"/>
              <w:contextualSpacing/>
              <w:jc w:val="center"/>
              <w:rPr>
                <w:szCs w:val="24"/>
              </w:rPr>
            </w:pPr>
            <w:r>
              <w:rPr>
                <w:szCs w:val="24"/>
              </w:rPr>
              <w:t>815,00</w:t>
            </w:r>
          </w:p>
        </w:tc>
        <w:tc>
          <w:tcPr>
            <w:tcW w:w="675" w:type="pct"/>
            <w:vAlign w:val="center"/>
          </w:tcPr>
          <w:p w14:paraId="0AC1B5C7">
            <w:pPr>
              <w:tabs>
                <w:tab w:val="left" w:pos="1134"/>
              </w:tabs>
              <w:adjustRightInd w:val="0"/>
              <w:contextualSpacing/>
              <w:jc w:val="center"/>
              <w:rPr>
                <w:szCs w:val="24"/>
              </w:rPr>
            </w:pPr>
            <w:r>
              <w:rPr>
                <w:szCs w:val="24"/>
              </w:rPr>
              <w:t>6,30</w:t>
            </w:r>
          </w:p>
        </w:tc>
        <w:tc>
          <w:tcPr>
            <w:tcW w:w="675" w:type="pct"/>
            <w:gridSpan w:val="2"/>
            <w:vAlign w:val="center"/>
          </w:tcPr>
          <w:p w14:paraId="44673815">
            <w:pPr>
              <w:tabs>
                <w:tab w:val="left" w:pos="1134"/>
              </w:tabs>
              <w:adjustRightInd w:val="0"/>
              <w:contextualSpacing/>
              <w:jc w:val="center"/>
              <w:rPr>
                <w:szCs w:val="24"/>
              </w:rPr>
            </w:pPr>
            <w:r>
              <w:rPr>
                <w:szCs w:val="24"/>
              </w:rPr>
              <w:t>178,70</w:t>
            </w:r>
          </w:p>
        </w:tc>
        <w:tc>
          <w:tcPr>
            <w:tcW w:w="1812" w:type="pct"/>
            <w:gridSpan w:val="2"/>
            <w:vAlign w:val="center"/>
          </w:tcPr>
          <w:p w14:paraId="46DF5E96">
            <w:pPr>
              <w:tabs>
                <w:tab w:val="left" w:pos="1134"/>
              </w:tabs>
              <w:adjustRightInd w:val="0"/>
              <w:contextualSpacing/>
              <w:jc w:val="center"/>
              <w:rPr>
                <w:szCs w:val="24"/>
              </w:rPr>
            </w:pPr>
            <w:r>
              <w:rPr>
                <w:szCs w:val="24"/>
              </w:rPr>
              <w:t>Franco Arenoso</w:t>
            </w:r>
          </w:p>
        </w:tc>
      </w:tr>
    </w:tbl>
    <w:p w14:paraId="656D1DB4">
      <w:pPr>
        <w:widowControl/>
        <w:spacing w:after="160" w:line="260" w:lineRule="auto"/>
        <w:rPr>
          <w:bCs/>
          <w:lang w:val="pt-BR"/>
        </w:rPr>
      </w:pPr>
      <w:r>
        <w:t>Fonte:</w:t>
      </w:r>
      <w:r>
        <w:rPr>
          <w:b/>
        </w:rPr>
        <w:t xml:space="preserve"> </w:t>
      </w:r>
      <w:r>
        <w:rPr>
          <w:bCs/>
          <w:lang w:val="pt-BR"/>
        </w:rPr>
        <w:t>Dados da pesquisa, 2017.</w:t>
      </w:r>
    </w:p>
    <w:p w14:paraId="26197436">
      <w:pPr>
        <w:pBdr>
          <w:bottom w:val="none" w:color="000000" w:sz="0" w:space="8"/>
        </w:pBdr>
        <w:shd w:val="clear" w:color="auto" w:fill="FFFFFF"/>
        <w:tabs>
          <w:tab w:val="left" w:pos="2500"/>
        </w:tabs>
        <w:spacing w:line="360" w:lineRule="auto"/>
        <w:ind w:firstLine="700"/>
        <w:jc w:val="both"/>
        <w:rPr>
          <w:sz w:val="24"/>
          <w:szCs w:val="24"/>
        </w:rPr>
      </w:pPr>
      <w:r>
        <w:rPr>
          <w:sz w:val="24"/>
          <w:szCs w:val="24"/>
        </w:rPr>
        <w:t>Os resultados de Carbono Orgânico (Tabela 1) indicaram 10,20 g/kg na área de pastagem e 7,50 g/kg na floresta. O índice de estabilidade estrutural do solo (Tabela 2) foi maior na pastagem (8,28%) em comparação com a floresta (7,27%), sendo ambos superiores a 7%, o que indica baixo risco de operação estrutural (Nascimento, 2017). A maior estabilidade na pastagem deve-se à maior matéria orgânica acumulada pela atividade pecuária, enquanto, na floresta, o sistema natural e o menor manejo sustentam níveis aceitáveis ​​de estabilidade. Os dados reforçam a necessidade de práticas de manejo que conciliam</w:t>
      </w:r>
      <w:r>
        <w:rPr>
          <w:sz w:val="24"/>
          <w:szCs w:val="24"/>
          <w:lang w:val="pt-BR"/>
        </w:rPr>
        <w:t xml:space="preserve"> </w:t>
      </w:r>
      <w:r>
        <w:rPr>
          <w:sz w:val="24"/>
          <w:szCs w:val="24"/>
        </w:rPr>
        <w:t>a produtividade agrícola com a conservação ambiental, minimizando os impactos antrópicos sobre as propriedades químicas e físicas do solo.</w:t>
      </w:r>
    </w:p>
    <w:p w14:paraId="6DCC74ED">
      <w:pPr>
        <w:pBdr>
          <w:bottom w:val="none" w:color="000000" w:sz="0" w:space="8"/>
        </w:pBdr>
        <w:shd w:val="clear" w:color="auto" w:fill="FFFFFF"/>
        <w:tabs>
          <w:tab w:val="left" w:pos="2500"/>
        </w:tabs>
        <w:spacing w:line="360" w:lineRule="auto"/>
        <w:ind w:firstLine="700"/>
        <w:jc w:val="both"/>
        <w:rPr>
          <w:sz w:val="24"/>
          <w:szCs w:val="24"/>
        </w:rPr>
      </w:pPr>
    </w:p>
    <w:p w14:paraId="5585ABD7">
      <w:pPr>
        <w:pBdr>
          <w:bottom w:val="none" w:color="000000" w:sz="0" w:space="8"/>
        </w:pBdr>
        <w:shd w:val="clear" w:color="auto" w:fill="FFFFFF"/>
        <w:tabs>
          <w:tab w:val="left" w:pos="2500"/>
        </w:tabs>
        <w:spacing w:line="360" w:lineRule="auto"/>
        <w:ind w:firstLine="700"/>
        <w:jc w:val="both"/>
        <w:rPr>
          <w:sz w:val="24"/>
          <w:szCs w:val="24"/>
        </w:rPr>
      </w:pPr>
    </w:p>
    <w:p w14:paraId="398C02BA">
      <w:pPr>
        <w:widowControl/>
        <w:numPr>
          <w:ilvl w:val="0"/>
          <w:numId w:val="2"/>
        </w:numPr>
        <w:tabs>
          <w:tab w:val="left" w:pos="1290"/>
        </w:tabs>
        <w:spacing w:after="160" w:line="259" w:lineRule="auto"/>
        <w:jc w:val="both"/>
        <w:rPr>
          <w:b/>
          <w:sz w:val="24"/>
          <w:szCs w:val="24"/>
        </w:rPr>
      </w:pPr>
      <w:r>
        <w:rPr>
          <w:b/>
          <w:sz w:val="24"/>
          <w:szCs w:val="24"/>
        </w:rPr>
        <w:t xml:space="preserve">CONCLUSÃO </w:t>
      </w:r>
    </w:p>
    <w:p w14:paraId="4B515B82">
      <w:pPr>
        <w:pBdr>
          <w:bottom w:val="none" w:color="000000" w:sz="0" w:space="8"/>
        </w:pBdr>
        <w:shd w:val="clear" w:color="auto" w:fill="FFFFFF"/>
        <w:tabs>
          <w:tab w:val="left" w:pos="2500"/>
        </w:tabs>
        <w:spacing w:line="360" w:lineRule="auto"/>
        <w:ind w:firstLine="700"/>
        <w:jc w:val="both"/>
        <w:rPr>
          <w:sz w:val="24"/>
          <w:szCs w:val="24"/>
        </w:rPr>
      </w:pPr>
      <w:r>
        <w:rPr>
          <w:sz w:val="24"/>
          <w:szCs w:val="24"/>
          <w:lang w:val="pt-BR"/>
        </w:rPr>
        <w:t>N</w:t>
      </w:r>
      <w:r>
        <w:rPr>
          <w:sz w:val="24"/>
          <w:szCs w:val="24"/>
        </w:rPr>
        <w:t xml:space="preserve">o âmbito da conservação e sustentabilidade dos solos, as duas áreas analisadas apresentaram densidade semelhante, mas diferenças significativas em suas características químicas e físicas. Mesmo com a introdução da pecuária, o solo da pastagem mostrou variações em relação ao solo da mata secundária, provavelmente devido ao curto tempo de uso ou à ausência de manejo mecanizado no pasto. Quanto à fertilidade, ambos os solos apresentaram características ácidas, sendo o solo da floresta o mais ácido, e foram classificados como distróficos, com baixos níveis de nutrientes disponíveis. Apesar disso, as análises indicaram baixo risco de degradação estrutural, sugerindo que, com práticas de manejo adequadas, é possível preservar a funcionalidade e sustentabilidade dos solos a longo prazo. </w:t>
      </w:r>
    </w:p>
    <w:p w14:paraId="0B305E13">
      <w:pPr>
        <w:widowControl/>
        <w:tabs>
          <w:tab w:val="left" w:pos="1290"/>
        </w:tabs>
        <w:spacing w:after="160" w:line="259" w:lineRule="auto"/>
        <w:jc w:val="both"/>
        <w:rPr>
          <w:color w:val="FF0000"/>
          <w:sz w:val="24"/>
          <w:szCs w:val="24"/>
        </w:rPr>
      </w:pPr>
      <w:r>
        <w:rPr>
          <w:b/>
          <w:sz w:val="24"/>
          <w:szCs w:val="24"/>
        </w:rPr>
        <w:t xml:space="preserve">REFERÊNCIAS </w:t>
      </w:r>
    </w:p>
    <w:p w14:paraId="391C3CBF">
      <w:pPr>
        <w:pStyle w:val="10"/>
        <w:keepNext w:val="0"/>
        <w:keepLines w:val="0"/>
        <w:widowControl/>
        <w:suppressLineNumbers w:val="0"/>
        <w:rPr>
          <w:sz w:val="24"/>
        </w:rPr>
      </w:pPr>
      <w:bookmarkStart w:id="0" w:name="_gjdgxs" w:colFirst="0" w:colLast="0"/>
      <w:bookmarkEnd w:id="0"/>
      <w:r>
        <w:rPr>
          <w:sz w:val="24"/>
        </w:rPr>
        <w:t xml:space="preserve">ARCOVERDE, S. S. N.; SALVIANO, A. M.; OLSZEVSKI, N.; MELO, S. B.; CUNHA, T. J. F.; GIONGO, V.; PEREIRA, J. S. Qualidade física de solos em uso agrícola na região semiárida do estado da Bahia. </w:t>
      </w:r>
      <w:r>
        <w:rPr>
          <w:rStyle w:val="6"/>
          <w:sz w:val="24"/>
        </w:rPr>
        <w:t>Revista Brasileira de Ciência do Solo</w:t>
      </w:r>
      <w:r>
        <w:rPr>
          <w:sz w:val="24"/>
        </w:rPr>
        <w:t>, v. 39, n. 5, p. 1473-1482, 2015.</w:t>
      </w:r>
    </w:p>
    <w:p w14:paraId="1429638D">
      <w:pPr>
        <w:pStyle w:val="10"/>
        <w:keepNext w:val="0"/>
        <w:keepLines w:val="0"/>
        <w:widowControl/>
        <w:suppressLineNumbers w:val="0"/>
        <w:rPr>
          <w:sz w:val="24"/>
        </w:rPr>
      </w:pPr>
      <w:r>
        <w:rPr>
          <w:sz w:val="24"/>
        </w:rPr>
        <w:t xml:space="preserve">BLAKE, G. R.; HARTGE, K. H. Bulk density. In: KLUTE, A. (Ed.). </w:t>
      </w:r>
      <w:r>
        <w:rPr>
          <w:rStyle w:val="6"/>
          <w:sz w:val="24"/>
        </w:rPr>
        <w:t>Methods of soil analysis: physical and mineralogical methods</w:t>
      </w:r>
      <w:r>
        <w:rPr>
          <w:sz w:val="24"/>
        </w:rPr>
        <w:t>. 2nd ed. Madison: American Society of Agronomy/SSSA, 1986. Part 1, p. 363-375.</w:t>
      </w:r>
    </w:p>
    <w:p w14:paraId="38AD584B">
      <w:pPr>
        <w:pStyle w:val="10"/>
        <w:keepNext w:val="0"/>
        <w:keepLines w:val="0"/>
        <w:widowControl/>
        <w:suppressLineNumbers w:val="0"/>
        <w:rPr>
          <w:sz w:val="24"/>
        </w:rPr>
      </w:pPr>
      <w:r>
        <w:rPr>
          <w:sz w:val="24"/>
        </w:rPr>
        <w:t xml:space="preserve">CONCEIÇÃO, Paulo Cesar et al. Qualidade do solo em sistemas de manejo avaliada pela dinâmica da matéria orgânica e atributos relacionados. </w:t>
      </w:r>
      <w:r>
        <w:rPr>
          <w:rStyle w:val="6"/>
          <w:sz w:val="24"/>
        </w:rPr>
        <w:t>Revista Brasileira de Ciência do Solo</w:t>
      </w:r>
      <w:r>
        <w:rPr>
          <w:sz w:val="24"/>
        </w:rPr>
        <w:t>, v. 29, n. 5, 2005.</w:t>
      </w:r>
    </w:p>
    <w:p w14:paraId="07C634DD">
      <w:pPr>
        <w:pStyle w:val="10"/>
        <w:keepNext w:val="0"/>
        <w:keepLines w:val="0"/>
        <w:widowControl/>
        <w:suppressLineNumbers w:val="0"/>
        <w:rPr>
          <w:sz w:val="24"/>
        </w:rPr>
      </w:pPr>
      <w:r>
        <w:rPr>
          <w:sz w:val="24"/>
        </w:rPr>
        <w:t xml:space="preserve">COSTA, E. M.; SILVA, H. F.; RIBEIRO, P. R. A. Matéria orgânica do solo e o seu papel na manutenção e produtividade dos sistemas agrícolas. </w:t>
      </w:r>
      <w:r>
        <w:rPr>
          <w:rStyle w:val="6"/>
          <w:sz w:val="24"/>
        </w:rPr>
        <w:t>Enciclopédia Biosfera</w:t>
      </w:r>
      <w:r>
        <w:rPr>
          <w:sz w:val="24"/>
        </w:rPr>
        <w:t>, Centro Científico Conhecer, v. 9, n. 17, p. 1842-1860, 2013.</w:t>
      </w:r>
    </w:p>
    <w:p w14:paraId="69377A1E">
      <w:pPr>
        <w:pStyle w:val="10"/>
        <w:keepNext w:val="0"/>
        <w:keepLines w:val="0"/>
        <w:widowControl/>
        <w:suppressLineNumbers w:val="0"/>
        <w:rPr>
          <w:sz w:val="24"/>
        </w:rPr>
      </w:pPr>
      <w:r>
        <w:rPr>
          <w:sz w:val="24"/>
        </w:rPr>
        <w:t xml:space="preserve">DORAN, J. W.; JONES, A. J. (Eds.). </w:t>
      </w:r>
      <w:r>
        <w:rPr>
          <w:rStyle w:val="6"/>
          <w:sz w:val="24"/>
        </w:rPr>
        <w:t>Methods for assessing soil quality</w:t>
      </w:r>
      <w:r>
        <w:rPr>
          <w:sz w:val="24"/>
        </w:rPr>
        <w:t>. Madison, Wisconsin, USA: Soil Science Society of America, 1996. 409 p.</w:t>
      </w:r>
    </w:p>
    <w:p w14:paraId="40199E08">
      <w:pPr>
        <w:pStyle w:val="10"/>
        <w:keepNext w:val="0"/>
        <w:keepLines w:val="0"/>
        <w:widowControl/>
        <w:suppressLineNumbers w:val="0"/>
        <w:rPr>
          <w:sz w:val="24"/>
        </w:rPr>
      </w:pPr>
      <w:r>
        <w:rPr>
          <w:sz w:val="24"/>
        </w:rPr>
        <w:t xml:space="preserve">DORAN, J. W.; PARKIN, T. B. Quantitative indicators of soil quality: a minimum data set. In: DORAN, J. W.; JONES, A. J. (Eds.). </w:t>
      </w:r>
      <w:r>
        <w:rPr>
          <w:rStyle w:val="6"/>
          <w:sz w:val="24"/>
        </w:rPr>
        <w:t>Methods for assessing soil quality</w:t>
      </w:r>
      <w:r>
        <w:rPr>
          <w:sz w:val="24"/>
        </w:rPr>
        <w:t>. Madison, Wisconsin, USA: Soil Science Society of America, 1996. p. 25-37.</w:t>
      </w:r>
    </w:p>
    <w:p w14:paraId="067937A2">
      <w:pPr>
        <w:pStyle w:val="10"/>
        <w:keepNext w:val="0"/>
        <w:keepLines w:val="0"/>
        <w:widowControl/>
        <w:suppressLineNumbers w:val="0"/>
        <w:rPr>
          <w:sz w:val="24"/>
        </w:rPr>
      </w:pPr>
      <w:r>
        <w:rPr>
          <w:sz w:val="24"/>
        </w:rPr>
        <w:t xml:space="preserve">EMPRESA BRASILEIRA DE PESQUISA AGROPECUÁRIA – EMBRAPA. </w:t>
      </w:r>
      <w:r>
        <w:rPr>
          <w:rStyle w:val="6"/>
          <w:sz w:val="24"/>
        </w:rPr>
        <w:t>Manual de métodos de análise de solo</w:t>
      </w:r>
      <w:r>
        <w:rPr>
          <w:sz w:val="24"/>
        </w:rPr>
        <w:t>. Rio de Janeiro: Centro Nacional de Pesquisa de Solos, 2. ed., 1997. 212 p.</w:t>
      </w:r>
    </w:p>
    <w:p w14:paraId="6FAFB296">
      <w:pPr>
        <w:pStyle w:val="10"/>
        <w:keepNext w:val="0"/>
        <w:keepLines w:val="0"/>
        <w:widowControl/>
        <w:suppressLineNumbers w:val="0"/>
        <w:rPr>
          <w:sz w:val="24"/>
        </w:rPr>
      </w:pPr>
      <w:r>
        <w:rPr>
          <w:sz w:val="24"/>
        </w:rPr>
        <w:t xml:space="preserve">FONTANA, Ademir et al. Frações da matéria orgânica e fertilidade de solos de Tabuleiro sob diferentes coberturas vegetais no norte fluminense-RJ. </w:t>
      </w:r>
      <w:r>
        <w:rPr>
          <w:rStyle w:val="6"/>
          <w:sz w:val="24"/>
        </w:rPr>
        <w:t>Jornada de Iniciação Científica da UFRRJ</w:t>
      </w:r>
      <w:r>
        <w:rPr>
          <w:sz w:val="24"/>
        </w:rPr>
        <w:t>, v. 11, p. 3-6, 2001.</w:t>
      </w:r>
    </w:p>
    <w:p w14:paraId="776FDD16">
      <w:pPr>
        <w:pStyle w:val="10"/>
        <w:keepNext w:val="0"/>
        <w:keepLines w:val="0"/>
        <w:widowControl/>
        <w:suppressLineNumbers w:val="0"/>
        <w:rPr>
          <w:sz w:val="24"/>
        </w:rPr>
      </w:pPr>
      <w:r>
        <w:rPr>
          <w:sz w:val="24"/>
        </w:rPr>
        <w:t xml:space="preserve">FREITAS, D. M. </w:t>
      </w:r>
      <w:r>
        <w:rPr>
          <w:rStyle w:val="6"/>
          <w:sz w:val="24"/>
        </w:rPr>
        <w:t>Mapa de localização de Capanema-Pará</w:t>
      </w:r>
      <w:r>
        <w:rPr>
          <w:sz w:val="24"/>
        </w:rPr>
        <w:t>. 2017.</w:t>
      </w:r>
    </w:p>
    <w:p w14:paraId="43066C45">
      <w:pPr>
        <w:pStyle w:val="10"/>
        <w:keepNext w:val="0"/>
        <w:keepLines w:val="0"/>
        <w:widowControl/>
        <w:suppressLineNumbers w:val="0"/>
        <w:rPr>
          <w:sz w:val="24"/>
        </w:rPr>
      </w:pPr>
      <w:r>
        <w:rPr>
          <w:sz w:val="24"/>
        </w:rPr>
        <w:t xml:space="preserve">KARLEN, D. L.; MAUSBACH, M. J.; DORAN, J. W.; CLINE, R.; HARRIS, R. F.; SCHUMAN, G. E. Soil quality: a concept, definition and framework for evaluation. </w:t>
      </w:r>
      <w:r>
        <w:rPr>
          <w:rStyle w:val="6"/>
          <w:sz w:val="24"/>
        </w:rPr>
        <w:t>Soil Science Society America Journal</w:t>
      </w:r>
      <w:r>
        <w:rPr>
          <w:sz w:val="24"/>
        </w:rPr>
        <w:t>, v. 61, n. 1, p. 4-10, 1997.</w:t>
      </w:r>
    </w:p>
    <w:p w14:paraId="5AD38A1D">
      <w:pPr>
        <w:pStyle w:val="10"/>
        <w:keepNext w:val="0"/>
        <w:keepLines w:val="0"/>
        <w:widowControl/>
        <w:suppressLineNumbers w:val="0"/>
        <w:rPr>
          <w:sz w:val="24"/>
        </w:rPr>
      </w:pPr>
      <w:r>
        <w:rPr>
          <w:sz w:val="24"/>
        </w:rPr>
        <w:t xml:space="preserve">MÜLLER, M. M. L. Degradação de pastagens na região amazônica: propriedades físicas do solo e crescimento de raízes. </w:t>
      </w:r>
      <w:r>
        <w:rPr>
          <w:rStyle w:val="6"/>
          <w:sz w:val="24"/>
        </w:rPr>
        <w:t>Pesquisa Agropecuária Brasileira</w:t>
      </w:r>
      <w:r>
        <w:rPr>
          <w:sz w:val="24"/>
        </w:rPr>
        <w:t>, v. 36, n. 1, p. 1909-1918, 2001.</w:t>
      </w:r>
    </w:p>
    <w:p w14:paraId="28EEF7B9">
      <w:pPr>
        <w:pStyle w:val="10"/>
        <w:keepNext w:val="0"/>
        <w:keepLines w:val="0"/>
        <w:widowControl/>
        <w:suppressLineNumbers w:val="0"/>
        <w:rPr>
          <w:sz w:val="24"/>
        </w:rPr>
      </w:pPr>
      <w:r>
        <w:rPr>
          <w:sz w:val="24"/>
        </w:rPr>
        <w:t>NASCIMENTO, D. M. Qualidade física do solo sob sistemas de produção integrados ILP e ILPF. Dissertação (Mestrado em Ciência do Solo). Setor de Ciências Agrárias. Universidade Federal do Paraná, Curitiba, 2015. 38 p.</w:t>
      </w:r>
    </w:p>
    <w:p w14:paraId="56AFA8C3">
      <w:pPr>
        <w:pStyle w:val="10"/>
        <w:keepNext w:val="0"/>
        <w:keepLines w:val="0"/>
        <w:widowControl/>
        <w:suppressLineNumbers w:val="0"/>
        <w:rPr>
          <w:sz w:val="24"/>
        </w:rPr>
      </w:pPr>
      <w:r>
        <w:rPr>
          <w:sz w:val="24"/>
        </w:rPr>
        <w:t xml:space="preserve">NEVES NETO, D. N.; SANTOS, A. C.; SANTOS, P. M. et al. Análise espacial de atributos do solo e cobertura vegetal em diferentes condições de pastagem. </w:t>
      </w:r>
      <w:r>
        <w:rPr>
          <w:rStyle w:val="6"/>
          <w:sz w:val="24"/>
        </w:rPr>
        <w:t>Revista Brasileira de Engenharia Agrícola e Ambiental</w:t>
      </w:r>
      <w:r>
        <w:rPr>
          <w:sz w:val="24"/>
        </w:rPr>
        <w:t>, v. 17, n. 9, p. 995-1004, 2013.</w:t>
      </w:r>
    </w:p>
    <w:p w14:paraId="50C735C8">
      <w:pPr>
        <w:pStyle w:val="10"/>
        <w:keepNext w:val="0"/>
        <w:keepLines w:val="0"/>
        <w:widowControl/>
        <w:suppressLineNumbers w:val="0"/>
        <w:rPr>
          <w:sz w:val="24"/>
        </w:rPr>
      </w:pPr>
      <w:r>
        <w:rPr>
          <w:sz w:val="24"/>
        </w:rPr>
        <w:t xml:space="preserve">PARKIN, T. B.; DORAN, J. W.; FRANCO-VIZCAÍNO. Field and laboratory tests of soil respiration. In: DORAN, J. W.; JONES, A. (Eds.). </w:t>
      </w:r>
      <w:r>
        <w:rPr>
          <w:rStyle w:val="6"/>
          <w:sz w:val="24"/>
        </w:rPr>
        <w:t>Methods for assessing soil quality</w:t>
      </w:r>
      <w:r>
        <w:rPr>
          <w:sz w:val="24"/>
        </w:rPr>
        <w:t>. Madison: Soil Science Society of America, 1994. p. 231-245.</w:t>
      </w:r>
    </w:p>
    <w:p w14:paraId="62A1BCF9">
      <w:pPr>
        <w:pStyle w:val="10"/>
        <w:keepNext w:val="0"/>
        <w:keepLines w:val="0"/>
        <w:widowControl/>
        <w:suppressLineNumbers w:val="0"/>
        <w:rPr>
          <w:sz w:val="24"/>
        </w:rPr>
      </w:pPr>
      <w:r>
        <w:rPr>
          <w:sz w:val="24"/>
        </w:rPr>
        <w:t xml:space="preserve">PEREIRA, F. S.; ANDRIOLI, I.; PEREIRA, F. S. et al. Qualidade física de um Latossolo vermelho submetido a um sistema de manejo avaliado pelo índice S. </w:t>
      </w:r>
      <w:r>
        <w:rPr>
          <w:rStyle w:val="6"/>
          <w:sz w:val="24"/>
        </w:rPr>
        <w:t>Revista Brasileira de Ciência do Solo</w:t>
      </w:r>
      <w:r>
        <w:rPr>
          <w:sz w:val="24"/>
        </w:rPr>
        <w:t>, v. 35, p. 87-95, 2011.</w:t>
      </w:r>
    </w:p>
    <w:p w14:paraId="4FE2FB0D">
      <w:pPr>
        <w:pStyle w:val="10"/>
        <w:keepNext w:val="0"/>
        <w:keepLines w:val="0"/>
        <w:widowControl/>
        <w:suppressLineNumbers w:val="0"/>
        <w:rPr>
          <w:sz w:val="24"/>
        </w:rPr>
      </w:pPr>
      <w:r>
        <w:rPr>
          <w:sz w:val="24"/>
        </w:rPr>
        <w:t xml:space="preserve">SENRA, A. Impacto del manejo del ecosistema del pastizal en la fertilidad natural y sostenibilidad del suelo. </w:t>
      </w:r>
      <w:r>
        <w:rPr>
          <w:rStyle w:val="6"/>
          <w:sz w:val="24"/>
        </w:rPr>
        <w:t>Avances en Investigación Agropecuaria</w:t>
      </w:r>
      <w:r>
        <w:rPr>
          <w:sz w:val="24"/>
        </w:rPr>
        <w:t>, v. 13, n. 2, p. 3-16, 2009.</w:t>
      </w:r>
    </w:p>
    <w:p w14:paraId="1CB0C9C6">
      <w:pPr>
        <w:pStyle w:val="10"/>
        <w:keepNext w:val="0"/>
        <w:keepLines w:val="0"/>
        <w:widowControl/>
        <w:suppressLineNumbers w:val="0"/>
        <w:rPr>
          <w:sz w:val="24"/>
        </w:rPr>
      </w:pPr>
      <w:r>
        <w:rPr>
          <w:sz w:val="24"/>
        </w:rPr>
        <w:t xml:space="preserve">SEYBOLD, C. A.; HERRICK, J. E.; BREJDA, J. J. Soil resilience: a fundamental component of soil quality. </w:t>
      </w:r>
      <w:r>
        <w:rPr>
          <w:rStyle w:val="6"/>
          <w:sz w:val="24"/>
        </w:rPr>
        <w:t>Soil Science</w:t>
      </w:r>
      <w:r>
        <w:rPr>
          <w:sz w:val="24"/>
        </w:rPr>
        <w:t>, v. 164, n. 4, p. 224-234, 1999.</w:t>
      </w:r>
    </w:p>
    <w:p w14:paraId="4EA3D597">
      <w:pPr>
        <w:pStyle w:val="10"/>
        <w:keepNext w:val="0"/>
        <w:keepLines w:val="0"/>
        <w:widowControl/>
        <w:suppressLineNumbers w:val="0"/>
        <w:rPr>
          <w:sz w:val="24"/>
        </w:rPr>
      </w:pPr>
      <w:r>
        <w:rPr>
          <w:sz w:val="24"/>
        </w:rPr>
        <w:t xml:space="preserve">SOARES, M. D. R. et al. Atributos físicos do solo em áreas sob diferentes sistemas de usos na região de Manicoré, AM. </w:t>
      </w:r>
      <w:r>
        <w:rPr>
          <w:rStyle w:val="6"/>
          <w:sz w:val="24"/>
        </w:rPr>
        <w:t>Revista de Ciências Agrárias</w:t>
      </w:r>
      <w:r>
        <w:rPr>
          <w:sz w:val="24"/>
        </w:rPr>
        <w:t>, v. 59, n. 1, p. 9-15, 2016.</w:t>
      </w:r>
    </w:p>
    <w:p w14:paraId="62E89CD4">
      <w:pPr>
        <w:pStyle w:val="10"/>
        <w:keepNext w:val="0"/>
        <w:keepLines w:val="0"/>
        <w:widowControl/>
        <w:suppressLineNumbers w:val="0"/>
        <w:rPr>
          <w:sz w:val="24"/>
          <w:szCs w:val="24"/>
        </w:rPr>
      </w:pPr>
      <w:r>
        <w:rPr>
          <w:sz w:val="24"/>
        </w:rPr>
        <w:t xml:space="preserve">SOUZA, D. M. G.; MIRANDA, L. N.; OLIVEIRA, S. A. Acidez do solo e sua correção. </w:t>
      </w:r>
      <w:r>
        <w:rPr>
          <w:rStyle w:val="6"/>
          <w:sz w:val="24"/>
        </w:rPr>
        <w:t>Fertilidade do Solo</w:t>
      </w:r>
      <w:r>
        <w:rPr>
          <w:sz w:val="24"/>
        </w:rPr>
        <w:t>. Sociedade Brasileira de Ciência do Solo, v. 1, 2007. 1017 p.</w:t>
      </w:r>
      <w:bookmarkStart w:id="1" w:name="_GoBack"/>
      <w:bookmarkEnd w:id="1"/>
    </w:p>
    <w:sectPr>
      <w:headerReference r:id="rId3" w:type="default"/>
      <w:footerReference r:id="rId4" w:type="default"/>
      <w:type w:val="continuous"/>
      <w:pgSz w:w="11910" w:h="16840"/>
      <w:pgMar w:top="1701" w:right="1134" w:bottom="113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1910">
    <w:pPr>
      <w:pStyle w:val="13"/>
    </w:pPr>
    <w:r>
      <w:rPr>
        <w:lang w:val="pt-BR" w:eastAsia="pt-BR"/>
      </w:rPr>
      <w:drawing>
        <wp:anchor distT="0" distB="0" distL="114300" distR="114300" simplePos="0" relativeHeight="251664384" behindDoc="0" locked="0" layoutInCell="1" allowOverlap="1">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62475"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47800" cy="398145"/>
                  </a:xfrm>
                  <a:prstGeom prst="rect">
                    <a:avLst/>
                  </a:prstGeom>
                  <a:noFill/>
                </pic:spPr>
              </pic:pic>
            </a:graphicData>
          </a:graphic>
        </wp:anchor>
      </w:drawing>
    </w:r>
    <w:r>
      <w:rPr>
        <w:lang w:val="pt-BR" w:eastAsia="pt-BR"/>
      </w:rPr>
      <w:drawing>
        <wp:anchor distT="0" distB="0" distL="114300" distR="114300" simplePos="0" relativeHeight="251659264" behindDoc="0" locked="0" layoutInCell="1" allowOverlap="1">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35861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00075" cy="191770"/>
                  </a:xfrm>
                  <a:prstGeom prst="rect">
                    <a:avLst/>
                  </a:prstGeom>
                  <a:noFill/>
                </pic:spPr>
              </pic:pic>
            </a:graphicData>
          </a:graphic>
        </wp:anchor>
      </w:drawing>
    </w:r>
    <w:r>
      <w:rPr>
        <w:lang w:val="pt-BR" w:eastAsia="pt-BR"/>
      </w:rPr>
      <w:drawing>
        <wp:anchor distT="0" distB="0" distL="114300" distR="114300" simplePos="0" relativeHeight="251660288" behindDoc="0" locked="0" layoutInCell="1" allowOverlap="1">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48022" name="Imagem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419100" cy="241935"/>
                  </a:xfrm>
                  <a:prstGeom prst="rect">
                    <a:avLst/>
                  </a:prstGeom>
                  <a:noFill/>
                </pic:spPr>
              </pic:pic>
            </a:graphicData>
          </a:graphic>
        </wp:anchor>
      </w:drawing>
    </w:r>
    <w:r>
      <w:rPr>
        <w:lang w:val="pt-BR" w:eastAsia="pt-BR"/>
      </w:rPr>
      <w:drawing>
        <wp:anchor distT="0" distB="0" distL="114300" distR="114300" simplePos="0" relativeHeight="251661312" behindDoc="0" locked="0" layoutInCell="1" allowOverlap="1">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91315" name="Imagem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2290" cy="384175"/>
                  </a:xfrm>
                  <a:prstGeom prst="rect">
                    <a:avLst/>
                  </a:prstGeom>
                  <a:noFill/>
                </pic:spPr>
              </pic:pic>
            </a:graphicData>
          </a:graphic>
        </wp:anchor>
      </w:drawing>
    </w:r>
    <w:r>
      <w:rPr>
        <w:lang w:val="pt-BR" w:eastAsia="pt-BR"/>
      </w:rPr>
      <w:drawing>
        <wp:anchor distT="0" distB="0" distL="114300" distR="114300" simplePos="0" relativeHeight="251662336" behindDoc="0" locked="0" layoutInCell="1" allowOverlap="1">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973" name="Imagem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14400" cy="353695"/>
                  </a:xfrm>
                  <a:prstGeom prst="rect">
                    <a:avLst/>
                  </a:prstGeom>
                  <a:noFill/>
                </pic:spPr>
              </pic:pic>
            </a:graphicData>
          </a:graphic>
        </wp:anchor>
      </w:drawing>
    </w:r>
    <w:r>
      <w:rPr>
        <w:lang w:val="pt-BR" w:eastAsia="pt-BR"/>
      </w:rPr>
      <w:drawing>
        <wp:anchor distT="0" distB="0" distL="114300" distR="114300" simplePos="0" relativeHeight="251663360" behindDoc="0" locked="0" layoutInCell="1" allowOverlap="1">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57140" name="Imagem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56285" cy="335280"/>
                  </a:xfrm>
                  <a:prstGeom prst="rect">
                    <a:avLst/>
                  </a:prstGeom>
                  <a:noFill/>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339B">
    <w:pPr>
      <w:pStyle w:val="11"/>
      <w:jc w:val="center"/>
    </w:pPr>
    <w:r>
      <w:rPr>
        <w:lang w:val="pt-BR" w:eastAsia="pt-BR"/>
      </w:rPr>
      <w:drawing>
        <wp:inline distT="0" distB="0" distL="0" distR="0">
          <wp:extent cx="1447800" cy="1447800"/>
          <wp:effectExtent l="0" t="0" r="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85373"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478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773E5"/>
    <w:multiLevelType w:val="singleLevel"/>
    <w:tmpl w:val="F62773E5"/>
    <w:lvl w:ilvl="0" w:tentative="0">
      <w:start w:val="1"/>
      <w:numFmt w:val="decimal"/>
      <w:suff w:val="space"/>
      <w:lvlText w:val="%1."/>
      <w:lvlJc w:val="left"/>
    </w:lvl>
  </w:abstractNum>
  <w:abstractNum w:abstractNumId="1">
    <w:nsid w:val="1CDC167E"/>
    <w:multiLevelType w:val="singleLevel"/>
    <w:tmpl w:val="1CDC167E"/>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54"/>
    <w:rsid w:val="00051265"/>
    <w:rsid w:val="000605D1"/>
    <w:rsid w:val="001846E6"/>
    <w:rsid w:val="00186B37"/>
    <w:rsid w:val="0031571D"/>
    <w:rsid w:val="003949CE"/>
    <w:rsid w:val="003F0AF6"/>
    <w:rsid w:val="00440B68"/>
    <w:rsid w:val="004B3806"/>
    <w:rsid w:val="004E409D"/>
    <w:rsid w:val="00580FCC"/>
    <w:rsid w:val="00585209"/>
    <w:rsid w:val="005A1575"/>
    <w:rsid w:val="006458BF"/>
    <w:rsid w:val="00693FE6"/>
    <w:rsid w:val="00694E4B"/>
    <w:rsid w:val="006E4839"/>
    <w:rsid w:val="007113F4"/>
    <w:rsid w:val="00730A3D"/>
    <w:rsid w:val="007B00E2"/>
    <w:rsid w:val="007B20B5"/>
    <w:rsid w:val="00836259"/>
    <w:rsid w:val="008B7562"/>
    <w:rsid w:val="00920754"/>
    <w:rsid w:val="00925917"/>
    <w:rsid w:val="00A408B8"/>
    <w:rsid w:val="00A52233"/>
    <w:rsid w:val="00B13EDB"/>
    <w:rsid w:val="00B2699B"/>
    <w:rsid w:val="00B50874"/>
    <w:rsid w:val="00B75D4C"/>
    <w:rsid w:val="00BD261C"/>
    <w:rsid w:val="00DB5854"/>
    <w:rsid w:val="00EB6253"/>
    <w:rsid w:val="00F07CCD"/>
    <w:rsid w:val="00F46632"/>
    <w:rsid w:val="00F65FFA"/>
    <w:rsid w:val="00F948A7"/>
    <w:rsid w:val="00FF60F1"/>
    <w:rsid w:val="129C071F"/>
    <w:rsid w:val="15B76169"/>
    <w:rsid w:val="1D3530FE"/>
    <w:rsid w:val="364F01A3"/>
    <w:rsid w:val="3908401F"/>
    <w:rsid w:val="52AD0CCD"/>
    <w:rsid w:val="54816B9B"/>
    <w:rsid w:val="56E856D3"/>
    <w:rsid w:val="5D46751B"/>
    <w:rsid w:val="5FDC61E0"/>
    <w:rsid w:val="6C2A364D"/>
    <w:rsid w:val="6D26220C"/>
    <w:rsid w:val="6F472A00"/>
    <w:rsid w:val="70D005A5"/>
    <w:rsid w:val="749018A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22"/>
    <w:rPr>
      <w:b/>
      <w:bCs/>
    </w:rPr>
  </w:style>
  <w:style w:type="character" w:styleId="5">
    <w:name w:val="annotation reference"/>
    <w:basedOn w:val="2"/>
    <w:semiHidden/>
    <w:unhideWhenUsed/>
    <w:uiPriority w:val="99"/>
    <w:rPr>
      <w:sz w:val="16"/>
      <w:szCs w:val="16"/>
    </w:rPr>
  </w:style>
  <w:style w:type="character" w:styleId="6">
    <w:name w:val="Emphasis"/>
    <w:basedOn w:val="2"/>
    <w:qFormat/>
    <w:uiPriority w:val="20"/>
    <w:rPr>
      <w:i/>
      <w:iCs/>
    </w:rPr>
  </w:style>
  <w:style w:type="character" w:styleId="7">
    <w:name w:val="Hyperlink"/>
    <w:basedOn w:val="2"/>
    <w:semiHidden/>
    <w:unhideWhenUsed/>
    <w:uiPriority w:val="99"/>
    <w:rPr>
      <w:color w:val="0000FF"/>
      <w:u w:val="single"/>
    </w:rPr>
  </w:style>
  <w:style w:type="paragraph" w:styleId="8">
    <w:name w:val="Body Text"/>
    <w:basedOn w:val="1"/>
    <w:qFormat/>
    <w:uiPriority w:val="1"/>
    <w:rPr>
      <w:sz w:val="24"/>
      <w:szCs w:val="24"/>
    </w:rPr>
  </w:style>
  <w:style w:type="paragraph" w:styleId="9">
    <w:name w:val="annotation text"/>
    <w:basedOn w:val="1"/>
    <w:link w:val="21"/>
    <w:semiHidden/>
    <w:unhideWhenUsed/>
    <w:uiPriority w:val="99"/>
    <w:rPr>
      <w:sz w:val="20"/>
      <w:szCs w:val="20"/>
    </w:rPr>
  </w:style>
  <w:style w:type="paragraph" w:styleId="10">
    <w:name w:val="Normal (Web)"/>
    <w:semiHidden/>
    <w:unhideWhenUsed/>
    <w:qFormat/>
    <w:uiPriority w:val="99"/>
    <w:pPr>
      <w:spacing w:beforeAutospacing="1" w:afterAutospacing="1"/>
    </w:pPr>
    <w:rPr>
      <w:rFonts w:ascii="Times New Roman" w:hAnsi="Times New Roman" w:eastAsia="SimSun" w:cs="Times New Roman"/>
      <w:szCs w:val="24"/>
      <w:lang w:val="en-US" w:eastAsia="zh-CN" w:bidi="ar-SA"/>
    </w:rPr>
  </w:style>
  <w:style w:type="paragraph" w:styleId="11">
    <w:name w:val="header"/>
    <w:basedOn w:val="1"/>
    <w:link w:val="17"/>
    <w:unhideWhenUsed/>
    <w:qFormat/>
    <w:uiPriority w:val="99"/>
    <w:pPr>
      <w:tabs>
        <w:tab w:val="center" w:pos="4252"/>
        <w:tab w:val="right" w:pos="8504"/>
      </w:tabs>
    </w:pPr>
  </w:style>
  <w:style w:type="paragraph" w:styleId="12">
    <w:name w:val="annotation subject"/>
    <w:basedOn w:val="9"/>
    <w:next w:val="9"/>
    <w:link w:val="22"/>
    <w:semiHidden/>
    <w:unhideWhenUsed/>
    <w:qFormat/>
    <w:uiPriority w:val="99"/>
    <w:rPr>
      <w:b/>
      <w:bCs/>
    </w:rPr>
  </w:style>
  <w:style w:type="paragraph" w:styleId="13">
    <w:name w:val="footer"/>
    <w:basedOn w:val="1"/>
    <w:link w:val="18"/>
    <w:unhideWhenUsed/>
    <w:qFormat/>
    <w:uiPriority w:val="99"/>
    <w:pPr>
      <w:tabs>
        <w:tab w:val="center" w:pos="4252"/>
        <w:tab w:val="right" w:pos="8504"/>
      </w:tabs>
    </w:p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120"/>
      <w:ind w:left="821" w:right="115" w:hanging="360"/>
      <w:jc w:val="both"/>
    </w:pPr>
  </w:style>
  <w:style w:type="paragraph" w:customStyle="1" w:styleId="16">
    <w:name w:val="Table Paragraph"/>
    <w:basedOn w:val="1"/>
    <w:qFormat/>
    <w:uiPriority w:val="1"/>
  </w:style>
  <w:style w:type="character" w:customStyle="1" w:styleId="17">
    <w:name w:val="Cabeçalho Char"/>
    <w:basedOn w:val="2"/>
    <w:link w:val="11"/>
    <w:qFormat/>
    <w:uiPriority w:val="99"/>
    <w:rPr>
      <w:rFonts w:ascii="Times New Roman" w:hAnsi="Times New Roman" w:eastAsia="Times New Roman" w:cs="Times New Roman"/>
      <w:lang w:val="pt-PT"/>
    </w:rPr>
  </w:style>
  <w:style w:type="character" w:customStyle="1" w:styleId="18">
    <w:name w:val="Rodapé Char"/>
    <w:basedOn w:val="2"/>
    <w:link w:val="13"/>
    <w:qFormat/>
    <w:uiPriority w:val="99"/>
    <w:rPr>
      <w:rFonts w:ascii="Times New Roman" w:hAnsi="Times New Roman" w:eastAsia="Times New Roman" w:cs="Times New Roman"/>
      <w:lang w:val="pt-PT"/>
    </w:rPr>
  </w:style>
  <w:style w:type="paragraph" w:customStyle="1" w:styleId="19">
    <w:name w:val="Default"/>
    <w:qFormat/>
    <w:uiPriority w:val="0"/>
    <w:pPr>
      <w:autoSpaceDE w:val="0"/>
      <w:autoSpaceDN w:val="0"/>
      <w:adjustRightInd w:val="0"/>
      <w:spacing w:before="120"/>
      <w:jc w:val="both"/>
    </w:pPr>
    <w:rPr>
      <w:rFonts w:ascii="Book Antiqua" w:hAnsi="Book Antiqua" w:cs="Book Antiqua" w:eastAsiaTheme="minorHAnsi"/>
      <w:color w:val="000000"/>
      <w:sz w:val="24"/>
      <w:szCs w:val="24"/>
      <w:lang w:val="pt-BR" w:eastAsia="en-US" w:bidi="ar-SA"/>
    </w:rPr>
  </w:style>
  <w:style w:type="paragraph" w:customStyle="1" w:styleId="20">
    <w:name w:val="Revision"/>
    <w:hidden/>
    <w:semiHidden/>
    <w:qFormat/>
    <w:uiPriority w:val="99"/>
    <w:rPr>
      <w:rFonts w:ascii="Times New Roman" w:hAnsi="Times New Roman" w:eastAsia="Times New Roman" w:cs="Times New Roman"/>
      <w:sz w:val="22"/>
      <w:szCs w:val="22"/>
      <w:lang w:val="pt-PT" w:eastAsia="en-US" w:bidi="ar-SA"/>
    </w:rPr>
  </w:style>
  <w:style w:type="character" w:customStyle="1" w:styleId="21">
    <w:name w:val="Texto de comentário Char"/>
    <w:basedOn w:val="2"/>
    <w:link w:val="9"/>
    <w:semiHidden/>
    <w:uiPriority w:val="99"/>
    <w:rPr>
      <w:rFonts w:eastAsia="Times New Roman"/>
      <w:lang w:val="pt-PT" w:eastAsia="en-US"/>
    </w:rPr>
  </w:style>
  <w:style w:type="character" w:customStyle="1" w:styleId="22">
    <w:name w:val="Assunto do comentário Char"/>
    <w:basedOn w:val="21"/>
    <w:link w:val="12"/>
    <w:semiHidden/>
    <w:uiPriority w:val="99"/>
    <w:rPr>
      <w:rFonts w:eastAsia="Times New Roman"/>
      <w:b/>
      <w:bCs/>
      <w:lang w:val="pt-PT"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8.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2515</Words>
  <Characters>13582</Characters>
  <Lines>113</Lines>
  <Paragraphs>32</Paragraphs>
  <TotalTime>21</TotalTime>
  <ScaleCrop>false</ScaleCrop>
  <LinksUpToDate>false</LinksUpToDate>
  <CharactersWithSpaces>16065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2023-08-30T02:53:00Z</dcterms:created>
  <dc:creator>Lísias Faria</dc:creator>
  <cp:lastModifiedBy>debora sandim</cp:lastModifiedBy>
  <dcterms:modified xsi:type="dcterms:W3CDTF">2024-12-03T16:47:54Z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y fmtid="{D5CDD505-2E9C-101B-9397-08002B2CF9AE}" pid="5" name="KSOProductBuildVer">
    <vt:lpwstr>1046-12.2.0.18911</vt:lpwstr>
  </property>
  <property fmtid="{D5CDD505-2E9C-101B-9397-08002B2CF9AE}" pid="6" name="ICV">
    <vt:lpwstr>0911D357504E4F1780F61209DC3136D5_12</vt:lpwstr>
  </property>
</Properties>
</file>