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CF941" w14:textId="7AC3387F" w:rsidR="009B3FE6" w:rsidRDefault="009B3FE6" w:rsidP="009B3FE6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9B3FE6">
        <w:rPr>
          <w:b/>
          <w:sz w:val="24"/>
          <w:szCs w:val="24"/>
        </w:rPr>
        <w:t xml:space="preserve">INVENTÁRIO FLORÍSTICO DA REGENERAÇÃO NATURAL EM FRAGMENTO DE VÁRZEA NO PARQUE ESTADUAL DO UTINGA CAMILLO VIANNA </w:t>
      </w:r>
    </w:p>
    <w:p w14:paraId="01CAEF1D" w14:textId="66DBB49E" w:rsidR="004B5E71" w:rsidRDefault="00D45A17" w:rsidP="009B3FE6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Larissa Coelho Pereira Silva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Leonardo Victor Gomes de Melo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u w:val="single"/>
        </w:rPr>
        <w:t>Manoel Tavares de Paula</w:t>
      </w:r>
      <w:r>
        <w:rPr>
          <w:sz w:val="24"/>
          <w:szCs w:val="24"/>
          <w:vertAlign w:val="superscript"/>
        </w:rPr>
        <w:t>3</w:t>
      </w:r>
    </w:p>
    <w:p w14:paraId="6143E9B9" w14:textId="77777777" w:rsidR="004B5E71" w:rsidRDefault="00D45A17" w:rsidP="009B3FE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 xml:space="preserve">Mestranda em Ciências Ambientais. Universidade do Estado do Pará. larissacoelho@yahoo.com.br. </w:t>
      </w:r>
    </w:p>
    <w:p w14:paraId="056A5546" w14:textId="77777777" w:rsidR="004B5E71" w:rsidRDefault="00D45A17" w:rsidP="009B3FE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 Licenciado em Ciências Naturais. Universidade Federal do Pará. </w:t>
      </w:r>
    </w:p>
    <w:p w14:paraId="2A2A9B0A" w14:textId="79B32C37" w:rsidR="004912E6" w:rsidRDefault="00D45A17" w:rsidP="009B3FE6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Doutor em Ciências Agrárias. Universidade do Estado do Pará.</w:t>
      </w:r>
    </w:p>
    <w:p w14:paraId="69B42DAB" w14:textId="77777777" w:rsidR="005E161E" w:rsidRPr="004912E6" w:rsidRDefault="005E161E" w:rsidP="005E161E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73A0DF58" w14:textId="77777777" w:rsidR="004B5E71" w:rsidRDefault="00D45A17">
      <w:pPr>
        <w:shd w:val="clear" w:color="auto" w:fill="FFFFFF"/>
        <w:tabs>
          <w:tab w:val="left" w:pos="2500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4211E7C4" w14:textId="3F8A9178" w:rsidR="00F54155" w:rsidRDefault="00F54155" w:rsidP="005E161E">
      <w:pPr>
        <w:shd w:val="clear" w:color="auto" w:fill="FFFFFF"/>
        <w:tabs>
          <w:tab w:val="left" w:pos="2500"/>
        </w:tabs>
        <w:spacing w:after="240"/>
        <w:jc w:val="both"/>
        <w:rPr>
          <w:sz w:val="24"/>
          <w:szCs w:val="24"/>
        </w:rPr>
      </w:pPr>
      <w:r w:rsidRPr="00F54155">
        <w:rPr>
          <w:sz w:val="24"/>
          <w:szCs w:val="24"/>
        </w:rPr>
        <w:t>As florestas de várzea apresentam menor diversidade de espécies vegetais em comparação às florestas de terra firme, devido à limitada capacidade de adaptação de muitas espécies às inundações sazonais. Termos como floresta ripária, mata ciliar, mata de galeria, floresta de várzea e vegetação ribeirinha são amplamente empregados para descrever a vegetação associada a corpos d'água, como rios, lagos e córregos, independentemente do bioma em que estão inseridos. O Parque Estadual do Utinga integra a Área de Proteção Ambiental (APA) Belém e abriga os mananciais responsáveis pelo abastecimento hídrico de aproximadamente 60% da população da Região Metropolitana de Belém (RMB). Esta unidade de conservação, situada em uma extensa área remanescente de floresta amazônica, desempenha um papel crucial na conservação da biodiversidade regional e na manutenção do equilíbrio ecológico local.</w:t>
      </w:r>
      <w:r>
        <w:rPr>
          <w:sz w:val="24"/>
          <w:szCs w:val="24"/>
        </w:rPr>
        <w:t xml:space="preserve"> </w:t>
      </w:r>
      <w:r w:rsidRPr="00F54155">
        <w:rPr>
          <w:sz w:val="24"/>
          <w:szCs w:val="24"/>
        </w:rPr>
        <w:t>A composição florística refere-se à análise realizada para avaliar a diversidade de espécies com o objetivo de subsidiar iniciativas de recomposição vegetal em uma área específica. Este estudo visa realizar um inventário florístico em um fragmento florestal de várzea, contribuindo para o aprofundamento do conhecimento sobre a composição florística da regeneração natural arbórea na várzea do Parque Estadual do Utinga Camillo Vianna.</w:t>
      </w:r>
      <w:r>
        <w:rPr>
          <w:sz w:val="24"/>
          <w:szCs w:val="24"/>
        </w:rPr>
        <w:t xml:space="preserve"> </w:t>
      </w:r>
      <w:r w:rsidRPr="00F54155">
        <w:rPr>
          <w:sz w:val="24"/>
          <w:szCs w:val="24"/>
        </w:rPr>
        <w:t>A coleta de dados foi realizada em janeiro de 2024. Foram montadas parcelas contínuas com área de 25m² cada. Todas as espécies arbóreas presentes na área</w:t>
      </w:r>
      <w:r w:rsidR="00B230A7">
        <w:rPr>
          <w:sz w:val="24"/>
          <w:szCs w:val="24"/>
        </w:rPr>
        <w:t xml:space="preserve"> delimitada</w:t>
      </w:r>
      <w:r w:rsidRPr="00F54155">
        <w:rPr>
          <w:sz w:val="24"/>
          <w:szCs w:val="24"/>
        </w:rPr>
        <w:t>, com altura a partir de 1 metro foram identificadas e delas foi medido o diâmetro à altura do peito (DAP) para as estimativas dos parâmetros de estrutura horizontal que incluíram a frequência, a dominância, a densidade e o valor de importância de cada espécie amostrada. Foram amostrados um quantitativo de 285 indivíduos identificad</w:t>
      </w:r>
      <w:r w:rsidR="00B230A7">
        <w:rPr>
          <w:sz w:val="24"/>
          <w:szCs w:val="24"/>
        </w:rPr>
        <w:t>o</w:t>
      </w:r>
      <w:r w:rsidRPr="00F54155">
        <w:rPr>
          <w:sz w:val="24"/>
          <w:szCs w:val="24"/>
        </w:rPr>
        <w:t xml:space="preserve">s com ajuda de um especialista parataxônomo. Arecaceae foi, com ênfase, a família mais rica neste </w:t>
      </w:r>
      <w:r w:rsidR="00B230A7">
        <w:rPr>
          <w:sz w:val="24"/>
          <w:szCs w:val="24"/>
        </w:rPr>
        <w:t>inventári</w:t>
      </w:r>
      <w:r w:rsidRPr="00F54155">
        <w:rPr>
          <w:sz w:val="24"/>
          <w:szCs w:val="24"/>
        </w:rPr>
        <w:t>o.</w:t>
      </w:r>
      <w:r>
        <w:rPr>
          <w:sz w:val="24"/>
          <w:szCs w:val="24"/>
        </w:rPr>
        <w:t xml:space="preserve"> </w:t>
      </w:r>
      <w:r w:rsidRPr="00F54155">
        <w:rPr>
          <w:sz w:val="24"/>
          <w:szCs w:val="24"/>
        </w:rPr>
        <w:t>Conclui-se que os levantamentos florísticos voltados à identificação e à análise da distribuição de espécies desempenham um papel fundamental no suporte à conservação de fragmentos remanescentes de áreas com cobertura vegetal, especialmente diante dos crescentes impactos decorrentes de atividades antrópicas. Esses levantamentos constituem ferramentas indispensáveis para a conservação de florestas e seus fragmentos. Dessa forma, a padronização metodológica e a obtenção de informações sobre os atributos de diferentes ambientes florísticos e fisionômicos são atividades essenciais para garantir a preservação e conservação desses ecossistemas.</w:t>
      </w:r>
    </w:p>
    <w:p w14:paraId="28891510" w14:textId="1903144C" w:rsidR="00B230A7" w:rsidRPr="00B230A7" w:rsidRDefault="00B230A7" w:rsidP="00B230A7">
      <w:pPr>
        <w:shd w:val="clear" w:color="auto" w:fill="FFFFFF"/>
        <w:tabs>
          <w:tab w:val="left" w:pos="2500"/>
        </w:tabs>
        <w:spacing w:after="240"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Pr="00B230A7">
        <w:rPr>
          <w:sz w:val="24"/>
          <w:szCs w:val="24"/>
        </w:rPr>
        <w:t>Composição florística</w:t>
      </w:r>
      <w:r>
        <w:rPr>
          <w:sz w:val="24"/>
          <w:szCs w:val="24"/>
        </w:rPr>
        <w:t xml:space="preserve">. </w:t>
      </w:r>
      <w:r w:rsidRPr="00B230A7">
        <w:rPr>
          <w:sz w:val="24"/>
          <w:szCs w:val="24"/>
        </w:rPr>
        <w:t>Floresta de várzea</w:t>
      </w:r>
      <w:r>
        <w:rPr>
          <w:sz w:val="24"/>
          <w:szCs w:val="24"/>
        </w:rPr>
        <w:t xml:space="preserve">. </w:t>
      </w:r>
      <w:r w:rsidRPr="00B230A7">
        <w:rPr>
          <w:sz w:val="24"/>
          <w:szCs w:val="24"/>
        </w:rPr>
        <w:t>Conservação ambiental</w:t>
      </w:r>
      <w:r>
        <w:rPr>
          <w:sz w:val="24"/>
          <w:szCs w:val="24"/>
        </w:rPr>
        <w:t>.</w:t>
      </w:r>
    </w:p>
    <w:p w14:paraId="2DF9CEAC" w14:textId="75BD5CD2" w:rsidR="00B230A7" w:rsidRDefault="00B230A7" w:rsidP="00B230A7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  <w:r>
        <w:rPr>
          <w:b/>
          <w:sz w:val="24"/>
          <w:szCs w:val="24"/>
        </w:rPr>
        <w:t>Área de Interesse do Simpósio</w:t>
      </w:r>
      <w:r>
        <w:rPr>
          <w:sz w:val="24"/>
          <w:szCs w:val="24"/>
        </w:rPr>
        <w:t>: Ciências Biológicas.</w:t>
      </w:r>
    </w:p>
    <w:sectPr w:rsidR="00B230A7">
      <w:headerReference w:type="default" r:id="rId6"/>
      <w:footerReference w:type="default" r:id="rId7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5E4FE" w14:textId="77777777" w:rsidR="00CD1E88" w:rsidRDefault="00CD1E88">
      <w:r>
        <w:separator/>
      </w:r>
    </w:p>
  </w:endnote>
  <w:endnote w:type="continuationSeparator" w:id="0">
    <w:p w14:paraId="019C3053" w14:textId="77777777" w:rsidR="00CD1E88" w:rsidRDefault="00CD1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7ED9A" w14:textId="77777777" w:rsidR="004B5E71" w:rsidRDefault="00D45A1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2FD374B" wp14:editId="073F05A7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7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7C87D23" wp14:editId="0175544D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6" name="image2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ROPIT - Unifesspa é contemplada com 68 cotas de bolsas da Fapespa para ..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D2FC460" wp14:editId="7C8D4567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52AC8467" wp14:editId="3F604EF1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CC14020" wp14:editId="4CC5FDE4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62A9EDD1" wp14:editId="2C154A89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3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 wp14:anchorId="47D93AEB" wp14:editId="73B61858">
          <wp:simplePos x="0" y="0"/>
          <wp:positionH relativeFrom="column">
            <wp:posOffset>5415915</wp:posOffset>
          </wp:positionH>
          <wp:positionV relativeFrom="paragraph">
            <wp:posOffset>0</wp:posOffset>
          </wp:positionV>
          <wp:extent cx="756920" cy="333375"/>
          <wp:effectExtent l="0" t="0" r="0" b="0"/>
          <wp:wrapSquare wrapText="bothSides" distT="0" distB="0" distL="114300" distR="114300"/>
          <wp:docPr id="10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920" cy="333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2BD0D30B" wp14:editId="053D1634">
              <wp:simplePos x="0" y="0"/>
              <wp:positionH relativeFrom="column">
                <wp:posOffset>-279399</wp:posOffset>
              </wp:positionH>
              <wp:positionV relativeFrom="paragraph">
                <wp:posOffset>-190499</wp:posOffset>
              </wp:positionV>
              <wp:extent cx="923925" cy="40957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64EAA0C4" w14:textId="77777777" w:rsidR="004B5E71" w:rsidRDefault="00D45A17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Realização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BD0D30B" id="Retângulo 1" o:spid="_x0000_s1026" style="position:absolute;margin-left:-22pt;margin-top:-15pt;width:72.7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" fillcolor="white [3201]" stroked="f">
              <v:textbox inset="2.53958mm,1.2694mm,2.53958mm,1.2694mm">
                <w:txbxContent>
                  <w:p w14:paraId="64EAA0C4" w14:textId="77777777" w:rsidR="004B5E71" w:rsidRDefault="00D45A17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hidden="0" allowOverlap="1" wp14:anchorId="13898E21" wp14:editId="1F1E352C">
              <wp:simplePos x="0" y="0"/>
              <wp:positionH relativeFrom="column">
                <wp:posOffset>2413000</wp:posOffset>
              </wp:positionH>
              <wp:positionV relativeFrom="paragraph">
                <wp:posOffset>-177799</wp:posOffset>
              </wp:positionV>
              <wp:extent cx="923925" cy="409575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2440BE5" w14:textId="77777777" w:rsidR="004B5E71" w:rsidRDefault="00D45A17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Apoio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898E21" id="Retângulo 2" o:spid="_x0000_s1027" style="position:absolute;margin-left:190pt;margin-top:-14pt;width:72.7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" stroked="f">
              <v:textbox inset="2.53958mm,1.2694mm,2.53958mm,1.2694mm">
                <w:txbxContent>
                  <w:p w14:paraId="12440BE5" w14:textId="77777777" w:rsidR="004B5E71" w:rsidRDefault="00D45A17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Apoio</w:t>
                    </w:r>
                  </w:p>
                </w:txbxContent>
              </v:textbox>
            </v:rect>
          </w:pict>
        </mc:Fallback>
      </mc:AlternateContent>
    </w:r>
  </w:p>
  <w:p w14:paraId="4BA2DFF9" w14:textId="77777777" w:rsidR="004B5E71" w:rsidRDefault="004B5E71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0D812" w14:textId="77777777" w:rsidR="00CD1E88" w:rsidRDefault="00CD1E88">
      <w:r>
        <w:separator/>
      </w:r>
    </w:p>
  </w:footnote>
  <w:footnote w:type="continuationSeparator" w:id="0">
    <w:p w14:paraId="15CBEEEE" w14:textId="77777777" w:rsidR="00CD1E88" w:rsidRDefault="00CD1E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4D8E9" w14:textId="77777777" w:rsidR="004B5E71" w:rsidRDefault="004B5E71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56E22627" w14:textId="77777777" w:rsidR="004B5E71" w:rsidRDefault="00D45A1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04EA1C7F" wp14:editId="2453EECF">
          <wp:extent cx="2357080" cy="1518797"/>
          <wp:effectExtent l="0" t="0" r="0" b="0"/>
          <wp:docPr id="8" name="image8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tipo&#10;&#10;Descrição gerada automaticamente"/>
                  <pic:cNvPicPr preferRelativeResize="0"/>
                </pic:nvPicPr>
                <pic:blipFill>
                  <a:blip r:embed="rId1"/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CDE9942" w14:textId="77777777" w:rsidR="004B5E71" w:rsidRDefault="004B5E71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5E71"/>
    <w:rsid w:val="001B2E00"/>
    <w:rsid w:val="00357CF7"/>
    <w:rsid w:val="004912E6"/>
    <w:rsid w:val="004B5E71"/>
    <w:rsid w:val="00590279"/>
    <w:rsid w:val="005E161E"/>
    <w:rsid w:val="00762F1F"/>
    <w:rsid w:val="00841449"/>
    <w:rsid w:val="009B3FE6"/>
    <w:rsid w:val="00B230A7"/>
    <w:rsid w:val="00CD1E88"/>
    <w:rsid w:val="00D45A17"/>
    <w:rsid w:val="00F54155"/>
    <w:rsid w:val="00F9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009A0"/>
  <w15:docId w15:val="{585E952E-D69A-4096-B2DE-4775CE9C3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42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492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Larissa Coelho</cp:lastModifiedBy>
  <cp:revision>8</cp:revision>
  <dcterms:created xsi:type="dcterms:W3CDTF">2024-11-29T21:23:00Z</dcterms:created>
  <dcterms:modified xsi:type="dcterms:W3CDTF">2024-11-30T23:49:00Z</dcterms:modified>
</cp:coreProperties>
</file>