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6A633C80" w:rsidR="003949CE" w:rsidRPr="00293871" w:rsidRDefault="00293871" w:rsidP="003949CE">
      <w:pPr>
        <w:pBdr>
          <w:bottom w:val="none" w:sz="0" w:space="8" w:color="000000"/>
        </w:pBdr>
        <w:shd w:val="clear" w:color="auto" w:fill="FFFFFF"/>
        <w:tabs>
          <w:tab w:val="left" w:pos="2500"/>
        </w:tabs>
        <w:jc w:val="center"/>
        <w:rPr>
          <w:b/>
          <w:sz w:val="24"/>
          <w:szCs w:val="24"/>
        </w:rPr>
      </w:pPr>
      <w:bookmarkStart w:id="0" w:name="_Hlk180502388"/>
      <w:r w:rsidRPr="00293871">
        <w:rPr>
          <w:b/>
          <w:sz w:val="24"/>
          <w:szCs w:val="24"/>
        </w:rPr>
        <w:t>ANÁLISE ESPACIAL DOS SERVIÇOS DE SANEAMENTO BÁSICO</w:t>
      </w:r>
      <w:bookmarkEnd w:id="0"/>
      <w:r w:rsidRPr="00293871">
        <w:rPr>
          <w:b/>
          <w:sz w:val="24"/>
          <w:szCs w:val="24"/>
        </w:rPr>
        <w:t>: APLICAÇÕES DE GEOPROCESSAMENTO NOS MUNICÍPIOS DO ESTADO PARÁ</w:t>
      </w:r>
    </w:p>
    <w:p w14:paraId="2F212F3E" w14:textId="71DE4994" w:rsidR="003949CE" w:rsidRPr="00856D52" w:rsidRDefault="00293871" w:rsidP="003949CE">
      <w:pPr>
        <w:shd w:val="clear" w:color="auto" w:fill="FFFFFF"/>
        <w:tabs>
          <w:tab w:val="left" w:pos="2500"/>
        </w:tabs>
        <w:jc w:val="center"/>
        <w:rPr>
          <w:color w:val="FF0000"/>
          <w:sz w:val="24"/>
          <w:szCs w:val="24"/>
        </w:rPr>
      </w:pPr>
      <w:r>
        <w:rPr>
          <w:sz w:val="24"/>
          <w:szCs w:val="24"/>
        </w:rPr>
        <w:t xml:space="preserve">Talita Soares </w:t>
      </w:r>
      <w:r w:rsidR="00856D52">
        <w:rPr>
          <w:sz w:val="24"/>
          <w:szCs w:val="24"/>
        </w:rPr>
        <w:t>R</w:t>
      </w:r>
      <w:r>
        <w:rPr>
          <w:sz w:val="24"/>
          <w:szCs w:val="24"/>
        </w:rPr>
        <w:t>ocha</w:t>
      </w:r>
      <w:r w:rsidR="00856D52" w:rsidRPr="00856D52">
        <w:rPr>
          <w:sz w:val="24"/>
          <w:szCs w:val="24"/>
          <w:vertAlign w:val="superscript"/>
        </w:rPr>
        <w:t>1</w:t>
      </w:r>
      <w:r w:rsidR="003949CE">
        <w:rPr>
          <w:sz w:val="24"/>
          <w:szCs w:val="24"/>
        </w:rPr>
        <w:t xml:space="preserve">; </w:t>
      </w:r>
      <w:r w:rsidRPr="00293871">
        <w:rPr>
          <w:sz w:val="24"/>
          <w:szCs w:val="24"/>
        </w:rPr>
        <w:t>Valéria Monteiro Carrera Moraes</w:t>
      </w:r>
      <w:r w:rsidR="00856D52" w:rsidRPr="00856D52">
        <w:rPr>
          <w:sz w:val="24"/>
          <w:szCs w:val="24"/>
          <w:vertAlign w:val="superscript"/>
        </w:rPr>
        <w:t>2</w:t>
      </w:r>
      <w:r w:rsidR="003949CE">
        <w:rPr>
          <w:sz w:val="24"/>
          <w:szCs w:val="24"/>
        </w:rPr>
        <w:t xml:space="preserve">; </w:t>
      </w:r>
      <w:r w:rsidRPr="00293871">
        <w:rPr>
          <w:sz w:val="24"/>
          <w:szCs w:val="24"/>
        </w:rPr>
        <w:t>Norma Ely Santos</w:t>
      </w:r>
      <w:r w:rsidR="00856D52">
        <w:rPr>
          <w:sz w:val="24"/>
          <w:szCs w:val="24"/>
        </w:rPr>
        <w:t xml:space="preserve"> Beltrão</w:t>
      </w:r>
      <w:r w:rsidR="00856D52" w:rsidRPr="00856D52">
        <w:rPr>
          <w:sz w:val="24"/>
          <w:szCs w:val="24"/>
          <w:vertAlign w:val="superscript"/>
        </w:rPr>
        <w:t>3</w:t>
      </w:r>
      <w:r w:rsidR="00856D52">
        <w:rPr>
          <w:sz w:val="24"/>
          <w:szCs w:val="24"/>
        </w:rPr>
        <w:t>; Hebe Morganne Campos Ribeiro</w:t>
      </w:r>
      <w:r w:rsidR="00856D52" w:rsidRPr="00856D52">
        <w:rPr>
          <w:sz w:val="24"/>
          <w:szCs w:val="24"/>
          <w:vertAlign w:val="superscript"/>
        </w:rPr>
        <w:t>4</w:t>
      </w:r>
    </w:p>
    <w:p w14:paraId="488A52A5" w14:textId="77777777" w:rsidR="003949CE" w:rsidRDefault="003949CE" w:rsidP="003949CE">
      <w:pPr>
        <w:shd w:val="clear" w:color="auto" w:fill="FFFFFF"/>
        <w:tabs>
          <w:tab w:val="left" w:pos="2500"/>
        </w:tabs>
        <w:jc w:val="center"/>
        <w:rPr>
          <w:b/>
          <w:color w:val="FF0000"/>
          <w:sz w:val="24"/>
          <w:szCs w:val="24"/>
        </w:rPr>
      </w:pPr>
    </w:p>
    <w:p w14:paraId="12FA2191" w14:textId="34012DA0" w:rsidR="00856D52" w:rsidRDefault="003949CE" w:rsidP="4FDB4BB5">
      <w:pPr>
        <w:keepLines/>
        <w:shd w:val="clear" w:color="auto" w:fill="FFFFFF" w:themeFill="background1"/>
        <w:tabs>
          <w:tab w:val="left" w:pos="2500"/>
        </w:tabs>
        <w:jc w:val="center"/>
        <w:rPr>
          <w:sz w:val="24"/>
          <w:szCs w:val="24"/>
        </w:rPr>
      </w:pPr>
      <w:r w:rsidRPr="4FDB4BB5">
        <w:rPr>
          <w:sz w:val="24"/>
          <w:szCs w:val="24"/>
          <w:vertAlign w:val="superscript"/>
        </w:rPr>
        <w:t>1</w:t>
      </w:r>
      <w:bookmarkStart w:id="1" w:name="_Hlk179549384"/>
      <w:r w:rsidRPr="4FDB4BB5">
        <w:rPr>
          <w:sz w:val="24"/>
          <w:szCs w:val="24"/>
          <w:vertAlign w:val="superscript"/>
        </w:rPr>
        <w:t xml:space="preserve"> </w:t>
      </w:r>
      <w:bookmarkStart w:id="2" w:name="_Hlk179549303"/>
      <w:r w:rsidR="00856D52" w:rsidRPr="4FDB4BB5">
        <w:rPr>
          <w:sz w:val="24"/>
          <w:szCs w:val="24"/>
        </w:rPr>
        <w:t>Doutoranda em Ciências Ambientais</w:t>
      </w:r>
      <w:r w:rsidRPr="4FDB4BB5">
        <w:rPr>
          <w:sz w:val="24"/>
          <w:szCs w:val="24"/>
        </w:rPr>
        <w:t xml:space="preserve">. </w:t>
      </w:r>
      <w:r w:rsidR="00856D52" w:rsidRPr="4FDB4BB5">
        <w:rPr>
          <w:sz w:val="24"/>
          <w:szCs w:val="24"/>
        </w:rPr>
        <w:t>Universidade do Estado do Pará</w:t>
      </w:r>
      <w:r w:rsidRPr="4FDB4BB5">
        <w:rPr>
          <w:sz w:val="24"/>
          <w:szCs w:val="24"/>
        </w:rPr>
        <w:t>.</w:t>
      </w:r>
      <w:bookmarkEnd w:id="1"/>
      <w:r w:rsidRPr="4FDB4BB5">
        <w:rPr>
          <w:sz w:val="24"/>
          <w:szCs w:val="24"/>
        </w:rPr>
        <w:t xml:space="preserve"> </w:t>
      </w:r>
      <w:bookmarkEnd w:id="2"/>
      <w:r w:rsidR="00856D52" w:rsidRPr="4FDB4BB5">
        <w:rPr>
          <w:sz w:val="24"/>
          <w:szCs w:val="24"/>
        </w:rPr>
        <w:t>talitaee18@gmail.com</w:t>
      </w:r>
      <w:r w:rsidRPr="4FDB4BB5">
        <w:rPr>
          <w:sz w:val="24"/>
          <w:szCs w:val="24"/>
        </w:rPr>
        <w:t>.</w:t>
      </w:r>
    </w:p>
    <w:p w14:paraId="15A75B08" w14:textId="0940774F" w:rsidR="00856D52" w:rsidRDefault="003949CE" w:rsidP="4FDB4BB5">
      <w:pPr>
        <w:keepLines/>
        <w:shd w:val="clear" w:color="auto" w:fill="FFFFFF" w:themeFill="background1"/>
        <w:tabs>
          <w:tab w:val="left" w:pos="2500"/>
        </w:tabs>
        <w:jc w:val="center"/>
        <w:rPr>
          <w:sz w:val="24"/>
          <w:szCs w:val="24"/>
        </w:rPr>
      </w:pPr>
      <w:r w:rsidRPr="4FDB4BB5">
        <w:rPr>
          <w:sz w:val="24"/>
          <w:szCs w:val="24"/>
          <w:vertAlign w:val="superscript"/>
        </w:rPr>
        <w:t xml:space="preserve">2 </w:t>
      </w:r>
      <w:r w:rsidR="00856D52" w:rsidRPr="4FDB4BB5">
        <w:rPr>
          <w:sz w:val="24"/>
          <w:szCs w:val="24"/>
        </w:rPr>
        <w:t>Doutoranda em Ciências Ambientais. Universidade do Estado do Pará.</w:t>
      </w:r>
      <w:r w:rsidRPr="4FDB4BB5">
        <w:rPr>
          <w:sz w:val="24"/>
          <w:szCs w:val="24"/>
        </w:rPr>
        <w:t xml:space="preserve"> </w:t>
      </w:r>
      <w:r w:rsidR="38F66F2C" w:rsidRPr="4FDB4BB5">
        <w:rPr>
          <w:sz w:val="24"/>
          <w:szCs w:val="24"/>
        </w:rPr>
        <w:t>valeria.moraes@aluno.uepa.br</w:t>
      </w:r>
      <w:r w:rsidRPr="4FDB4BB5">
        <w:rPr>
          <w:sz w:val="24"/>
          <w:szCs w:val="24"/>
        </w:rPr>
        <w:t>.</w:t>
      </w:r>
    </w:p>
    <w:p w14:paraId="771410BC" w14:textId="02F7B292" w:rsidR="00856D52" w:rsidRDefault="00856D52" w:rsidP="4FDB4BB5">
      <w:pPr>
        <w:keepLines/>
        <w:shd w:val="clear" w:color="auto" w:fill="FFFFFF" w:themeFill="background1"/>
        <w:tabs>
          <w:tab w:val="left" w:pos="2500"/>
        </w:tabs>
        <w:jc w:val="center"/>
        <w:rPr>
          <w:sz w:val="24"/>
          <w:szCs w:val="24"/>
        </w:rPr>
      </w:pPr>
      <w:r w:rsidRPr="4FDB4BB5">
        <w:rPr>
          <w:sz w:val="24"/>
          <w:szCs w:val="24"/>
          <w:vertAlign w:val="superscript"/>
        </w:rPr>
        <w:t xml:space="preserve">3 </w:t>
      </w:r>
      <w:r w:rsidR="71CB014F" w:rsidRPr="4FDB4BB5">
        <w:rPr>
          <w:sz w:val="24"/>
          <w:szCs w:val="24"/>
        </w:rPr>
        <w:t xml:space="preserve">Doutora em </w:t>
      </w:r>
      <w:r w:rsidR="7AA6232A" w:rsidRPr="4FDB4BB5">
        <w:rPr>
          <w:sz w:val="24"/>
          <w:szCs w:val="24"/>
        </w:rPr>
        <w:t>Sensoriamento Remoto</w:t>
      </w:r>
      <w:r w:rsidRPr="4FDB4BB5">
        <w:rPr>
          <w:sz w:val="24"/>
          <w:szCs w:val="24"/>
        </w:rPr>
        <w:t xml:space="preserve">. </w:t>
      </w:r>
      <w:r w:rsidR="107ABFA0" w:rsidRPr="4FDB4BB5">
        <w:rPr>
          <w:sz w:val="24"/>
          <w:szCs w:val="24"/>
        </w:rPr>
        <w:t>Universidade do Estado do Pará</w:t>
      </w:r>
      <w:r w:rsidRPr="4FDB4BB5">
        <w:rPr>
          <w:sz w:val="24"/>
          <w:szCs w:val="24"/>
        </w:rPr>
        <w:t xml:space="preserve">. </w:t>
      </w:r>
      <w:r w:rsidR="583336B7" w:rsidRPr="4FDB4BB5">
        <w:rPr>
          <w:sz w:val="24"/>
          <w:szCs w:val="24"/>
        </w:rPr>
        <w:t>normaely@uepa.br</w:t>
      </w:r>
      <w:r w:rsidRPr="4FDB4BB5">
        <w:rPr>
          <w:sz w:val="24"/>
          <w:szCs w:val="24"/>
        </w:rPr>
        <w:t>.</w:t>
      </w:r>
    </w:p>
    <w:p w14:paraId="53BA916B" w14:textId="4B89EAD5" w:rsidR="00856D52" w:rsidRPr="00856D52" w:rsidRDefault="00856D52" w:rsidP="4FDB4BB5">
      <w:pPr>
        <w:keepLines/>
        <w:shd w:val="clear" w:color="auto" w:fill="FFFFFF" w:themeFill="background1"/>
        <w:tabs>
          <w:tab w:val="left" w:pos="2500"/>
        </w:tabs>
        <w:jc w:val="center"/>
        <w:rPr>
          <w:sz w:val="24"/>
          <w:szCs w:val="24"/>
        </w:rPr>
      </w:pPr>
      <w:r w:rsidRPr="4FDB4BB5">
        <w:rPr>
          <w:sz w:val="24"/>
          <w:szCs w:val="24"/>
          <w:vertAlign w:val="superscript"/>
        </w:rPr>
        <w:t xml:space="preserve">4 </w:t>
      </w:r>
      <w:r w:rsidR="4D0BCAE6" w:rsidRPr="4FDB4BB5">
        <w:rPr>
          <w:sz w:val="24"/>
          <w:szCs w:val="24"/>
        </w:rPr>
        <w:t xml:space="preserve">Doutora em </w:t>
      </w:r>
      <w:r w:rsidR="5CF4666C" w:rsidRPr="4FDB4BB5">
        <w:rPr>
          <w:sz w:val="24"/>
          <w:szCs w:val="24"/>
        </w:rPr>
        <w:t>Engenharia Elétrica</w:t>
      </w:r>
      <w:r w:rsidRPr="4FDB4BB5">
        <w:rPr>
          <w:sz w:val="24"/>
          <w:szCs w:val="24"/>
        </w:rPr>
        <w:t xml:space="preserve">. </w:t>
      </w:r>
      <w:r w:rsidR="6F1DEC22" w:rsidRPr="4FDB4BB5">
        <w:rPr>
          <w:sz w:val="24"/>
          <w:szCs w:val="24"/>
        </w:rPr>
        <w:t>Universidade do Estado do Pará</w:t>
      </w:r>
      <w:r w:rsidRPr="4FDB4BB5">
        <w:rPr>
          <w:sz w:val="24"/>
          <w:szCs w:val="24"/>
        </w:rPr>
        <w:t xml:space="preserve">. </w:t>
      </w:r>
      <w:r w:rsidR="063409C5" w:rsidRPr="4FDB4BB5">
        <w:rPr>
          <w:sz w:val="24"/>
          <w:szCs w:val="24"/>
        </w:rPr>
        <w:t>hebemcr@uepa.br</w:t>
      </w:r>
      <w:r w:rsidRPr="4FDB4BB5">
        <w:rPr>
          <w:sz w:val="24"/>
          <w:szCs w:val="24"/>
        </w:rPr>
        <w:t>.</w:t>
      </w:r>
    </w:p>
    <w:p w14:paraId="7C564BD0" w14:textId="77777777" w:rsidR="00856D52" w:rsidRDefault="00856D52" w:rsidP="003949CE">
      <w:pPr>
        <w:keepLines/>
        <w:shd w:val="clear" w:color="auto" w:fill="FFFFFF"/>
        <w:tabs>
          <w:tab w:val="left" w:pos="2500"/>
        </w:tabs>
        <w:jc w:val="center"/>
        <w:rPr>
          <w:color w:val="FF0000"/>
          <w:sz w:val="24"/>
          <w:szCs w:val="24"/>
        </w:rPr>
      </w:pP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77B4B071" w14:textId="77777777" w:rsidR="002F2FF5" w:rsidRDefault="002F2FF5" w:rsidP="002F2FF5">
      <w:pPr>
        <w:pBdr>
          <w:bottom w:val="none" w:sz="0" w:space="8" w:color="000000"/>
        </w:pBdr>
        <w:shd w:val="clear" w:color="auto" w:fill="FFFFFF"/>
        <w:tabs>
          <w:tab w:val="left" w:pos="2500"/>
        </w:tabs>
        <w:jc w:val="center"/>
        <w:rPr>
          <w:sz w:val="24"/>
          <w:szCs w:val="24"/>
        </w:rPr>
      </w:pPr>
    </w:p>
    <w:p w14:paraId="4FA9CEC8" w14:textId="7CE6CC1F" w:rsidR="00E326B8" w:rsidRDefault="00014FCE" w:rsidP="00014FCE">
      <w:pPr>
        <w:pBdr>
          <w:bottom w:val="none" w:sz="0" w:space="8" w:color="000000"/>
        </w:pBdr>
        <w:shd w:val="clear" w:color="auto" w:fill="FFFFFF"/>
        <w:tabs>
          <w:tab w:val="left" w:pos="2500"/>
        </w:tabs>
        <w:jc w:val="both"/>
        <w:rPr>
          <w:sz w:val="24"/>
          <w:szCs w:val="24"/>
        </w:rPr>
      </w:pPr>
      <w:r w:rsidRPr="00014FCE">
        <w:rPr>
          <w:sz w:val="24"/>
          <w:szCs w:val="24"/>
        </w:rPr>
        <w:t>O saneamento básico é essencial para a higiene, saúde e preservação ambiental, contribuindo significativamente para o bem-estar da sociedade. No entanto, a universalização do saneamento no Brasil, especialmente no Norte, ainda enfrenta grandes desafios devido à vasta extensão territorial, diversidade de biomas e condições climáticas. Este estudo tem como objetivo realizar uma comparação espacial</w:t>
      </w:r>
      <w:r w:rsidR="00A857F3">
        <w:rPr>
          <w:sz w:val="24"/>
          <w:szCs w:val="24"/>
        </w:rPr>
        <w:t xml:space="preserve"> temporal</w:t>
      </w:r>
      <w:r w:rsidRPr="00014FCE">
        <w:rPr>
          <w:sz w:val="24"/>
          <w:szCs w:val="24"/>
        </w:rPr>
        <w:t xml:space="preserve"> dos serviços de saneamento básico nos municípios do Pará, com foco no abastecimento de água, esgoto sanitário e coleta de resíduos sólidos.</w:t>
      </w:r>
      <w:r>
        <w:rPr>
          <w:sz w:val="24"/>
          <w:szCs w:val="24"/>
        </w:rPr>
        <w:t xml:space="preserve"> </w:t>
      </w:r>
      <w:r w:rsidRPr="00014FCE">
        <w:rPr>
          <w:sz w:val="24"/>
          <w:szCs w:val="24"/>
        </w:rPr>
        <w:t>Caracterizado como descritivo e exploratório, o estudo utilizou dados dos censos de 2010 e 2022 do IBGE, disponíveis na plataforma digital da instituição, sobre a quantidade de domicílios atendidos por serviços de saneamento em cada município do Pará. Os dados foram tabulados no Excel 2016 e inseridos no software QGIS 3.34 para criar mapas temáticos, que espacializaram os valores usando um gradiente de cores para cada serviço de saneamento.</w:t>
      </w:r>
      <w:r>
        <w:rPr>
          <w:sz w:val="24"/>
          <w:szCs w:val="24"/>
        </w:rPr>
        <w:t xml:space="preserve"> </w:t>
      </w:r>
      <w:r w:rsidRPr="00014FCE">
        <w:rPr>
          <w:sz w:val="24"/>
          <w:szCs w:val="24"/>
        </w:rPr>
        <w:t>Os resultados relacionados ao esgotamento sanitário são alarmantes: apesar de melhorias entre 2010 e 2022, a maioria dos municípios ainda apresenta um percentual muito baixo de coleta de esgoto (&gt;7,6%), o que impede o tratamento e descarte adequados. Embora a cobertura na coleta de resíduos sólidos seja relativamente boa, a destinação final dos resíduos continua sendo um problema significativo. Menos de 72% dos domicílios são atendidos pelo serviço de abastecimento de água através de rede de distribuição.</w:t>
      </w:r>
      <w:r>
        <w:rPr>
          <w:sz w:val="24"/>
          <w:szCs w:val="24"/>
        </w:rPr>
        <w:t xml:space="preserve"> </w:t>
      </w:r>
      <w:r w:rsidRPr="00014FCE">
        <w:rPr>
          <w:sz w:val="24"/>
          <w:szCs w:val="24"/>
        </w:rPr>
        <w:t xml:space="preserve">A pesquisa destaca a necessidade de maior atenção das instituições públicas responsáveis pelo saneamento. </w:t>
      </w:r>
      <w:r w:rsidR="000317D6">
        <w:rPr>
          <w:sz w:val="24"/>
          <w:szCs w:val="24"/>
        </w:rPr>
        <w:t>Portanto, a</w:t>
      </w:r>
      <w:r w:rsidRPr="00014FCE">
        <w:rPr>
          <w:sz w:val="24"/>
          <w:szCs w:val="24"/>
        </w:rPr>
        <w:t xml:space="preserve"> participação responsável de toda a sociedade é essencial para mitigar os problemas de saneamento inadequado e desenvolver estratégias sustentáveis, promovendo o bem-estar n</w:t>
      </w:r>
      <w:r w:rsidR="0067070F">
        <w:rPr>
          <w:sz w:val="24"/>
          <w:szCs w:val="24"/>
        </w:rPr>
        <w:t>o Pará</w:t>
      </w:r>
      <w:r w:rsidRPr="00014FCE">
        <w:rPr>
          <w:sz w:val="24"/>
          <w:szCs w:val="24"/>
        </w:rPr>
        <w:t>.</w:t>
      </w:r>
    </w:p>
    <w:p w14:paraId="5D907C55" w14:textId="77777777" w:rsidR="00014FCE" w:rsidRDefault="00014FCE" w:rsidP="00014FCE">
      <w:pPr>
        <w:pBdr>
          <w:bottom w:val="none" w:sz="0" w:space="8" w:color="000000"/>
        </w:pBdr>
        <w:shd w:val="clear" w:color="auto" w:fill="FFFFFF"/>
        <w:tabs>
          <w:tab w:val="left" w:pos="2500"/>
        </w:tabs>
        <w:jc w:val="both"/>
        <w:rPr>
          <w:sz w:val="24"/>
          <w:szCs w:val="24"/>
        </w:rPr>
      </w:pPr>
    </w:p>
    <w:p w14:paraId="71340687" w14:textId="3DADC1E7" w:rsidR="003949CE" w:rsidRDefault="003949CE" w:rsidP="00E64213">
      <w:pPr>
        <w:pBdr>
          <w:bottom w:val="none" w:sz="0" w:space="8" w:color="000000"/>
        </w:pBdr>
        <w:shd w:val="clear" w:color="auto" w:fill="FFFFFF"/>
        <w:tabs>
          <w:tab w:val="left" w:pos="2500"/>
        </w:tabs>
        <w:jc w:val="both"/>
        <w:rPr>
          <w:color w:val="FF0000"/>
          <w:sz w:val="24"/>
          <w:szCs w:val="24"/>
        </w:rPr>
      </w:pPr>
      <w:r w:rsidRPr="4FDB4BB5">
        <w:rPr>
          <w:b/>
          <w:bCs/>
          <w:sz w:val="24"/>
          <w:szCs w:val="24"/>
        </w:rPr>
        <w:t>Palavras-chave:</w:t>
      </w:r>
      <w:r w:rsidR="00EE0071">
        <w:rPr>
          <w:b/>
          <w:bCs/>
          <w:sz w:val="24"/>
          <w:szCs w:val="24"/>
        </w:rPr>
        <w:t xml:space="preserve"> </w:t>
      </w:r>
      <w:r w:rsidR="00C963F7">
        <w:rPr>
          <w:sz w:val="24"/>
          <w:szCs w:val="24"/>
        </w:rPr>
        <w:t>A</w:t>
      </w:r>
      <w:r w:rsidR="0079519D" w:rsidRPr="008E62C2">
        <w:rPr>
          <w:sz w:val="24"/>
          <w:szCs w:val="24"/>
        </w:rPr>
        <w:t>bastecimento de água</w:t>
      </w:r>
      <w:r w:rsidR="0079519D">
        <w:rPr>
          <w:sz w:val="24"/>
          <w:szCs w:val="24"/>
        </w:rPr>
        <w:t>.</w:t>
      </w:r>
      <w:r w:rsidR="0079519D" w:rsidRPr="008E62C2">
        <w:rPr>
          <w:sz w:val="24"/>
          <w:szCs w:val="24"/>
        </w:rPr>
        <w:t xml:space="preserve"> Esgotamento sanitário</w:t>
      </w:r>
      <w:r w:rsidR="0079519D">
        <w:rPr>
          <w:sz w:val="24"/>
          <w:szCs w:val="24"/>
        </w:rPr>
        <w:t>.</w:t>
      </w:r>
      <w:r w:rsidR="0079519D" w:rsidRPr="008E62C2">
        <w:rPr>
          <w:sz w:val="24"/>
          <w:szCs w:val="24"/>
        </w:rPr>
        <w:t xml:space="preserve"> Resíduos sólidos</w:t>
      </w:r>
      <w:r w:rsidR="008E4BE1">
        <w:rPr>
          <w:sz w:val="24"/>
          <w:szCs w:val="24"/>
        </w:rPr>
        <w:t>.</w:t>
      </w:r>
    </w:p>
    <w:p w14:paraId="73EB5E4E" w14:textId="013947C8" w:rsidR="003949CE" w:rsidRDefault="003949CE" w:rsidP="4FDB4BB5">
      <w:pPr>
        <w:shd w:val="clear" w:color="auto" w:fill="FFFFFF" w:themeFill="background1"/>
        <w:tabs>
          <w:tab w:val="left" w:pos="2500"/>
        </w:tabs>
        <w:rPr>
          <w:b/>
          <w:bCs/>
          <w:color w:val="0000FF"/>
          <w:sz w:val="24"/>
          <w:szCs w:val="24"/>
          <w:u w:val="single"/>
        </w:rPr>
      </w:pPr>
      <w:r w:rsidRPr="4FDB4BB5">
        <w:rPr>
          <w:b/>
          <w:bCs/>
          <w:sz w:val="24"/>
          <w:szCs w:val="24"/>
        </w:rPr>
        <w:t>Área de Interesse do Simpósio</w:t>
      </w:r>
      <w:r w:rsidRPr="4FDB4BB5">
        <w:rPr>
          <w:sz w:val="24"/>
          <w:szCs w:val="24"/>
        </w:rPr>
        <w:t xml:space="preserve">: </w:t>
      </w:r>
      <w:r w:rsidR="00535937" w:rsidRPr="4FDB4BB5">
        <w:rPr>
          <w:sz w:val="24"/>
          <w:szCs w:val="24"/>
        </w:rPr>
        <w:t xml:space="preserve">Sensoriamento Remoto </w:t>
      </w:r>
      <w:r w:rsidR="00535937">
        <w:rPr>
          <w:sz w:val="24"/>
          <w:szCs w:val="24"/>
        </w:rPr>
        <w:t>e</w:t>
      </w:r>
      <w:r w:rsidR="00535937" w:rsidRPr="4FDB4BB5">
        <w:rPr>
          <w:sz w:val="24"/>
          <w:szCs w:val="24"/>
        </w:rPr>
        <w:t xml:space="preserve"> Geoprocessamento</w:t>
      </w:r>
      <w:r w:rsidR="00535937">
        <w:rPr>
          <w:sz w:val="24"/>
          <w:szCs w:val="24"/>
        </w:rPr>
        <w:t xml:space="preserve"> Aplicados Ao Monitoramento Ambiental</w:t>
      </w:r>
    </w:p>
    <w:p w14:paraId="278DBA84" w14:textId="77777777" w:rsidR="003949CE" w:rsidRDefault="003949CE" w:rsidP="003949CE">
      <w:pPr>
        <w:pBdr>
          <w:bottom w:val="none" w:sz="0" w:space="8" w:color="000000"/>
        </w:pBdr>
        <w:shd w:val="clear" w:color="auto" w:fill="FFFFFF"/>
        <w:tabs>
          <w:tab w:val="left" w:pos="2500"/>
        </w:tabs>
        <w:rPr>
          <w:b/>
          <w:sz w:val="24"/>
          <w:szCs w:val="24"/>
        </w:rPr>
      </w:pPr>
    </w:p>
    <w:p w14:paraId="03392E40" w14:textId="77777777" w:rsidR="003949CE" w:rsidRDefault="003949CE" w:rsidP="003949CE">
      <w:pPr>
        <w:pBdr>
          <w:bottom w:val="none" w:sz="0" w:space="8" w:color="000000"/>
        </w:pBdr>
        <w:shd w:val="clear" w:color="auto" w:fill="FFFFFF"/>
        <w:tabs>
          <w:tab w:val="left" w:pos="2500"/>
        </w:tabs>
        <w:rPr>
          <w:sz w:val="24"/>
          <w:szCs w:val="24"/>
        </w:rPr>
      </w:pPr>
      <w:r>
        <w:br w:type="page"/>
      </w:r>
    </w:p>
    <w:p w14:paraId="78C23585" w14:textId="42425FDB" w:rsidR="0013607A" w:rsidRDefault="176CFB7B" w:rsidP="176CFB7B">
      <w:pPr>
        <w:pBdr>
          <w:bottom w:val="none" w:sz="0" w:space="18" w:color="000000"/>
        </w:pBdr>
        <w:shd w:val="clear" w:color="auto" w:fill="FFFFFF" w:themeFill="background1"/>
        <w:tabs>
          <w:tab w:val="left" w:pos="2500"/>
        </w:tabs>
        <w:spacing w:line="360" w:lineRule="auto"/>
        <w:jc w:val="both"/>
        <w:rPr>
          <w:sz w:val="24"/>
          <w:szCs w:val="24"/>
        </w:rPr>
      </w:pPr>
      <w:r w:rsidRPr="176CFB7B">
        <w:rPr>
          <w:b/>
          <w:bCs/>
          <w:sz w:val="24"/>
          <w:szCs w:val="24"/>
        </w:rPr>
        <w:lastRenderedPageBreak/>
        <w:t>1. INTRODUÇÃO</w:t>
      </w:r>
    </w:p>
    <w:p w14:paraId="39B09A98" w14:textId="7270482C" w:rsidR="0013607A" w:rsidRDefault="0052288C" w:rsidP="00D9703E">
      <w:pPr>
        <w:pBdr>
          <w:bottom w:val="none" w:sz="0" w:space="18" w:color="000000"/>
        </w:pBdr>
        <w:shd w:val="clear" w:color="auto" w:fill="FFFFFF" w:themeFill="background1"/>
        <w:tabs>
          <w:tab w:val="left" w:pos="2500"/>
        </w:tabs>
        <w:spacing w:line="360" w:lineRule="auto"/>
        <w:ind w:firstLine="699"/>
        <w:jc w:val="both"/>
        <w:rPr>
          <w:sz w:val="24"/>
          <w:szCs w:val="24"/>
        </w:rPr>
      </w:pPr>
      <w:r w:rsidRPr="0052288C">
        <w:rPr>
          <w:sz w:val="24"/>
          <w:szCs w:val="24"/>
        </w:rPr>
        <w:t>O saneamento básico é composto por um conjunto de medidas que objetivam conservar ou melhorar o bem-estar da sociedade, contribuindo para manter as condições de higiene, saúde e preservação do meio ambiente (Nicácio; Pereira Júnior, 2019).</w:t>
      </w:r>
      <w:r>
        <w:rPr>
          <w:sz w:val="24"/>
          <w:szCs w:val="24"/>
        </w:rPr>
        <w:t xml:space="preserve"> </w:t>
      </w:r>
      <w:r w:rsidR="001E3E7D">
        <w:rPr>
          <w:sz w:val="24"/>
          <w:szCs w:val="24"/>
        </w:rPr>
        <w:t xml:space="preserve"> </w:t>
      </w:r>
      <w:r w:rsidR="004C0F91" w:rsidRPr="004C0F91">
        <w:rPr>
          <w:sz w:val="24"/>
          <w:szCs w:val="24"/>
        </w:rPr>
        <w:t>No entanto, apesar dos efeitos benéficos do saneamento, ainda há um extenso percurso a ser percorrido para que o Brasil atinja a universalização</w:t>
      </w:r>
      <w:r w:rsidR="004744A5">
        <w:rPr>
          <w:sz w:val="24"/>
          <w:szCs w:val="24"/>
        </w:rPr>
        <w:t>, especialmente na região norte do país</w:t>
      </w:r>
      <w:r w:rsidR="00CB7C1D">
        <w:rPr>
          <w:sz w:val="24"/>
          <w:szCs w:val="24"/>
        </w:rPr>
        <w:t xml:space="preserve"> (</w:t>
      </w:r>
      <w:r w:rsidR="00F172D8">
        <w:rPr>
          <w:sz w:val="24"/>
          <w:szCs w:val="24"/>
        </w:rPr>
        <w:t xml:space="preserve">Oliveira </w:t>
      </w:r>
      <w:r w:rsidR="00F172D8" w:rsidRPr="176CFB7B">
        <w:rPr>
          <w:i/>
          <w:iCs/>
          <w:sz w:val="24"/>
          <w:szCs w:val="24"/>
        </w:rPr>
        <w:t>et al</w:t>
      </w:r>
      <w:r w:rsidR="00F172D8">
        <w:rPr>
          <w:sz w:val="24"/>
          <w:szCs w:val="24"/>
        </w:rPr>
        <w:t>., 2021</w:t>
      </w:r>
      <w:r w:rsidR="00A5295D">
        <w:rPr>
          <w:sz w:val="24"/>
          <w:szCs w:val="24"/>
        </w:rPr>
        <w:t>)</w:t>
      </w:r>
      <w:r w:rsidR="004744A5">
        <w:rPr>
          <w:sz w:val="24"/>
          <w:szCs w:val="24"/>
        </w:rPr>
        <w:t>.</w:t>
      </w:r>
      <w:r w:rsidR="5567F69A">
        <w:rPr>
          <w:sz w:val="24"/>
          <w:szCs w:val="24"/>
        </w:rPr>
        <w:t xml:space="preserve"> </w:t>
      </w:r>
      <w:r w:rsidR="00CE35A0" w:rsidRPr="53AAC6BF">
        <w:rPr>
          <w:sz w:val="24"/>
          <w:szCs w:val="24"/>
        </w:rPr>
        <w:t>Embora a região possua abundantes recursos naturais, a proporção de cobertura em relação ao abastecimento de água e ao esgotamento sanitário é desproporcional</w:t>
      </w:r>
      <w:r w:rsidR="006C45F1" w:rsidRPr="53AAC6BF">
        <w:rPr>
          <w:sz w:val="24"/>
          <w:szCs w:val="24"/>
        </w:rPr>
        <w:t>.</w:t>
      </w:r>
    </w:p>
    <w:p w14:paraId="4AC0E4A5" w14:textId="069AD0C3" w:rsidR="0013607A" w:rsidRDefault="176CFB7B" w:rsidP="00D9703E">
      <w:pPr>
        <w:pBdr>
          <w:bottom w:val="none" w:sz="0" w:space="18" w:color="000000"/>
        </w:pBdr>
        <w:shd w:val="clear" w:color="auto" w:fill="FFFFFF" w:themeFill="background1"/>
        <w:tabs>
          <w:tab w:val="left" w:pos="2500"/>
        </w:tabs>
        <w:spacing w:line="360" w:lineRule="auto"/>
        <w:ind w:firstLine="699"/>
        <w:jc w:val="both"/>
        <w:rPr>
          <w:sz w:val="24"/>
          <w:szCs w:val="24"/>
        </w:rPr>
      </w:pPr>
      <w:r w:rsidRPr="176CFB7B">
        <w:rPr>
          <w:sz w:val="24"/>
          <w:szCs w:val="24"/>
        </w:rPr>
        <w:t xml:space="preserve">A complexidade geográfica do Brasil, com sua extensão territorial, diferentes biomas e condições climáticas, dificulta a implantação de sistemas de saneamento eficientes em todo o território nacional (Tavares </w:t>
      </w:r>
      <w:r w:rsidRPr="176CFB7B">
        <w:rPr>
          <w:i/>
          <w:iCs/>
          <w:sz w:val="24"/>
          <w:szCs w:val="24"/>
        </w:rPr>
        <w:t>et al</w:t>
      </w:r>
      <w:r w:rsidRPr="176CFB7B">
        <w:rPr>
          <w:sz w:val="24"/>
          <w:szCs w:val="24"/>
        </w:rPr>
        <w:t xml:space="preserve">., 2021). Os municípios do Pará enfrentam dificuldades no que diz respeito a saneamento básico, pois apresentam apenas pequenos progressos ao longo dos anos (Silva </w:t>
      </w:r>
      <w:r w:rsidRPr="176CFB7B">
        <w:rPr>
          <w:i/>
          <w:iCs/>
          <w:sz w:val="24"/>
          <w:szCs w:val="24"/>
        </w:rPr>
        <w:t>et al</w:t>
      </w:r>
      <w:r w:rsidRPr="176CFB7B">
        <w:rPr>
          <w:sz w:val="24"/>
          <w:szCs w:val="24"/>
        </w:rPr>
        <w:t>, 2020). Na capital do estado, cidade de Belém, os serviços de esgotamento sanitário apresentam baixa cobertura, com apenas 20% do esgoto sendo coletado e menos de 5% tratado (</w:t>
      </w:r>
      <w:bookmarkStart w:id="3" w:name="_Hlk180159714"/>
      <w:r w:rsidRPr="176CFB7B">
        <w:rPr>
          <w:sz w:val="24"/>
          <w:szCs w:val="24"/>
        </w:rPr>
        <w:t xml:space="preserve">Rocha </w:t>
      </w:r>
      <w:r w:rsidRPr="176CFB7B">
        <w:rPr>
          <w:i/>
          <w:iCs/>
          <w:sz w:val="24"/>
          <w:szCs w:val="24"/>
        </w:rPr>
        <w:t>et al</w:t>
      </w:r>
      <w:r w:rsidRPr="176CFB7B">
        <w:rPr>
          <w:sz w:val="24"/>
          <w:szCs w:val="24"/>
        </w:rPr>
        <w:t>., 2022</w:t>
      </w:r>
      <w:bookmarkEnd w:id="3"/>
      <w:r w:rsidRPr="176CFB7B">
        <w:rPr>
          <w:sz w:val="24"/>
          <w:szCs w:val="24"/>
        </w:rPr>
        <w:t>).</w:t>
      </w:r>
    </w:p>
    <w:p w14:paraId="47249758" w14:textId="2F4188DD" w:rsidR="0013607A" w:rsidRDefault="176CFB7B" w:rsidP="00D9703E">
      <w:pPr>
        <w:pBdr>
          <w:bottom w:val="none" w:sz="0" w:space="18" w:color="000000"/>
        </w:pBdr>
        <w:shd w:val="clear" w:color="auto" w:fill="FFFFFF" w:themeFill="background1"/>
        <w:tabs>
          <w:tab w:val="left" w:pos="2500"/>
        </w:tabs>
        <w:spacing w:line="360" w:lineRule="auto"/>
        <w:ind w:firstLine="699"/>
        <w:jc w:val="both"/>
        <w:rPr>
          <w:sz w:val="24"/>
          <w:szCs w:val="24"/>
        </w:rPr>
      </w:pPr>
      <w:r w:rsidRPr="176CFB7B">
        <w:rPr>
          <w:sz w:val="24"/>
          <w:szCs w:val="24"/>
        </w:rPr>
        <w:t xml:space="preserve">Além disso, mais de 50% da população do estado do Pará não dispõe de um recurso essencial para a sobrevivência, que é garantido por lei: a água tratada (Soares, 2023). </w:t>
      </w:r>
      <w:r w:rsidR="003949CE">
        <w:tab/>
      </w:r>
      <w:r w:rsidRPr="176CFB7B">
        <w:rPr>
          <w:sz w:val="24"/>
          <w:szCs w:val="24"/>
        </w:rPr>
        <w:t>Isso resulta em problemáticas socioambientais, pois a população sem acesso ao serviço busca alternativas inadequadas ao descarte, muitas vezes afetando os recursos naturais, como os mananciais e solos (Rocha</w:t>
      </w:r>
      <w:r w:rsidRPr="176CFB7B">
        <w:rPr>
          <w:i/>
          <w:iCs/>
          <w:sz w:val="24"/>
          <w:szCs w:val="24"/>
        </w:rPr>
        <w:t xml:space="preserve"> et al.</w:t>
      </w:r>
      <w:r w:rsidRPr="176CFB7B">
        <w:rPr>
          <w:sz w:val="24"/>
          <w:szCs w:val="24"/>
        </w:rPr>
        <w:t xml:space="preserve">, 2022). </w:t>
      </w:r>
    </w:p>
    <w:p w14:paraId="719ADB1F" w14:textId="40CCA9E6" w:rsidR="6FBAE06B" w:rsidRDefault="176CFB7B" w:rsidP="0057691D">
      <w:pPr>
        <w:pBdr>
          <w:bottom w:val="none" w:sz="0" w:space="18" w:color="000000"/>
        </w:pBdr>
        <w:shd w:val="clear" w:color="auto" w:fill="FFFFFF" w:themeFill="background1"/>
        <w:tabs>
          <w:tab w:val="left" w:pos="2500"/>
        </w:tabs>
        <w:spacing w:line="360" w:lineRule="auto"/>
        <w:ind w:firstLine="699"/>
        <w:jc w:val="both"/>
        <w:rPr>
          <w:sz w:val="24"/>
          <w:szCs w:val="24"/>
        </w:rPr>
      </w:pPr>
      <w:r w:rsidRPr="176CFB7B">
        <w:rPr>
          <w:sz w:val="24"/>
          <w:szCs w:val="24"/>
        </w:rPr>
        <w:t xml:space="preserve">Logo, é responsabilidade do Estado não apenas formular políticas públicas, mas também elaborar e investir na implementação das leis que garantem o acesso adequado aos serviços de saneamento à população (Vitor </w:t>
      </w:r>
      <w:r w:rsidRPr="176CFB7B">
        <w:rPr>
          <w:i/>
          <w:iCs/>
          <w:sz w:val="24"/>
          <w:szCs w:val="24"/>
        </w:rPr>
        <w:t>et al</w:t>
      </w:r>
      <w:r w:rsidRPr="176CFB7B">
        <w:rPr>
          <w:sz w:val="24"/>
          <w:szCs w:val="24"/>
        </w:rPr>
        <w:t xml:space="preserve">., 2021). Com base nisso, o objetivo desde estudo é realizar uma análise espacial </w:t>
      </w:r>
      <w:r w:rsidR="005834C5">
        <w:rPr>
          <w:sz w:val="24"/>
          <w:szCs w:val="24"/>
        </w:rPr>
        <w:t xml:space="preserve">temporal </w:t>
      </w:r>
      <w:r w:rsidRPr="176CFB7B">
        <w:rPr>
          <w:sz w:val="24"/>
          <w:szCs w:val="24"/>
        </w:rPr>
        <w:t>dos serviços de saneamento básico nos municípios do estado do Pará, com enfoque nos serviços de abastecimento de água, esgoto sanitário e coleta de resíduos sólidos.</w:t>
      </w:r>
      <w:r w:rsidR="000E02CC">
        <w:rPr>
          <w:sz w:val="24"/>
          <w:szCs w:val="24"/>
        </w:rPr>
        <w:tab/>
      </w:r>
      <w:r w:rsidR="00182C86">
        <w:rPr>
          <w:sz w:val="24"/>
          <w:szCs w:val="24"/>
        </w:rPr>
        <w:tab/>
      </w:r>
    </w:p>
    <w:p w14:paraId="0B3897FB" w14:textId="3F37B021" w:rsidR="32D829BC" w:rsidRDefault="003949CE" w:rsidP="38B2A85D">
      <w:pPr>
        <w:pBdr>
          <w:bottom w:val="none" w:sz="0" w:space="18" w:color="000000"/>
        </w:pBdr>
        <w:shd w:val="clear" w:color="auto" w:fill="FFFFFF" w:themeFill="background1"/>
        <w:tabs>
          <w:tab w:val="left" w:pos="2500"/>
        </w:tabs>
        <w:spacing w:line="360" w:lineRule="auto"/>
        <w:jc w:val="both"/>
        <w:rPr>
          <w:b/>
          <w:bCs/>
          <w:i/>
          <w:iCs/>
          <w:sz w:val="24"/>
          <w:szCs w:val="24"/>
        </w:rPr>
      </w:pPr>
      <w:r w:rsidRPr="4FDB4BB5">
        <w:rPr>
          <w:b/>
          <w:bCs/>
          <w:sz w:val="24"/>
          <w:szCs w:val="24"/>
        </w:rPr>
        <w:t xml:space="preserve">2. MATERIAL E </w:t>
      </w:r>
      <w:r w:rsidR="38B2A85D" w:rsidRPr="38B2A85D">
        <w:rPr>
          <w:b/>
          <w:bCs/>
          <w:sz w:val="24"/>
          <w:szCs w:val="24"/>
        </w:rPr>
        <w:t>MÉTODOS</w:t>
      </w:r>
    </w:p>
    <w:p w14:paraId="22E3A733" w14:textId="3B5B85A0" w:rsidR="32D829BC" w:rsidRDefault="38B2A85D" w:rsidP="1F5A54E3">
      <w:pPr>
        <w:pBdr>
          <w:bottom w:val="none" w:sz="0" w:space="18" w:color="000000"/>
        </w:pBdr>
        <w:shd w:val="clear" w:color="auto" w:fill="FFFFFF" w:themeFill="background1"/>
        <w:tabs>
          <w:tab w:val="left" w:pos="2500"/>
        </w:tabs>
        <w:spacing w:line="360" w:lineRule="auto"/>
        <w:jc w:val="both"/>
        <w:rPr>
          <w:sz w:val="24"/>
          <w:szCs w:val="24"/>
        </w:rPr>
      </w:pPr>
      <w:r w:rsidRPr="38B2A85D">
        <w:rPr>
          <w:b/>
          <w:bCs/>
          <w:i/>
          <w:iCs/>
          <w:sz w:val="24"/>
          <w:szCs w:val="24"/>
        </w:rPr>
        <w:t>Área</w:t>
      </w:r>
      <w:r w:rsidR="6FBAE06B" w:rsidRPr="6FBAE06B">
        <w:rPr>
          <w:b/>
          <w:bCs/>
          <w:i/>
          <w:iCs/>
          <w:sz w:val="24"/>
          <w:szCs w:val="24"/>
        </w:rPr>
        <w:t xml:space="preserve"> de Estudo</w:t>
      </w:r>
    </w:p>
    <w:p w14:paraId="4789401D" w14:textId="2203353C" w:rsidR="680831EC" w:rsidRDefault="6FBAE06B" w:rsidP="3EE0C587">
      <w:pPr>
        <w:pBdr>
          <w:bottom w:val="none" w:sz="0" w:space="18" w:color="000000"/>
        </w:pBdr>
        <w:shd w:val="clear" w:color="auto" w:fill="FFFFFF" w:themeFill="background1"/>
        <w:tabs>
          <w:tab w:val="left" w:pos="2500"/>
        </w:tabs>
        <w:spacing w:line="360" w:lineRule="auto"/>
        <w:ind w:firstLine="720"/>
        <w:jc w:val="both"/>
        <w:rPr>
          <w:sz w:val="24"/>
          <w:szCs w:val="24"/>
        </w:rPr>
      </w:pPr>
      <w:r w:rsidRPr="6FBAE06B">
        <w:rPr>
          <w:sz w:val="24"/>
          <w:szCs w:val="24"/>
        </w:rPr>
        <w:t>A presente pesquisa tem como objeto de estudo os 144 municípios do estado do Pará (Figuras 1 e 2). O estado é o segundo maior estado do Brasil em termos de área, com 1.245.870,704 km², possui 8.120.131 habitantes, dessa forma, a densidade demográfica do Pará é de 6,52hab/km² (IBGE, 2022). A hidrografia do estado é bastante rica sendo composta pelas bacias Amazônica e do Tocantins, os paraenses possuem uma relação intrínseca com os corpos d’água da região, devido os diversos usos múltiplos da água, como para transporte, alimentação, lazer, geração de renda, produção de energia, entre outros (SEMAS, 2012).</w:t>
      </w:r>
    </w:p>
    <w:p w14:paraId="3659096B" w14:textId="3920E7A0" w:rsidR="2A1F5620" w:rsidRDefault="469C7C5F" w:rsidP="469C7C5F">
      <w:pPr>
        <w:pBdr>
          <w:bottom w:val="none" w:sz="0" w:space="18" w:color="000000"/>
        </w:pBdr>
        <w:shd w:val="clear" w:color="auto" w:fill="FFFFFF" w:themeFill="background1"/>
        <w:tabs>
          <w:tab w:val="left" w:pos="2500"/>
        </w:tabs>
        <w:spacing w:line="360" w:lineRule="auto"/>
        <w:ind w:firstLine="720"/>
        <w:jc w:val="both"/>
        <w:rPr>
          <w:sz w:val="24"/>
          <w:szCs w:val="24"/>
        </w:rPr>
      </w:pPr>
      <w:r w:rsidRPr="469C7C5F">
        <w:rPr>
          <w:sz w:val="24"/>
          <w:szCs w:val="24"/>
        </w:rPr>
        <w:t>Apesar da grande extensão e biodiversidade, a pouca importância que se dá à tal riqueza é traduzida nos críticos indicadores, principalmente no que tange saneamento, que o estado apresenta.</w:t>
      </w:r>
    </w:p>
    <w:p w14:paraId="6A012401" w14:textId="77777777" w:rsidR="00D9703E" w:rsidRDefault="00D9703E" w:rsidP="469C7C5F">
      <w:pPr>
        <w:pBdr>
          <w:bottom w:val="none" w:sz="0" w:space="18" w:color="000000"/>
        </w:pBdr>
        <w:shd w:val="clear" w:color="auto" w:fill="FFFFFF" w:themeFill="background1"/>
        <w:tabs>
          <w:tab w:val="left" w:pos="2500"/>
        </w:tabs>
        <w:spacing w:line="360" w:lineRule="auto"/>
        <w:ind w:firstLine="720"/>
        <w:jc w:val="both"/>
        <w:rPr>
          <w:sz w:val="24"/>
          <w:szCs w:val="24"/>
        </w:rPr>
      </w:pPr>
    </w:p>
    <w:p w14:paraId="4405B1D0" w14:textId="57DC1AB9" w:rsidR="2A1F5620" w:rsidRDefault="469C7C5F" w:rsidP="57B8CA74">
      <w:pPr>
        <w:pBdr>
          <w:bottom w:val="none" w:sz="0" w:space="18" w:color="000000"/>
        </w:pBdr>
        <w:shd w:val="clear" w:color="auto" w:fill="FFFFFF" w:themeFill="background1"/>
        <w:tabs>
          <w:tab w:val="left" w:pos="2500"/>
        </w:tabs>
        <w:spacing w:line="360" w:lineRule="auto"/>
        <w:jc w:val="both"/>
        <w:rPr>
          <w:sz w:val="24"/>
          <w:szCs w:val="24"/>
        </w:rPr>
      </w:pPr>
      <w:r>
        <w:t>Figura 1 – Mapa de localização dos municípios do estado do Pará por mesorregiões</w:t>
      </w:r>
    </w:p>
    <w:p w14:paraId="115A9B99" w14:textId="1B327666" w:rsidR="2A1F5620" w:rsidRDefault="2A1F5620" w:rsidP="176CFB7B">
      <w:pPr>
        <w:pBdr>
          <w:bottom w:val="none" w:sz="0" w:space="18" w:color="000000"/>
        </w:pBdr>
        <w:shd w:val="clear" w:color="auto" w:fill="FFFFFF" w:themeFill="background1"/>
        <w:tabs>
          <w:tab w:val="left" w:pos="2500"/>
        </w:tabs>
        <w:spacing w:line="360" w:lineRule="auto"/>
        <w:jc w:val="center"/>
        <w:rPr>
          <w:sz w:val="24"/>
          <w:szCs w:val="24"/>
        </w:rPr>
      </w:pPr>
      <w:r>
        <w:rPr>
          <w:noProof/>
        </w:rPr>
        <w:drawing>
          <wp:inline distT="0" distB="0" distL="0" distR="0" wp14:anchorId="6BC06271" wp14:editId="681A6C12">
            <wp:extent cx="5039660" cy="3559364"/>
            <wp:effectExtent l="9525" t="9525" r="9525" b="9525"/>
            <wp:docPr id="1240343330" name="Picture 124034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343330"/>
                    <pic:cNvPicPr/>
                  </pic:nvPicPr>
                  <pic:blipFill>
                    <a:blip r:embed="rId8">
                      <a:extLst>
                        <a:ext uri="{28A0092B-C50C-407E-A947-70E740481C1C}">
                          <a14:useLocalDpi xmlns:a14="http://schemas.microsoft.com/office/drawing/2010/main" val="0"/>
                        </a:ext>
                      </a:extLst>
                    </a:blip>
                    <a:stretch>
                      <a:fillRect/>
                    </a:stretch>
                  </pic:blipFill>
                  <pic:spPr>
                    <a:xfrm>
                      <a:off x="0" y="0"/>
                      <a:ext cx="5039660" cy="3559364"/>
                    </a:xfrm>
                    <a:prstGeom prst="rect">
                      <a:avLst/>
                    </a:prstGeom>
                    <a:ln w="9525">
                      <a:solidFill>
                        <a:schemeClr val="tx1"/>
                      </a:solidFill>
                      <a:prstDash val="solid"/>
                    </a:ln>
                  </pic:spPr>
                </pic:pic>
              </a:graphicData>
            </a:graphic>
          </wp:inline>
        </w:drawing>
      </w:r>
    </w:p>
    <w:p w14:paraId="1AA7119C" w14:textId="1BCCA287" w:rsidR="2A1F5620" w:rsidRDefault="176CFB7B" w:rsidP="176CFB7B">
      <w:pPr>
        <w:pBdr>
          <w:bottom w:val="none" w:sz="0" w:space="18" w:color="000000"/>
        </w:pBdr>
        <w:shd w:val="clear" w:color="auto" w:fill="FFFFFF" w:themeFill="background1"/>
        <w:tabs>
          <w:tab w:val="left" w:pos="2500"/>
        </w:tabs>
        <w:spacing w:line="360" w:lineRule="auto"/>
        <w:jc w:val="both"/>
      </w:pPr>
      <w:r w:rsidRPr="176CFB7B">
        <w:rPr>
          <w:highlight w:val="white"/>
        </w:rPr>
        <w:t>Fonte: Autores, 2024.</w:t>
      </w:r>
    </w:p>
    <w:p w14:paraId="550058D3" w14:textId="77777777" w:rsidR="00B30111" w:rsidRDefault="00B30111" w:rsidP="176CFB7B">
      <w:pPr>
        <w:pBdr>
          <w:bottom w:val="none" w:sz="0" w:space="18" w:color="000000"/>
        </w:pBdr>
        <w:shd w:val="clear" w:color="auto" w:fill="FFFFFF" w:themeFill="background1"/>
        <w:tabs>
          <w:tab w:val="left" w:pos="2500"/>
        </w:tabs>
        <w:spacing w:line="360" w:lineRule="auto"/>
        <w:jc w:val="both"/>
      </w:pPr>
    </w:p>
    <w:p w14:paraId="3AAA9F91" w14:textId="77777777" w:rsidR="00B30111" w:rsidRDefault="00B30111" w:rsidP="176CFB7B">
      <w:pPr>
        <w:pBdr>
          <w:bottom w:val="none" w:sz="0" w:space="18" w:color="000000"/>
        </w:pBdr>
        <w:shd w:val="clear" w:color="auto" w:fill="FFFFFF" w:themeFill="background1"/>
        <w:tabs>
          <w:tab w:val="left" w:pos="2500"/>
        </w:tabs>
        <w:spacing w:line="360" w:lineRule="auto"/>
        <w:jc w:val="both"/>
      </w:pPr>
    </w:p>
    <w:p w14:paraId="3FA94425" w14:textId="77777777" w:rsidR="00B30111" w:rsidRDefault="00B30111" w:rsidP="176CFB7B">
      <w:pPr>
        <w:pBdr>
          <w:bottom w:val="none" w:sz="0" w:space="18" w:color="000000"/>
        </w:pBdr>
        <w:shd w:val="clear" w:color="auto" w:fill="FFFFFF" w:themeFill="background1"/>
        <w:tabs>
          <w:tab w:val="left" w:pos="2500"/>
        </w:tabs>
        <w:spacing w:line="360" w:lineRule="auto"/>
        <w:jc w:val="both"/>
      </w:pPr>
    </w:p>
    <w:p w14:paraId="5A2C78D8" w14:textId="77777777" w:rsidR="00B30111" w:rsidRDefault="00B30111" w:rsidP="176CFB7B">
      <w:pPr>
        <w:pBdr>
          <w:bottom w:val="none" w:sz="0" w:space="18" w:color="000000"/>
        </w:pBdr>
        <w:shd w:val="clear" w:color="auto" w:fill="FFFFFF" w:themeFill="background1"/>
        <w:tabs>
          <w:tab w:val="left" w:pos="2500"/>
        </w:tabs>
        <w:spacing w:line="360" w:lineRule="auto"/>
        <w:jc w:val="both"/>
      </w:pPr>
    </w:p>
    <w:p w14:paraId="5E128D6F" w14:textId="77777777" w:rsidR="00B30111" w:rsidRDefault="00B30111" w:rsidP="176CFB7B">
      <w:pPr>
        <w:pBdr>
          <w:bottom w:val="none" w:sz="0" w:space="18" w:color="000000"/>
        </w:pBdr>
        <w:shd w:val="clear" w:color="auto" w:fill="FFFFFF" w:themeFill="background1"/>
        <w:tabs>
          <w:tab w:val="left" w:pos="2500"/>
        </w:tabs>
        <w:spacing w:line="360" w:lineRule="auto"/>
        <w:jc w:val="both"/>
      </w:pPr>
    </w:p>
    <w:p w14:paraId="18BDC835" w14:textId="77777777" w:rsidR="00B30111" w:rsidRDefault="00B30111" w:rsidP="176CFB7B">
      <w:pPr>
        <w:pBdr>
          <w:bottom w:val="none" w:sz="0" w:space="18" w:color="000000"/>
        </w:pBdr>
        <w:shd w:val="clear" w:color="auto" w:fill="FFFFFF" w:themeFill="background1"/>
        <w:tabs>
          <w:tab w:val="left" w:pos="2500"/>
        </w:tabs>
        <w:spacing w:line="360" w:lineRule="auto"/>
        <w:jc w:val="both"/>
        <w:rPr>
          <w:sz w:val="24"/>
          <w:szCs w:val="24"/>
        </w:rPr>
      </w:pPr>
    </w:p>
    <w:p w14:paraId="072FB2BA" w14:textId="7938887C" w:rsidR="2A1F5620" w:rsidRDefault="6E6C1EFA" w:rsidP="777BF485">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jc w:val="both"/>
      </w:pPr>
      <w:r>
        <w:t>Figura</w:t>
      </w:r>
      <w:r w:rsidR="6FBAE06B">
        <w:t xml:space="preserve"> 2 - Municípios do Pará</w:t>
      </w:r>
    </w:p>
    <w:p w14:paraId="4A125AF6" w14:textId="7D4C8722" w:rsidR="2A1F5620" w:rsidRDefault="2A1F5620"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jc w:val="center"/>
      </w:pPr>
      <w:r>
        <w:rPr>
          <w:noProof/>
        </w:rPr>
        <w:drawing>
          <wp:inline distT="0" distB="0" distL="0" distR="0" wp14:anchorId="02DCC14D" wp14:editId="7CD65158">
            <wp:extent cx="4446206" cy="2765121"/>
            <wp:effectExtent l="0" t="0" r="0" b="0"/>
            <wp:docPr id="1381558546" name="Picture 138155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558546"/>
                    <pic:cNvPicPr/>
                  </pic:nvPicPr>
                  <pic:blipFill>
                    <a:blip r:embed="rId9" cstate="print">
                      <a:extLst>
                        <a:ext uri="{28A0092B-C50C-407E-A947-70E740481C1C}">
                          <a14:useLocalDpi xmlns:a14="http://schemas.microsoft.com/office/drawing/2010/main" val="0"/>
                        </a:ext>
                      </a:extLst>
                    </a:blip>
                    <a:srcRect l="15676" t="16715" r="18316" b="13489"/>
                    <a:stretch>
                      <a:fillRect/>
                    </a:stretch>
                  </pic:blipFill>
                  <pic:spPr>
                    <a:xfrm>
                      <a:off x="0" y="0"/>
                      <a:ext cx="4446206" cy="2765121"/>
                    </a:xfrm>
                    <a:prstGeom prst="rect">
                      <a:avLst/>
                    </a:prstGeom>
                  </pic:spPr>
                </pic:pic>
              </a:graphicData>
            </a:graphic>
          </wp:inline>
        </w:drawing>
      </w:r>
    </w:p>
    <w:p w14:paraId="06F388F1" w14:textId="1ED52D31" w:rsidR="00D330F9" w:rsidRDefault="6FBAE06B" w:rsidP="777BF485">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jc w:val="both"/>
      </w:pPr>
      <w:r w:rsidRPr="6FBAE06B">
        <w:rPr>
          <w:highlight w:val="white"/>
        </w:rPr>
        <w:t>Fonte: Autores, 2024.</w:t>
      </w:r>
    </w:p>
    <w:p w14:paraId="3B97CC1A" w14:textId="77777777" w:rsidR="0057691D" w:rsidRDefault="0057691D" w:rsidP="777BF485">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jc w:val="both"/>
      </w:pPr>
    </w:p>
    <w:p w14:paraId="0E9BA9EE" w14:textId="14474EF0" w:rsidR="00D330F9" w:rsidRDefault="176CFB7B"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jc w:val="both"/>
        <w:rPr>
          <w:b/>
          <w:bCs/>
          <w:i/>
          <w:iCs/>
          <w:sz w:val="24"/>
          <w:szCs w:val="24"/>
          <w:highlight w:val="white"/>
        </w:rPr>
      </w:pPr>
      <w:r w:rsidRPr="176CFB7B">
        <w:rPr>
          <w:b/>
          <w:bCs/>
          <w:i/>
          <w:iCs/>
          <w:sz w:val="24"/>
          <w:szCs w:val="24"/>
          <w:highlight w:val="white"/>
        </w:rPr>
        <w:t>Método da Pesquisa</w:t>
      </w:r>
    </w:p>
    <w:p w14:paraId="55D0264B" w14:textId="1E11A83D" w:rsidR="44266A66" w:rsidRDefault="176CFB7B" w:rsidP="008F4551">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360" w:lineRule="auto"/>
        <w:ind w:firstLine="720"/>
        <w:jc w:val="both"/>
        <w:rPr>
          <w:sz w:val="24"/>
          <w:szCs w:val="24"/>
          <w:highlight w:val="white"/>
        </w:rPr>
      </w:pPr>
      <w:r w:rsidRPr="176CFB7B">
        <w:rPr>
          <w:sz w:val="24"/>
          <w:szCs w:val="24"/>
          <w:highlight w:val="white"/>
        </w:rPr>
        <w:t>O estudo foi caracterizado como descritivo exploratório, pois de acordo com Gil (1991, p. 45), a pesquisa descritiva promove a descrição das características de determinada população ou fenômeno, enquanto que, a exploratória tem a finalidade de gerar proximidade com a temática abordada.</w:t>
      </w:r>
    </w:p>
    <w:p w14:paraId="41E4CB56" w14:textId="39AD4AE6" w:rsidR="44266A66" w:rsidRDefault="176CFB7B"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jc w:val="both"/>
        <w:rPr>
          <w:b/>
          <w:bCs/>
          <w:i/>
          <w:iCs/>
          <w:sz w:val="24"/>
          <w:szCs w:val="24"/>
          <w:highlight w:val="white"/>
        </w:rPr>
      </w:pPr>
      <w:r w:rsidRPr="176CFB7B">
        <w:rPr>
          <w:b/>
          <w:bCs/>
          <w:i/>
          <w:iCs/>
          <w:sz w:val="24"/>
          <w:szCs w:val="24"/>
          <w:highlight w:val="white"/>
        </w:rPr>
        <w:t>Coleta de dados</w:t>
      </w:r>
    </w:p>
    <w:p w14:paraId="75188198" w14:textId="65664AEA" w:rsidR="176CFB7B" w:rsidRDefault="176CFB7B" w:rsidP="008F4551">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ind w:firstLine="720"/>
        <w:jc w:val="both"/>
        <w:rPr>
          <w:sz w:val="24"/>
          <w:szCs w:val="24"/>
          <w:highlight w:val="white"/>
        </w:rPr>
      </w:pPr>
      <w:r w:rsidRPr="176CFB7B">
        <w:rPr>
          <w:sz w:val="24"/>
          <w:szCs w:val="24"/>
          <w:highlight w:val="white"/>
        </w:rPr>
        <w:t xml:space="preserve">Com o objetivo de comparação temporal, como base de dados utilizou-se os valores de quantidade de domicílios, de cada município do Pará, que recebem os serviços de abastecimento de água, coleta de esgoto e coleta de resíduos sólidos, dos dois últimos censos realizados pelo Instituto Brasileiro de Geografia e Estatística (IBGE), correspondentes aos anos de 2010 e 2022, que estão disponíveis na plataforma digital da instituição. Ademais, os arquivos no formato </w:t>
      </w:r>
      <w:r w:rsidRPr="176CFB7B">
        <w:rPr>
          <w:i/>
          <w:iCs/>
          <w:sz w:val="24"/>
          <w:szCs w:val="24"/>
          <w:highlight w:val="white"/>
        </w:rPr>
        <w:t xml:space="preserve">shapefile </w:t>
      </w:r>
      <w:r w:rsidRPr="176CFB7B">
        <w:rPr>
          <w:sz w:val="24"/>
          <w:szCs w:val="24"/>
          <w:highlight w:val="white"/>
        </w:rPr>
        <w:t>dos limites dos municípios e os outros utilizados, também foram coletados da mesma plataforma.</w:t>
      </w:r>
    </w:p>
    <w:p w14:paraId="00CD9EDB" w14:textId="0479508C" w:rsidR="176CFB7B" w:rsidRDefault="176CFB7B"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jc w:val="both"/>
        <w:rPr>
          <w:b/>
          <w:bCs/>
          <w:i/>
          <w:iCs/>
          <w:sz w:val="24"/>
          <w:szCs w:val="24"/>
          <w:highlight w:val="white"/>
        </w:rPr>
      </w:pPr>
      <w:r w:rsidRPr="176CFB7B">
        <w:rPr>
          <w:b/>
          <w:bCs/>
          <w:i/>
          <w:iCs/>
          <w:sz w:val="24"/>
          <w:szCs w:val="24"/>
          <w:highlight w:val="white"/>
        </w:rPr>
        <w:t>Análise dos dados</w:t>
      </w:r>
    </w:p>
    <w:p w14:paraId="2592791F" w14:textId="4D6C58DB" w:rsidR="176CFB7B" w:rsidRDefault="176CFB7B" w:rsidP="008F4551">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432" w:lineRule="auto"/>
        <w:ind w:firstLine="720"/>
        <w:jc w:val="both"/>
        <w:rPr>
          <w:sz w:val="24"/>
          <w:szCs w:val="24"/>
          <w:highlight w:val="white"/>
        </w:rPr>
      </w:pPr>
      <w:r w:rsidRPr="176CFB7B">
        <w:rPr>
          <w:sz w:val="24"/>
          <w:szCs w:val="24"/>
          <w:highlight w:val="white"/>
        </w:rPr>
        <w:t xml:space="preserve">Após coletados, os dados da quantidade de domicílios foram tabulados em planilha com o auxílio do </w:t>
      </w:r>
      <w:r w:rsidRPr="176CFB7B">
        <w:rPr>
          <w:i/>
          <w:iCs/>
          <w:sz w:val="24"/>
          <w:szCs w:val="24"/>
          <w:highlight w:val="white"/>
        </w:rPr>
        <w:t>software</w:t>
      </w:r>
      <w:r w:rsidRPr="176CFB7B">
        <w:rPr>
          <w:sz w:val="24"/>
          <w:szCs w:val="24"/>
          <w:highlight w:val="white"/>
        </w:rPr>
        <w:t xml:space="preserve"> Excel 2016, para em seguida entrar com estes valores no </w:t>
      </w:r>
      <w:r w:rsidRPr="176CFB7B">
        <w:rPr>
          <w:i/>
          <w:iCs/>
          <w:sz w:val="24"/>
          <w:szCs w:val="24"/>
          <w:highlight w:val="white"/>
        </w:rPr>
        <w:t>software</w:t>
      </w:r>
      <w:r w:rsidRPr="176CFB7B">
        <w:rPr>
          <w:sz w:val="24"/>
          <w:szCs w:val="24"/>
          <w:highlight w:val="white"/>
        </w:rPr>
        <w:t xml:space="preserve"> livre QGIS 3.34, com o objetivo de unir as camadas da quantidade de domicílios nos municípios com o vetor dos municípios, e assim espacializar os valores atribuindo um gradiente de cores para cada serviço de saneamento e como resultado originar os mapas temáticos.</w:t>
      </w:r>
    </w:p>
    <w:p w14:paraId="39667AC0" w14:textId="3E782027" w:rsidR="003949CE" w:rsidRDefault="6FBAE06B" w:rsidP="000229E6">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360" w:lineRule="auto"/>
        <w:jc w:val="both"/>
        <w:rPr>
          <w:b/>
          <w:bCs/>
          <w:sz w:val="24"/>
          <w:szCs w:val="24"/>
        </w:rPr>
      </w:pPr>
      <w:r w:rsidRPr="6FBAE06B">
        <w:rPr>
          <w:b/>
          <w:bCs/>
          <w:sz w:val="24"/>
          <w:szCs w:val="24"/>
        </w:rPr>
        <w:t>3. RESULTADOS E DISCUSSÃO</w:t>
      </w:r>
    </w:p>
    <w:p w14:paraId="0B911B22" w14:textId="61632223" w:rsidR="5625AC02" w:rsidRDefault="6FBAE06B" w:rsidP="62646149">
      <w:pPr>
        <w:pBdr>
          <w:top w:val="none" w:sz="0" w:space="8" w:color="000000"/>
          <w:left w:val="none" w:sz="0" w:space="8" w:color="000000"/>
          <w:bottom w:val="none" w:sz="0" w:space="8" w:color="000000"/>
          <w:right w:val="none" w:sz="0" w:space="8" w:color="000000"/>
        </w:pBdr>
        <w:shd w:val="clear" w:color="auto" w:fill="FFFFFF" w:themeFill="background1"/>
        <w:tabs>
          <w:tab w:val="left" w:pos="699"/>
        </w:tabs>
        <w:spacing w:line="360" w:lineRule="auto"/>
        <w:ind w:firstLine="720"/>
        <w:jc w:val="both"/>
        <w:rPr>
          <w:sz w:val="24"/>
          <w:szCs w:val="24"/>
        </w:rPr>
      </w:pPr>
      <w:r w:rsidRPr="6FBAE06B">
        <w:rPr>
          <w:sz w:val="24"/>
          <w:szCs w:val="24"/>
        </w:rPr>
        <w:t xml:space="preserve">Na Figura </w:t>
      </w:r>
      <w:r w:rsidR="00DD23CA">
        <w:rPr>
          <w:sz w:val="24"/>
          <w:szCs w:val="24"/>
        </w:rPr>
        <w:t>3</w:t>
      </w:r>
      <w:r w:rsidRPr="6FBAE06B">
        <w:rPr>
          <w:sz w:val="24"/>
          <w:szCs w:val="24"/>
        </w:rPr>
        <w:t xml:space="preserve">, está disposto o mapa de municípios no estado do Pará com abastecimento de água pela rede geral segundo os dois últimos </w:t>
      </w:r>
      <w:r w:rsidR="00DD23CA">
        <w:rPr>
          <w:sz w:val="24"/>
          <w:szCs w:val="24"/>
        </w:rPr>
        <w:t>c</w:t>
      </w:r>
      <w:r w:rsidRPr="6FBAE06B">
        <w:rPr>
          <w:sz w:val="24"/>
          <w:szCs w:val="24"/>
        </w:rPr>
        <w:t xml:space="preserve">ensos do IBGE, anos de 2010 e 2022. Observa-se que os municípios que apresentam cores da paleta azul mais escura, possuem maiores percentagens de domicílios com abastecimento de água pela rede geral. Em contrapartida, municípios representados com tons de azul mais claro, possuem quantidade menores de domicílios com abastecimento hídrico. </w:t>
      </w:r>
    </w:p>
    <w:p w14:paraId="766E5CEA" w14:textId="77777777" w:rsidR="000229E6" w:rsidRDefault="000229E6" w:rsidP="62646149">
      <w:pPr>
        <w:pBdr>
          <w:top w:val="none" w:sz="0" w:space="8" w:color="000000"/>
          <w:left w:val="none" w:sz="0" w:space="8" w:color="000000"/>
          <w:bottom w:val="none" w:sz="0" w:space="8" w:color="000000"/>
          <w:right w:val="none" w:sz="0" w:space="8" w:color="000000"/>
        </w:pBdr>
        <w:shd w:val="clear" w:color="auto" w:fill="FFFFFF" w:themeFill="background1"/>
        <w:tabs>
          <w:tab w:val="left" w:pos="699"/>
        </w:tabs>
        <w:spacing w:line="360" w:lineRule="auto"/>
        <w:ind w:firstLine="720"/>
        <w:jc w:val="both"/>
        <w:rPr>
          <w:sz w:val="24"/>
          <w:szCs w:val="24"/>
        </w:rPr>
      </w:pPr>
    </w:p>
    <w:p w14:paraId="1E792131" w14:textId="1D83BD5E" w:rsidR="003949CE" w:rsidRDefault="6FBAE06B" w:rsidP="6FBAE06B">
      <w:pPr>
        <w:pBdr>
          <w:top w:val="none" w:sz="0" w:space="8" w:color="000000"/>
          <w:left w:val="none" w:sz="0" w:space="8" w:color="000000"/>
          <w:bottom w:val="none" w:sz="0" w:space="8" w:color="000000"/>
          <w:right w:val="none" w:sz="0" w:space="8" w:color="000000"/>
        </w:pBdr>
        <w:shd w:val="clear" w:color="auto" w:fill="FFFFFF" w:themeFill="background1"/>
        <w:tabs>
          <w:tab w:val="left" w:pos="699"/>
        </w:tabs>
        <w:spacing w:line="360" w:lineRule="auto"/>
        <w:jc w:val="both"/>
      </w:pPr>
      <w:r w:rsidRPr="6FBAE06B">
        <w:rPr>
          <w:color w:val="FF0000"/>
          <w:sz w:val="24"/>
          <w:szCs w:val="24"/>
        </w:rPr>
        <w:t xml:space="preserve"> </w:t>
      </w:r>
      <w:r>
        <w:t xml:space="preserve">Figura </w:t>
      </w:r>
      <w:r w:rsidR="00DD23CA">
        <w:t>3</w:t>
      </w:r>
      <w:r>
        <w:t xml:space="preserve"> – Mapa dos municípios do estado do Pará com abastecimento de água pela rede geral </w:t>
      </w:r>
    </w:p>
    <w:p w14:paraId="27FB28A6" w14:textId="11F7C3FE" w:rsidR="003949CE" w:rsidRDefault="30C8AE4C"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jc w:val="center"/>
      </w:pPr>
      <w:r>
        <w:rPr>
          <w:noProof/>
        </w:rPr>
        <w:drawing>
          <wp:inline distT="0" distB="0" distL="0" distR="0" wp14:anchorId="6231ED02" wp14:editId="2440F7A4">
            <wp:extent cx="3592800" cy="2537489"/>
            <wp:effectExtent l="9525" t="9525" r="9525" b="9525"/>
            <wp:docPr id="784563607" name="Picture 78456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5636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2800" cy="2537489"/>
                    </a:xfrm>
                    <a:prstGeom prst="rect">
                      <a:avLst/>
                    </a:prstGeom>
                    <a:ln w="9525">
                      <a:solidFill>
                        <a:schemeClr val="tx1"/>
                      </a:solidFill>
                      <a:prstDash val="solid"/>
                    </a:ln>
                  </pic:spPr>
                </pic:pic>
              </a:graphicData>
            </a:graphic>
          </wp:inline>
        </w:drawing>
      </w:r>
    </w:p>
    <w:p w14:paraId="0EADFD16" w14:textId="18817E99" w:rsidR="00C00B9F" w:rsidRDefault="176CFB7B" w:rsidP="176CFB7B">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360" w:lineRule="auto"/>
      </w:pPr>
      <w:r w:rsidRPr="176CFB7B">
        <w:rPr>
          <w:highlight w:val="white"/>
        </w:rPr>
        <w:t>Fonte: Autores, 2024.</w:t>
      </w:r>
    </w:p>
    <w:p w14:paraId="3530D9FE" w14:textId="77777777" w:rsidR="000229E6" w:rsidRDefault="000229E6" w:rsidP="008F4551">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rPr>
          <w:sz w:val="24"/>
          <w:szCs w:val="24"/>
        </w:rPr>
      </w:pPr>
    </w:p>
    <w:p w14:paraId="39F60AA4" w14:textId="5ABAE34D" w:rsidR="00C00B9F" w:rsidRDefault="176CFB7B" w:rsidP="008405D3">
      <w:pPr>
        <w:pBdr>
          <w:top w:val="none" w:sz="0" w:space="8" w:color="000000"/>
          <w:left w:val="none" w:sz="0" w:space="8" w:color="000000"/>
          <w:bottom w:val="none" w:sz="0" w:space="8" w:color="000000"/>
          <w:right w:val="none" w:sz="0" w:space="8" w:color="000000"/>
        </w:pBdr>
        <w:shd w:val="clear" w:color="auto" w:fill="FFFFFF" w:themeFill="background1"/>
        <w:tabs>
          <w:tab w:val="left" w:pos="2500"/>
        </w:tabs>
        <w:spacing w:line="360" w:lineRule="auto"/>
        <w:ind w:firstLine="720"/>
        <w:rPr>
          <w:sz w:val="24"/>
          <w:szCs w:val="24"/>
        </w:rPr>
      </w:pPr>
      <w:r w:rsidRPr="176CFB7B">
        <w:rPr>
          <w:sz w:val="24"/>
          <w:szCs w:val="24"/>
        </w:rPr>
        <w:t>Observa-se, ainda, que as cidades com as maiores percentagens estão localizadas na região nordeste do estado do Pará, enquanto aquelas que apresentam os menores índices de abastecimento estão situadas na região sudoeste. Essa diferença pode ser explicada pelo fato da região nordeste abrigar três das cinco maiores cidades do Pará: Belém, Ananindeua e Castanhal, municípios que fazem parte da Região Metropolitana, consequentemente recebem maior atenção para esse serviço (SEMAS, 2021).</w:t>
      </w:r>
    </w:p>
    <w:p w14:paraId="1B70EF39" w14:textId="1334A094" w:rsidR="00C00B9F" w:rsidRPr="00567822" w:rsidRDefault="6FBAE06B" w:rsidP="6FBAE06B">
      <w:pPr>
        <w:pBdr>
          <w:top w:val="none" w:sz="0" w:space="8" w:color="000000"/>
          <w:left w:val="none" w:sz="0" w:space="8" w:color="000000"/>
          <w:bottom w:val="none" w:sz="0" w:space="8" w:color="000000"/>
          <w:right w:val="none" w:sz="0" w:space="8" w:color="000000"/>
        </w:pBdr>
        <w:shd w:val="clear" w:color="auto" w:fill="FFFFFF" w:themeFill="background1"/>
        <w:tabs>
          <w:tab w:val="left" w:pos="699"/>
        </w:tabs>
        <w:spacing w:line="360" w:lineRule="auto"/>
        <w:ind w:firstLine="720"/>
        <w:jc w:val="both"/>
        <w:rPr>
          <w:sz w:val="24"/>
          <w:szCs w:val="24"/>
        </w:rPr>
      </w:pPr>
      <w:r w:rsidRPr="6FBAE06B">
        <w:rPr>
          <w:sz w:val="24"/>
          <w:szCs w:val="24"/>
        </w:rPr>
        <w:t>Em contrapartida, mais da metade dos 144 municípios do Pará, não apresentam abastecimento hídrico superior a 72%. Apesar do estado possuir grande disponibilidade quantitativo de recursos hídricos, tanto superficial quanto subterrâneo, além de dispor dos recursos hídricos da maior bacia hidrográfica de água doce do Brasil, que responde por quase 20% do total mundial (</w:t>
      </w:r>
      <w:hyperlink r:id="rId11">
        <w:r w:rsidRPr="6FBAE06B">
          <w:rPr>
            <w:sz w:val="24"/>
            <w:szCs w:val="24"/>
          </w:rPr>
          <w:t>SEMAS, 2021</w:t>
        </w:r>
      </w:hyperlink>
      <w:r w:rsidRPr="6FBAE06B">
        <w:rPr>
          <w:sz w:val="24"/>
          <w:szCs w:val="24"/>
        </w:rPr>
        <w:t>). Além do mais, não é perceptível diferenças significativas entre os anos analisados.</w:t>
      </w:r>
    </w:p>
    <w:p w14:paraId="76870D7A" w14:textId="2900178C" w:rsidR="00D330F9" w:rsidRDefault="6FBAE06B" w:rsidP="34CA4CFC">
      <w:pPr>
        <w:pBdr>
          <w:top w:val="none" w:sz="0" w:space="8" w:color="000000"/>
          <w:left w:val="none" w:sz="0" w:space="8" w:color="000000"/>
          <w:bottom w:val="none" w:sz="0" w:space="8" w:color="000000"/>
          <w:right w:val="none" w:sz="0" w:space="8" w:color="000000"/>
        </w:pBdr>
        <w:shd w:val="clear" w:color="auto" w:fill="FFFFFF" w:themeFill="background1"/>
        <w:tabs>
          <w:tab w:val="left" w:pos="699"/>
        </w:tabs>
        <w:spacing w:line="360" w:lineRule="auto"/>
        <w:ind w:firstLine="720"/>
        <w:jc w:val="both"/>
        <w:rPr>
          <w:sz w:val="24"/>
          <w:szCs w:val="24"/>
        </w:rPr>
      </w:pPr>
      <w:r w:rsidRPr="6FBAE06B">
        <w:rPr>
          <w:sz w:val="24"/>
          <w:szCs w:val="24"/>
        </w:rPr>
        <w:t xml:space="preserve">Na Figura </w:t>
      </w:r>
      <w:r w:rsidR="00DD23CA">
        <w:rPr>
          <w:sz w:val="24"/>
          <w:szCs w:val="24"/>
        </w:rPr>
        <w:t>4</w:t>
      </w:r>
      <w:r w:rsidRPr="6FBAE06B">
        <w:rPr>
          <w:sz w:val="24"/>
          <w:szCs w:val="24"/>
        </w:rPr>
        <w:t>, verifica-se a comparação entre os anos de 2010 e 2022 de municípios no estado do Pará com conexão com rede de esgoto. O principal destaque relacionado às mudanças entre os anos é o município de Altamira, no qual houve melhora em relação a esses serviços. Além disso, também a totalidade na obtenção de informações disponibilizadas no ano de 2022, já que em 2010 alguns municípios não apresentaram dados.</w:t>
      </w:r>
    </w:p>
    <w:p w14:paraId="35D62863" w14:textId="651F4CE8" w:rsidR="003949CE" w:rsidRDefault="6D81A134" w:rsidP="7B2D205F">
      <w:pPr>
        <w:pBdr>
          <w:bottom w:val="none" w:sz="0" w:space="6" w:color="000000"/>
        </w:pBdr>
        <w:shd w:val="clear" w:color="auto" w:fill="FFFFFF" w:themeFill="background1"/>
        <w:tabs>
          <w:tab w:val="left" w:pos="2500"/>
        </w:tabs>
        <w:jc w:val="center"/>
      </w:pPr>
      <w:r>
        <w:t xml:space="preserve">Figura </w:t>
      </w:r>
      <w:r w:rsidR="00DD23CA">
        <w:t>4</w:t>
      </w:r>
      <w:r>
        <w:t xml:space="preserve"> – </w:t>
      </w:r>
      <w:r w:rsidR="1BAC870E">
        <w:t>Mapa d</w:t>
      </w:r>
      <w:r w:rsidR="750E6CAF">
        <w:t>os municípios</w:t>
      </w:r>
      <w:r w:rsidR="1BAC870E">
        <w:t xml:space="preserve"> </w:t>
      </w:r>
      <w:r w:rsidR="6245998D">
        <w:t>d</w:t>
      </w:r>
      <w:r w:rsidR="1BAC870E">
        <w:t>o estado do Pará com conexão com rede de esgoto</w:t>
      </w:r>
    </w:p>
    <w:p w14:paraId="6DF44ACF" w14:textId="478A1A91" w:rsidR="003949CE" w:rsidRDefault="7C5974D2" w:rsidP="176CFB7B">
      <w:pPr>
        <w:pBdr>
          <w:bottom w:val="none" w:sz="0" w:space="8" w:color="000000"/>
        </w:pBdr>
        <w:shd w:val="clear" w:color="auto" w:fill="FFFFFF" w:themeFill="background1"/>
        <w:tabs>
          <w:tab w:val="left" w:pos="2500"/>
        </w:tabs>
        <w:jc w:val="center"/>
      </w:pPr>
      <w:r>
        <w:rPr>
          <w:noProof/>
        </w:rPr>
        <w:drawing>
          <wp:inline distT="0" distB="0" distL="0" distR="0" wp14:anchorId="34C8748D" wp14:editId="7B05B014">
            <wp:extent cx="3592800" cy="2537489"/>
            <wp:effectExtent l="9525" t="9525" r="9525" b="9525"/>
            <wp:docPr id="1132731267" name="Picture 113273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7312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2800" cy="2537489"/>
                    </a:xfrm>
                    <a:prstGeom prst="rect">
                      <a:avLst/>
                    </a:prstGeom>
                    <a:ln w="9525">
                      <a:solidFill>
                        <a:schemeClr val="tx1"/>
                      </a:solidFill>
                      <a:prstDash val="solid"/>
                    </a:ln>
                  </pic:spPr>
                </pic:pic>
              </a:graphicData>
            </a:graphic>
          </wp:inline>
        </w:drawing>
      </w:r>
    </w:p>
    <w:p w14:paraId="0EED84BE" w14:textId="26020717" w:rsidR="00D330F9" w:rsidRDefault="5DDE8221" w:rsidP="4FDB4BB5">
      <w:pPr>
        <w:pBdr>
          <w:bottom w:val="none" w:sz="0" w:space="8" w:color="000000"/>
        </w:pBdr>
        <w:shd w:val="clear" w:color="auto" w:fill="FFFFFF" w:themeFill="background1"/>
        <w:tabs>
          <w:tab w:val="left" w:pos="2500"/>
        </w:tabs>
      </w:pPr>
      <w:r w:rsidRPr="4FDB4BB5">
        <w:rPr>
          <w:highlight w:val="white"/>
        </w:rPr>
        <w:t>Fonte: Auto</w:t>
      </w:r>
      <w:r w:rsidR="06386920" w:rsidRPr="4FDB4BB5">
        <w:rPr>
          <w:highlight w:val="white"/>
        </w:rPr>
        <w:t>res, 2024.</w:t>
      </w:r>
    </w:p>
    <w:p w14:paraId="2A277A9F" w14:textId="77777777" w:rsidR="000229E6" w:rsidRDefault="000229E6" w:rsidP="4FDB4BB5">
      <w:pPr>
        <w:pBdr>
          <w:bottom w:val="none" w:sz="0" w:space="8" w:color="000000"/>
        </w:pBdr>
        <w:shd w:val="clear" w:color="auto" w:fill="FFFFFF" w:themeFill="background1"/>
        <w:tabs>
          <w:tab w:val="left" w:pos="2500"/>
        </w:tabs>
      </w:pPr>
    </w:p>
    <w:p w14:paraId="52DDA073" w14:textId="1DBDFDCE" w:rsidR="00CE3869" w:rsidRDefault="6EE1DBEF" w:rsidP="6EE1DBEF">
      <w:pPr>
        <w:pBdr>
          <w:bottom w:val="none" w:sz="0" w:space="8" w:color="000000"/>
        </w:pBdr>
        <w:shd w:val="clear" w:color="auto" w:fill="FFFFFF" w:themeFill="background1"/>
        <w:tabs>
          <w:tab w:val="left" w:pos="699"/>
        </w:tabs>
        <w:spacing w:line="360" w:lineRule="auto"/>
        <w:ind w:firstLine="720"/>
        <w:jc w:val="both"/>
        <w:rPr>
          <w:sz w:val="24"/>
          <w:szCs w:val="24"/>
        </w:rPr>
      </w:pPr>
      <w:r w:rsidRPr="6EE1DBEF">
        <w:rPr>
          <w:sz w:val="24"/>
          <w:szCs w:val="24"/>
        </w:rPr>
        <w:t xml:space="preserve">Isto posto, nota-se discrepância entre as percentagens de domicílios nos censos. No censo de 2010, nenhum município apresentava cobertura desses serviços acima de 30% (representada pela cor amarela). Já no </w:t>
      </w:r>
      <w:r w:rsidR="00AB76C8">
        <w:rPr>
          <w:sz w:val="24"/>
          <w:szCs w:val="24"/>
        </w:rPr>
        <w:t>c</w:t>
      </w:r>
      <w:r w:rsidRPr="6EE1DBEF">
        <w:rPr>
          <w:sz w:val="24"/>
          <w:szCs w:val="24"/>
        </w:rPr>
        <w:t>enso de 2022, apenas uma pequena parcela de municípios passou a ter conexão acima de 30%. No entanto, a maioria dos municípios do estado possui pouco menos de 7,6% conexão com rede de esgoto nos dois anos analisados. O Pará é um dos estados da região norte que apresenta os piores indicadores de coleta e tratamento de esgoto (Trata Brasil, 2024). Para uma região tão rica em recursos naturais, o percentual de esgotamento sanitário não é equivalente.</w:t>
      </w:r>
    </w:p>
    <w:p w14:paraId="116F232D" w14:textId="067F6D4A" w:rsidR="2A229A26" w:rsidRDefault="2A229A26" w:rsidP="690D773E">
      <w:pPr>
        <w:pBdr>
          <w:bottom w:val="none" w:sz="0" w:space="8" w:color="000000"/>
        </w:pBdr>
        <w:shd w:val="clear" w:color="auto" w:fill="FFFFFF" w:themeFill="background1"/>
        <w:tabs>
          <w:tab w:val="left" w:pos="699"/>
        </w:tabs>
        <w:spacing w:line="360" w:lineRule="auto"/>
        <w:ind w:firstLine="720"/>
        <w:jc w:val="both"/>
        <w:rPr>
          <w:sz w:val="24"/>
          <w:szCs w:val="24"/>
        </w:rPr>
      </w:pPr>
      <w:r w:rsidRPr="690D773E">
        <w:rPr>
          <w:sz w:val="24"/>
          <w:szCs w:val="24"/>
        </w:rPr>
        <w:t>O esgotamento sanitário consiste em um conjunto de atividades e infraestruturas que visam a coleta, o transporte, o tratamento e a disposição final dos efluentes sanitários, garantindo a sua adequada destinação, seja através do lançamento em corpo receptor após o tratamento, seja pela produção de água reutilizável. Essa cadeia de processos inicia-se nas ligações prediais e estende-se até a destinação final, sempre buscando minimizar os impactos ambientais e garantir a saúde pública</w:t>
      </w:r>
      <w:r w:rsidR="2BCB47E9" w:rsidRPr="690D773E">
        <w:rPr>
          <w:sz w:val="24"/>
          <w:szCs w:val="24"/>
        </w:rPr>
        <w:t xml:space="preserve"> (Brasil, 2020)</w:t>
      </w:r>
      <w:r w:rsidRPr="690D773E">
        <w:rPr>
          <w:sz w:val="24"/>
          <w:szCs w:val="24"/>
        </w:rPr>
        <w:t>.</w:t>
      </w:r>
    </w:p>
    <w:p w14:paraId="43504B42" w14:textId="729CA0A2" w:rsidR="4A29D484" w:rsidRDefault="176CFB7B" w:rsidP="176CFB7B">
      <w:pPr>
        <w:pBdr>
          <w:bottom w:val="none" w:sz="0" w:space="8" w:color="000000"/>
        </w:pBdr>
        <w:shd w:val="clear" w:color="auto" w:fill="FFFFFF" w:themeFill="background1"/>
        <w:tabs>
          <w:tab w:val="left" w:pos="699"/>
        </w:tabs>
        <w:spacing w:line="360" w:lineRule="auto"/>
        <w:ind w:firstLine="720"/>
        <w:jc w:val="both"/>
        <w:rPr>
          <w:sz w:val="24"/>
          <w:szCs w:val="24"/>
        </w:rPr>
      </w:pPr>
      <w:r w:rsidRPr="176CFB7B">
        <w:rPr>
          <w:sz w:val="24"/>
          <w:szCs w:val="24"/>
        </w:rPr>
        <w:t xml:space="preserve">A seguir, verifica-se o mapa dos municípios do estado do Pará com coleta de resíduos sólidos (Figura </w:t>
      </w:r>
      <w:r w:rsidR="00B74F24">
        <w:rPr>
          <w:sz w:val="24"/>
          <w:szCs w:val="24"/>
        </w:rPr>
        <w:t>5</w:t>
      </w:r>
      <w:r w:rsidRPr="176CFB7B">
        <w:rPr>
          <w:sz w:val="24"/>
          <w:szCs w:val="24"/>
        </w:rPr>
        <w:t>) nos dois últimos censos. Constata-se que os municípios exibidos com tons mais escuros de verde apresentam maiores percentagem de domicílios do estado do Pará com coleta de resíduos sólidos. Em contrapartida, os municípios representados com tons mais claros de verde possuem menor quantidade.</w:t>
      </w:r>
    </w:p>
    <w:p w14:paraId="297293F1" w14:textId="77777777" w:rsidR="000229E6" w:rsidRDefault="000229E6" w:rsidP="176CFB7B">
      <w:pPr>
        <w:pBdr>
          <w:bottom w:val="none" w:sz="0" w:space="8" w:color="000000"/>
        </w:pBdr>
        <w:shd w:val="clear" w:color="auto" w:fill="FFFFFF" w:themeFill="background1"/>
        <w:tabs>
          <w:tab w:val="left" w:pos="699"/>
        </w:tabs>
        <w:spacing w:line="360" w:lineRule="auto"/>
        <w:ind w:firstLine="720"/>
        <w:jc w:val="both"/>
        <w:rPr>
          <w:sz w:val="24"/>
          <w:szCs w:val="24"/>
        </w:rPr>
      </w:pPr>
    </w:p>
    <w:p w14:paraId="4D7A0219" w14:textId="7EC1BB51" w:rsidR="4A29D484" w:rsidRDefault="176CFB7B" w:rsidP="176CFB7B">
      <w:pPr>
        <w:pBdr>
          <w:bottom w:val="none" w:sz="0" w:space="8" w:color="000000"/>
        </w:pBdr>
        <w:shd w:val="clear" w:color="auto" w:fill="FFFFFF" w:themeFill="background1"/>
        <w:tabs>
          <w:tab w:val="left" w:pos="699"/>
        </w:tabs>
        <w:spacing w:line="360" w:lineRule="auto"/>
        <w:rPr>
          <w:sz w:val="24"/>
          <w:szCs w:val="24"/>
        </w:rPr>
      </w:pPr>
      <w:r>
        <w:t xml:space="preserve">Figura </w:t>
      </w:r>
      <w:r w:rsidR="00B74F24">
        <w:t>5</w:t>
      </w:r>
      <w:r>
        <w:t xml:space="preserve"> – Mapa dos </w:t>
      </w:r>
      <w:bookmarkStart w:id="4" w:name="_Hlk181819167"/>
      <w:r>
        <w:t>municípios do estado do Pará com coleta de resíduos sólidos</w:t>
      </w:r>
      <w:bookmarkEnd w:id="4"/>
    </w:p>
    <w:p w14:paraId="6793F6A1" w14:textId="1320D50A" w:rsidR="0D76D9A3" w:rsidRDefault="4A29D484" w:rsidP="176CFB7B">
      <w:pPr>
        <w:pBdr>
          <w:bottom w:val="none" w:sz="0" w:space="8" w:color="000000"/>
        </w:pBdr>
        <w:shd w:val="clear" w:color="auto" w:fill="FFFFFF" w:themeFill="background1"/>
        <w:tabs>
          <w:tab w:val="left" w:pos="2500"/>
        </w:tabs>
        <w:jc w:val="center"/>
      </w:pPr>
      <w:r>
        <w:rPr>
          <w:noProof/>
        </w:rPr>
        <w:drawing>
          <wp:inline distT="0" distB="0" distL="0" distR="0" wp14:anchorId="07F7E982" wp14:editId="024DBAD8">
            <wp:extent cx="3593629" cy="2538075"/>
            <wp:effectExtent l="9525" t="9525" r="9525" b="9525"/>
            <wp:docPr id="1090751211" name="Picture 109075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7512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629" cy="2538075"/>
                    </a:xfrm>
                    <a:prstGeom prst="rect">
                      <a:avLst/>
                    </a:prstGeom>
                    <a:ln w="9525">
                      <a:solidFill>
                        <a:schemeClr val="tx1"/>
                      </a:solidFill>
                      <a:prstDash val="solid"/>
                    </a:ln>
                  </pic:spPr>
                </pic:pic>
              </a:graphicData>
            </a:graphic>
          </wp:inline>
        </w:drawing>
      </w:r>
    </w:p>
    <w:p w14:paraId="087E438F" w14:textId="0E78D18B" w:rsidR="003949CE" w:rsidRDefault="4A29D484" w:rsidP="4FDB4BB5">
      <w:pPr>
        <w:pBdr>
          <w:bottom w:val="none" w:sz="0" w:space="8" w:color="000000"/>
        </w:pBdr>
        <w:shd w:val="clear" w:color="auto" w:fill="FFFFFF" w:themeFill="background1"/>
        <w:tabs>
          <w:tab w:val="left" w:pos="2500"/>
        </w:tabs>
        <w:rPr>
          <w:highlight w:val="white"/>
        </w:rPr>
      </w:pPr>
      <w:r w:rsidRPr="4FDB4BB5">
        <w:rPr>
          <w:highlight w:val="white"/>
        </w:rPr>
        <w:t>Fonte: Autor</w:t>
      </w:r>
      <w:r w:rsidR="1DB1E505" w:rsidRPr="4FDB4BB5">
        <w:rPr>
          <w:highlight w:val="white"/>
        </w:rPr>
        <w:t>es, 2024.</w:t>
      </w:r>
    </w:p>
    <w:p w14:paraId="14AAE06C" w14:textId="6107C7A4" w:rsidR="4FDB4BB5" w:rsidRPr="00B42E2C" w:rsidRDefault="4FDB4BB5" w:rsidP="4FDB4BB5">
      <w:pPr>
        <w:pBdr>
          <w:bottom w:val="none" w:sz="0" w:space="8" w:color="000000"/>
        </w:pBdr>
        <w:shd w:val="clear" w:color="auto" w:fill="FFFFFF" w:themeFill="background1"/>
        <w:tabs>
          <w:tab w:val="left" w:pos="2500"/>
        </w:tabs>
        <w:rPr>
          <w:sz w:val="24"/>
          <w:szCs w:val="24"/>
          <w:highlight w:val="white"/>
        </w:rPr>
      </w:pPr>
    </w:p>
    <w:p w14:paraId="4023C44F" w14:textId="336CEB26" w:rsidR="3D654F63" w:rsidRDefault="176CFB7B" w:rsidP="176CFB7B">
      <w:pPr>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 xml:space="preserve">A prestação do serviço de saneamento básico engloba a limpeza urbana e a gestão de resíduos sólidos, no qual é uma obrigação do poder público. As leis 14.026/2020 e 12.305/2010 regulamentam esse setor, determinando que a gestão de resíduos sólidos deve considerar a coleta, o tratamento e a disposição final ambientalmente adequada, minimizando os impactos à saúde pública e ao meio ambiente (Oliveira </w:t>
      </w:r>
      <w:r w:rsidRPr="176CFB7B">
        <w:rPr>
          <w:i/>
          <w:iCs/>
          <w:sz w:val="24"/>
          <w:szCs w:val="24"/>
        </w:rPr>
        <w:t>et al</w:t>
      </w:r>
      <w:r w:rsidRPr="176CFB7B">
        <w:rPr>
          <w:sz w:val="24"/>
          <w:szCs w:val="24"/>
        </w:rPr>
        <w:t xml:space="preserve">., 2021). </w:t>
      </w:r>
    </w:p>
    <w:p w14:paraId="15AC6E99" w14:textId="74AE031F" w:rsidR="3D654F63" w:rsidRDefault="176CFB7B" w:rsidP="176CFB7B">
      <w:pPr>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É notório o avanço dos percentuais de acima de 72% no ano de 2022, e a diminuição nas cores que representam menos de 19%, situação positiva para coleta de resíduos sólidos domiciliares no estado do Pará, com destaque para a região sudeste. Apesar dessa melhora, os gerenciamentos finais não são devidamente apropriados, muitos municípios ainda utilizam lixões a céu aberto como forma de disposição final dos resíduos, o que causa sérios danos ao meio ambiente e à saúde pública (SEMAS, 2021). Ou seja, a gestão e o gerenciamento desses resíduos, ainda são ineficientes em muitos municípios do estado.</w:t>
      </w:r>
    </w:p>
    <w:p w14:paraId="40C4E531" w14:textId="6EDA975A" w:rsidR="3D654F63" w:rsidRDefault="176CFB7B" w:rsidP="00B42E2C">
      <w:pPr>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A ausência de um plano municipal de gestão de resíduos sólidos é uma realidade em grande parte dos municípios paraense (Gonçalves, 2020). A falta de um plano municipal para o gerenciamento de resíduos sólidos em grande parte dos municípios brasileiros contribui para a proliferação de lixões a céu aberto e agrava problemas ambientais e de saúde pública. A Política Nacional de Resíduos Sólidos (PNRS) estabelece diretrizes claras para a gestão de resíduos, porém a maioria dos municípios ainda não as incorporou em seus planos de gestão, o que compromete o cumprimento da legislação.</w:t>
      </w:r>
    </w:p>
    <w:p w14:paraId="6EF26A43" w14:textId="374473CF" w:rsidR="003949CE" w:rsidRDefault="6EE1DBEF" w:rsidP="6EE1DBEF">
      <w:pPr>
        <w:widowControl/>
        <w:pBdr>
          <w:bottom w:val="none" w:sz="0" w:space="8" w:color="000000"/>
        </w:pBdr>
        <w:shd w:val="clear" w:color="auto" w:fill="FFFFFF" w:themeFill="background1"/>
        <w:tabs>
          <w:tab w:val="left" w:pos="699"/>
        </w:tabs>
        <w:spacing w:line="360" w:lineRule="auto"/>
        <w:jc w:val="both"/>
        <w:rPr>
          <w:b/>
          <w:bCs/>
          <w:sz w:val="24"/>
          <w:szCs w:val="24"/>
        </w:rPr>
      </w:pPr>
      <w:r w:rsidRPr="6EE1DBEF">
        <w:rPr>
          <w:sz w:val="24"/>
          <w:szCs w:val="24"/>
        </w:rPr>
        <w:t xml:space="preserve"> </w:t>
      </w:r>
      <w:r w:rsidRPr="6EE1DBEF">
        <w:rPr>
          <w:b/>
          <w:bCs/>
          <w:sz w:val="24"/>
          <w:szCs w:val="24"/>
        </w:rPr>
        <w:t>4. CONSIDERAÇÕES FINAIS.</w:t>
      </w:r>
    </w:p>
    <w:p w14:paraId="4461A7CE" w14:textId="58C4B6B6" w:rsidR="003949CE" w:rsidRDefault="176CFB7B" w:rsidP="176CFB7B">
      <w:pPr>
        <w:widowControl/>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Portanto, por meio desta pesquisa é possível afirmar que o estado necessita de atenção das instituições públicas responsáveis pelo saneamento dos municípios e do estado. Tendo em vista que, uma região amazônica com abundância hídrica tem a maioria dos municípios com menos de 72% dos domicílios com serviço de abastecimento de água por rede de distribuição.</w:t>
      </w:r>
    </w:p>
    <w:p w14:paraId="63BEE3C2" w14:textId="0C6F31AB" w:rsidR="003949CE" w:rsidRDefault="176CFB7B" w:rsidP="176CFB7B">
      <w:pPr>
        <w:widowControl/>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Além disso, quando se trata de esgotamento sanitário os resultados são ainda mais alarmantes, uma vez que, apesar da melhora de 2010 para 2022, a maioria dos municípios continuam com um baixíssimo percentual de coleta de esgoto (&gt;7.6%), e como consequência, os demais serviços, tratamento e o lançamento adequado, não estão ocorrendo nesses municípios. No que se refere a coleta de resíduos sólidos, notou-se uma cobertura relativamente boa no estado, contudo, o serviço de coleta é apenas uma etapa da logística dos resíduos sólidos, sendo que a destinação final ainda é uma grave problemática para o estado.</w:t>
      </w:r>
    </w:p>
    <w:p w14:paraId="05746633" w14:textId="2D1E7B17" w:rsidR="003949CE" w:rsidRDefault="176CFB7B" w:rsidP="176CFB7B">
      <w:pPr>
        <w:widowControl/>
        <w:pBdr>
          <w:bottom w:val="none" w:sz="0" w:space="8" w:color="000000"/>
        </w:pBdr>
        <w:shd w:val="clear" w:color="auto" w:fill="FFFFFF" w:themeFill="background1"/>
        <w:tabs>
          <w:tab w:val="left" w:pos="699"/>
        </w:tabs>
        <w:spacing w:line="360" w:lineRule="auto"/>
        <w:ind w:firstLine="697"/>
        <w:jc w:val="both"/>
        <w:rPr>
          <w:sz w:val="24"/>
          <w:szCs w:val="24"/>
        </w:rPr>
      </w:pPr>
      <w:r w:rsidRPr="176CFB7B">
        <w:rPr>
          <w:sz w:val="24"/>
          <w:szCs w:val="24"/>
        </w:rPr>
        <w:t>Dessa forma, é fundamental a participação responsável de toda a sociedade para mitigar os problemas relacionados ao saneamento inadequado, e assim desenvolver estratégias sustentáveis para ampliar o bem viver no estado do Pará.</w:t>
      </w:r>
    </w:p>
    <w:p w14:paraId="5D816746" w14:textId="0A3F03CE" w:rsidR="003949CE" w:rsidRDefault="003949CE" w:rsidP="003949CE">
      <w:pPr>
        <w:widowControl/>
        <w:tabs>
          <w:tab w:val="left" w:pos="1290"/>
        </w:tabs>
        <w:spacing w:after="160" w:line="259" w:lineRule="auto"/>
        <w:jc w:val="both"/>
        <w:rPr>
          <w:color w:val="FF0000"/>
          <w:sz w:val="24"/>
          <w:szCs w:val="24"/>
        </w:rPr>
      </w:pPr>
      <w:r w:rsidRPr="690D773E">
        <w:rPr>
          <w:b/>
          <w:bCs/>
          <w:sz w:val="24"/>
          <w:szCs w:val="24"/>
        </w:rPr>
        <w:t xml:space="preserve">REFERÊNCIAS </w:t>
      </w:r>
    </w:p>
    <w:p w14:paraId="0ABC7195" w14:textId="5B2E79B3" w:rsidR="690D773E" w:rsidRDefault="176CFB7B" w:rsidP="176CFB7B">
      <w:pPr>
        <w:spacing w:before="120" w:after="120"/>
        <w:rPr>
          <w:sz w:val="24"/>
          <w:szCs w:val="24"/>
        </w:rPr>
      </w:pPr>
      <w:r w:rsidRPr="176CFB7B">
        <w:rPr>
          <w:sz w:val="24"/>
          <w:szCs w:val="24"/>
        </w:rPr>
        <w:t xml:space="preserve">BRASIL. </w:t>
      </w:r>
      <w:r w:rsidRPr="176CFB7B">
        <w:rPr>
          <w:b/>
          <w:bCs/>
          <w:sz w:val="24"/>
          <w:szCs w:val="24"/>
        </w:rPr>
        <w:t>Lei nº 14.026, de 15 de julho de 2020</w:t>
      </w:r>
      <w:r w:rsidRPr="176CFB7B">
        <w:rPr>
          <w:sz w:val="24"/>
          <w:szCs w:val="24"/>
        </w:rPr>
        <w:t>. Atualiza o marco legal do saneamento básico e altera a Lei nº 9.984, de 17 de julho de 2000. Diário Oficial, Brasília.</w:t>
      </w:r>
    </w:p>
    <w:p w14:paraId="3DA47B1A" w14:textId="4A6648A6" w:rsidR="6EE1DBEF" w:rsidRDefault="176CFB7B" w:rsidP="176CFB7B">
      <w:pPr>
        <w:spacing w:before="120" w:after="120"/>
      </w:pPr>
      <w:r w:rsidRPr="176CFB7B">
        <w:rPr>
          <w:sz w:val="24"/>
          <w:szCs w:val="24"/>
        </w:rPr>
        <w:t>GIL, Antônio Carlos. Como elaborar projetos de pesquisa. São Paulo. Atlas. 1991.</w:t>
      </w:r>
    </w:p>
    <w:p w14:paraId="1BE19970" w14:textId="74F9ADB5" w:rsidR="53AAC6BF" w:rsidRDefault="176CFB7B" w:rsidP="176CFB7B">
      <w:pPr>
        <w:spacing w:before="120" w:after="120"/>
        <w:rPr>
          <w:sz w:val="24"/>
          <w:szCs w:val="24"/>
        </w:rPr>
      </w:pPr>
      <w:r w:rsidRPr="176CFB7B">
        <w:rPr>
          <w:sz w:val="24"/>
          <w:szCs w:val="24"/>
        </w:rPr>
        <w:t xml:space="preserve">GONÇALVES, A. da C.; JUNIOR, J. A. R.; SILVA, H. L. da; OLIVEIRA, T. M. da C.; ISHIHARA, J. H.; ALEXANDRE, G. da S.; BERNARDO, A. L. S.; ALVES, G. M. F. Análise das condições de gerenciamento de resíduos sólidos urbanos no estado do Pará. </w:t>
      </w:r>
      <w:r w:rsidRPr="176CFB7B">
        <w:rPr>
          <w:b/>
          <w:bCs/>
          <w:sz w:val="24"/>
          <w:szCs w:val="24"/>
        </w:rPr>
        <w:t>Brazilian Journal of Development</w:t>
      </w:r>
      <w:r w:rsidRPr="176CFB7B">
        <w:rPr>
          <w:sz w:val="24"/>
          <w:szCs w:val="24"/>
        </w:rPr>
        <w:t>, v. 6, n. 9, p. 67941–67954, 2020.</w:t>
      </w:r>
    </w:p>
    <w:p w14:paraId="6A573136" w14:textId="2EF39982" w:rsidR="6EE1DBEF" w:rsidRDefault="176CFB7B" w:rsidP="176CFB7B">
      <w:pPr>
        <w:spacing w:before="120" w:after="120"/>
        <w:rPr>
          <w:sz w:val="24"/>
          <w:szCs w:val="24"/>
        </w:rPr>
      </w:pPr>
      <w:r w:rsidRPr="176CFB7B">
        <w:rPr>
          <w:sz w:val="24"/>
          <w:szCs w:val="24"/>
        </w:rPr>
        <w:t xml:space="preserve">IBGE. </w:t>
      </w:r>
      <w:r w:rsidRPr="176CFB7B">
        <w:rPr>
          <w:b/>
          <w:bCs/>
          <w:sz w:val="24"/>
          <w:szCs w:val="24"/>
        </w:rPr>
        <w:t>Cidades e Estados.</w:t>
      </w:r>
      <w:r w:rsidRPr="176CFB7B">
        <w:rPr>
          <w:sz w:val="24"/>
          <w:szCs w:val="24"/>
        </w:rPr>
        <w:t xml:space="preserve"> 2022. Disponível em: https://www.ibge.gov.br/cidades-e-estados/pa/. Acesso em: 26 nov. 2024.</w:t>
      </w:r>
    </w:p>
    <w:p w14:paraId="271EC41F" w14:textId="1A562A54" w:rsidR="00C74E0E" w:rsidRDefault="176CFB7B" w:rsidP="176CFB7B">
      <w:pPr>
        <w:spacing w:before="120" w:after="120"/>
        <w:rPr>
          <w:sz w:val="24"/>
          <w:szCs w:val="24"/>
          <w:lang w:val="pt-BR"/>
        </w:rPr>
      </w:pPr>
      <w:bookmarkStart w:id="5" w:name="_gjdgxs"/>
      <w:bookmarkEnd w:id="5"/>
      <w:r w:rsidRPr="176CFB7B">
        <w:rPr>
          <w:sz w:val="24"/>
          <w:szCs w:val="24"/>
        </w:rPr>
        <w:t xml:space="preserve">NICÁCIO, J.; PEREIRA JUNIOR, A. P. Saneamento básico, meio ambiente e a saúde pública em Açailândia - MA. </w:t>
      </w:r>
      <w:r w:rsidRPr="176CFB7B">
        <w:rPr>
          <w:b/>
          <w:bCs/>
          <w:sz w:val="24"/>
          <w:szCs w:val="24"/>
        </w:rPr>
        <w:t>Revista Saúde e Meio Ambiente</w:t>
      </w:r>
      <w:r w:rsidRPr="176CFB7B">
        <w:rPr>
          <w:sz w:val="24"/>
          <w:szCs w:val="24"/>
        </w:rPr>
        <w:t>, v. 08, n. 01, 2019.</w:t>
      </w:r>
    </w:p>
    <w:p w14:paraId="6707CDE8" w14:textId="103A4279" w:rsidR="008E6C51" w:rsidRDefault="176CFB7B" w:rsidP="176CFB7B">
      <w:pPr>
        <w:spacing w:before="120" w:after="120"/>
        <w:rPr>
          <w:sz w:val="24"/>
          <w:szCs w:val="24"/>
          <w:lang w:val="pt-BR"/>
        </w:rPr>
      </w:pPr>
      <w:r w:rsidRPr="176CFB7B">
        <w:rPr>
          <w:sz w:val="24"/>
          <w:szCs w:val="24"/>
          <w:lang w:val="pt-BR"/>
        </w:rPr>
        <w:t xml:space="preserve">OLIVEIRA, C. R; M. de; PORTELLA, C. M. M.; GONÇALVES, R. J.; OLIVEIRA JR, Z. Saneamento básico e a relação intrínseca com o desenvolvimento sustentável: um desafio frente à desigualdade socioeconômica na Região Norte. </w:t>
      </w:r>
      <w:r w:rsidRPr="176CFB7B">
        <w:rPr>
          <w:b/>
          <w:bCs/>
          <w:sz w:val="24"/>
          <w:szCs w:val="24"/>
          <w:lang w:val="pt-BR"/>
        </w:rPr>
        <w:t>Meio Ambienta (Brasil)</w:t>
      </w:r>
      <w:r w:rsidRPr="176CFB7B">
        <w:rPr>
          <w:sz w:val="24"/>
          <w:szCs w:val="24"/>
          <w:lang w:val="pt-BR"/>
        </w:rPr>
        <w:t>, v. 3, n. 3, p. 062-074, 2021.</w:t>
      </w:r>
    </w:p>
    <w:p w14:paraId="6F994244" w14:textId="629FD07B" w:rsidR="005476BD" w:rsidRPr="00707785" w:rsidRDefault="176CFB7B" w:rsidP="176CFB7B">
      <w:pPr>
        <w:spacing w:before="120" w:after="120"/>
        <w:rPr>
          <w:sz w:val="24"/>
          <w:szCs w:val="24"/>
          <w:lang w:val="pt-BR"/>
        </w:rPr>
      </w:pPr>
      <w:r w:rsidRPr="176CFB7B">
        <w:rPr>
          <w:sz w:val="24"/>
          <w:szCs w:val="24"/>
          <w:lang w:val="pt-BR"/>
        </w:rPr>
        <w:t xml:space="preserve">ROCHA, T. S.; RODRIGUES, C. A.; PONTES, A. N. Estudo Retrospectivo do Saneamento Básico na Capital da Amazônia Oriental Brasileira. </w:t>
      </w:r>
      <w:r w:rsidRPr="176CFB7B">
        <w:rPr>
          <w:b/>
          <w:bCs/>
          <w:sz w:val="24"/>
          <w:szCs w:val="24"/>
          <w:lang w:val="pt-BR"/>
        </w:rPr>
        <w:t xml:space="preserve">Pesquisa, Sociedade e Desenvolvimento, </w:t>
      </w:r>
      <w:r w:rsidRPr="176CFB7B">
        <w:rPr>
          <w:sz w:val="24"/>
          <w:szCs w:val="24"/>
          <w:lang w:val="pt-BR"/>
        </w:rPr>
        <w:t xml:space="preserve">v. 11, n. 12, p. e434111234698, 2022. </w:t>
      </w:r>
    </w:p>
    <w:p w14:paraId="6FD58988" w14:textId="1EDA2F24" w:rsidR="6EE1DBEF" w:rsidRDefault="176CFB7B" w:rsidP="176CFB7B">
      <w:pPr>
        <w:spacing w:before="120" w:after="120"/>
        <w:rPr>
          <w:sz w:val="24"/>
          <w:szCs w:val="24"/>
          <w:lang w:val="pt-BR"/>
        </w:rPr>
      </w:pPr>
      <w:r w:rsidRPr="176CFB7B">
        <w:rPr>
          <w:sz w:val="24"/>
          <w:szCs w:val="24"/>
          <w:lang w:val="pt-BR"/>
        </w:rPr>
        <w:t>SEMAS - Secretaria de Estado de Meio Ambiente e Sustentabilidade.</w:t>
      </w:r>
      <w:r w:rsidRPr="176CFB7B">
        <w:rPr>
          <w:b/>
          <w:bCs/>
          <w:sz w:val="24"/>
          <w:szCs w:val="24"/>
          <w:lang w:val="pt-BR"/>
        </w:rPr>
        <w:t xml:space="preserve"> Plano Estadual de Recursos Hídricos do Pará - </w:t>
      </w:r>
      <w:r w:rsidRPr="176CFB7B">
        <w:rPr>
          <w:sz w:val="24"/>
          <w:szCs w:val="24"/>
          <w:lang w:val="pt-BR"/>
        </w:rPr>
        <w:t>Belém: SEMAS, 2021.</w:t>
      </w:r>
    </w:p>
    <w:p w14:paraId="42D2FC96" w14:textId="6E692B16" w:rsidR="5772F75A" w:rsidRPr="00707785" w:rsidRDefault="176CFB7B" w:rsidP="176CFB7B">
      <w:pPr>
        <w:spacing w:before="120" w:after="120"/>
        <w:rPr>
          <w:sz w:val="24"/>
          <w:szCs w:val="24"/>
          <w:lang w:val="pt-BR"/>
        </w:rPr>
      </w:pPr>
      <w:r w:rsidRPr="176CFB7B">
        <w:rPr>
          <w:sz w:val="24"/>
          <w:szCs w:val="24"/>
          <w:lang w:val="pt-BR"/>
        </w:rPr>
        <w:t>SEMAS. Política de Recursos Hídricos do Estado Do Pará. 2012. Disponível em: https://www2.mppa.mp.br/sistemas/gcsubsites/upload/41/POLITICA_DE_RECURSOS_HIDRICOS_DO_ESTADO_DO_PARA.pdf. Acesso em: 26 nov. 2024.</w:t>
      </w:r>
    </w:p>
    <w:p w14:paraId="67D8BF9D" w14:textId="660FD4F2" w:rsidR="53AAC6BF" w:rsidRDefault="176CFB7B" w:rsidP="176CFB7B">
      <w:pPr>
        <w:spacing w:before="120" w:after="120"/>
        <w:rPr>
          <w:sz w:val="24"/>
          <w:szCs w:val="24"/>
        </w:rPr>
      </w:pPr>
      <w:r w:rsidRPr="176CFB7B">
        <w:rPr>
          <w:sz w:val="24"/>
          <w:szCs w:val="24"/>
          <w:lang w:val="pt-BR"/>
        </w:rPr>
        <w:t xml:space="preserve">SILVA, DF da.; COSTA, GGG da.; FURTADO, LG; LOPES, DF; LOPES, M. do SB Transparência e Universalização dos Índices de Água e Esgoto no Estado do Pará, Brasil. </w:t>
      </w:r>
      <w:r w:rsidRPr="176CFB7B">
        <w:rPr>
          <w:b/>
          <w:bCs/>
          <w:sz w:val="24"/>
          <w:szCs w:val="24"/>
        </w:rPr>
        <w:t>Pesquisa, Sociedade e Desenvolvimento</w:t>
      </w:r>
      <w:r w:rsidRPr="176CFB7B">
        <w:rPr>
          <w:sz w:val="24"/>
          <w:szCs w:val="24"/>
        </w:rPr>
        <w:t>, v. 9, n. 8, p. e898986341, 2020.</w:t>
      </w:r>
    </w:p>
    <w:p w14:paraId="34EB8C46" w14:textId="461CE0FF" w:rsidR="53AAC6BF" w:rsidRDefault="176CFB7B" w:rsidP="176CFB7B">
      <w:pPr>
        <w:spacing w:before="120" w:after="120"/>
        <w:rPr>
          <w:sz w:val="24"/>
          <w:szCs w:val="24"/>
        </w:rPr>
      </w:pPr>
      <w:r w:rsidRPr="176CFB7B">
        <w:rPr>
          <w:sz w:val="24"/>
          <w:szCs w:val="24"/>
        </w:rPr>
        <w:t xml:space="preserve">SOARES, D. C. </w:t>
      </w:r>
      <w:r w:rsidRPr="176CFB7B">
        <w:rPr>
          <w:b/>
          <w:bCs/>
          <w:sz w:val="24"/>
          <w:szCs w:val="24"/>
        </w:rPr>
        <w:t>Análise do panorama do saneamento básico da cidade de Belém – PA, no período de 2010 a 2019 e seus reflexos na Saúde pública</w:t>
      </w:r>
      <w:r w:rsidRPr="176CFB7B">
        <w:rPr>
          <w:sz w:val="24"/>
          <w:szCs w:val="24"/>
        </w:rPr>
        <w:t>. Trabalho de Conclusão de Curso (Graduação) Engenharia Ambiental e Energias Renováveis - Universidade Federal Rural da Amazônia), Belém – PA, 2023.</w:t>
      </w:r>
    </w:p>
    <w:p w14:paraId="18A85BAE" w14:textId="0C8AE239" w:rsidR="00D74FF2" w:rsidRDefault="176CFB7B" w:rsidP="176CFB7B">
      <w:pPr>
        <w:spacing w:before="120" w:after="120"/>
        <w:rPr>
          <w:sz w:val="24"/>
          <w:szCs w:val="24"/>
        </w:rPr>
      </w:pPr>
      <w:r w:rsidRPr="176CFB7B">
        <w:rPr>
          <w:sz w:val="24"/>
          <w:szCs w:val="24"/>
        </w:rPr>
        <w:t xml:space="preserve">TAVARES, A. R. F..; SILVA, G. R. A. da.; SILVA, S. T. T. da.; CASTRO, A. P. S. Dificuldade de acesso ao saneamento básico nas regiões ribeirinhas do Estado do Pará e suas consequências na qualidade dos recursos hídricos: um estudo de caso da Ilha das Onças. </w:t>
      </w:r>
      <w:r w:rsidRPr="176CFB7B">
        <w:rPr>
          <w:b/>
          <w:bCs/>
          <w:sz w:val="24"/>
          <w:szCs w:val="24"/>
        </w:rPr>
        <w:t>Pesquisa, Sociedade e Desenvolvimento</w:t>
      </w:r>
      <w:r w:rsidRPr="176CFB7B">
        <w:rPr>
          <w:sz w:val="24"/>
          <w:szCs w:val="24"/>
        </w:rPr>
        <w:t>, v. 10, n. 16, p. e527101623899, 2021.</w:t>
      </w:r>
    </w:p>
    <w:p w14:paraId="188ACA6C" w14:textId="0B493BEE" w:rsidR="00282881" w:rsidRDefault="176CFB7B" w:rsidP="176CFB7B">
      <w:pPr>
        <w:spacing w:before="120" w:after="120"/>
        <w:rPr>
          <w:sz w:val="24"/>
          <w:szCs w:val="24"/>
        </w:rPr>
      </w:pPr>
      <w:r w:rsidRPr="176CFB7B">
        <w:rPr>
          <w:sz w:val="24"/>
          <w:szCs w:val="24"/>
        </w:rPr>
        <w:t xml:space="preserve">Trata Brasil. Saneamento Básico. </w:t>
      </w:r>
      <w:r w:rsidRPr="176CFB7B">
        <w:rPr>
          <w:b/>
          <w:bCs/>
          <w:sz w:val="24"/>
          <w:szCs w:val="24"/>
        </w:rPr>
        <w:t>Três estados do Norte têm os piores índices de coleta e tratamento de esgoto do país</w:t>
      </w:r>
      <w:r w:rsidRPr="176CFB7B">
        <w:rPr>
          <w:sz w:val="24"/>
          <w:szCs w:val="24"/>
        </w:rPr>
        <w:t>. 2024. Disponível em: https://tratabrasil.org.br/categoria/saneamento-basico/. Acesso em: 22 out. 2024.</w:t>
      </w:r>
    </w:p>
    <w:p w14:paraId="49AB8852" w14:textId="693C95E1" w:rsidR="00D74FF2" w:rsidRPr="00A90A09" w:rsidRDefault="176CFB7B" w:rsidP="176CFB7B">
      <w:pPr>
        <w:spacing w:before="120" w:after="120"/>
        <w:rPr>
          <w:sz w:val="24"/>
          <w:szCs w:val="24"/>
        </w:rPr>
      </w:pPr>
      <w:r w:rsidRPr="176CFB7B">
        <w:rPr>
          <w:sz w:val="24"/>
          <w:szCs w:val="24"/>
        </w:rPr>
        <w:t xml:space="preserve">VITOR, GA.; LANDO, GA.; DUARTE, C. de AL.; MARQUES, D. de AV.; D'ANGELO, IB de M. Título saúde e saneamento no Brasil: uma revisão narrativa sobre a associação das condições básicas de saneamento com doenças de veiculação hídrica. </w:t>
      </w:r>
      <w:r w:rsidRPr="176CFB7B">
        <w:rPr>
          <w:b/>
          <w:bCs/>
          <w:sz w:val="24"/>
          <w:szCs w:val="24"/>
        </w:rPr>
        <w:t>Pesquisa, Sociedade e Desenvolvimento</w:t>
      </w:r>
      <w:r w:rsidRPr="176CFB7B">
        <w:rPr>
          <w:sz w:val="24"/>
          <w:szCs w:val="24"/>
        </w:rPr>
        <w:t xml:space="preserve">, v. 10, n. 15, p. e521101522913, 2021. </w:t>
      </w:r>
    </w:p>
    <w:sectPr w:rsidR="00D74FF2" w:rsidRPr="00A90A09" w:rsidSect="005A1575">
      <w:headerReference w:type="default" r:id="rId14"/>
      <w:footerReference w:type="default" r:id="rId15"/>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983D" w14:textId="77777777" w:rsidR="00375141" w:rsidRDefault="00375141" w:rsidP="005A1575">
      <w:r>
        <w:separator/>
      </w:r>
    </w:p>
  </w:endnote>
  <w:endnote w:type="continuationSeparator" w:id="0">
    <w:p w14:paraId="7A313267" w14:textId="77777777" w:rsidR="00375141" w:rsidRDefault="00375141" w:rsidP="005A1575">
      <w:r>
        <w:continuationSeparator/>
      </w:r>
    </w:p>
  </w:endnote>
  <w:endnote w:type="continuationNotice" w:id="1">
    <w:p w14:paraId="3BDC6D56" w14:textId="77777777" w:rsidR="00375141" w:rsidRDefault="0037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658245"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5824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58241"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58242"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658243"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658244"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13DC" w14:textId="77777777" w:rsidR="00375141" w:rsidRDefault="00375141" w:rsidP="005A1575">
      <w:r>
        <w:separator/>
      </w:r>
    </w:p>
  </w:footnote>
  <w:footnote w:type="continuationSeparator" w:id="0">
    <w:p w14:paraId="539C186C" w14:textId="77777777" w:rsidR="00375141" w:rsidRDefault="00375141" w:rsidP="005A1575">
      <w:r>
        <w:continuationSeparator/>
      </w:r>
    </w:p>
  </w:footnote>
  <w:footnote w:type="continuationNotice" w:id="1">
    <w:p w14:paraId="12B99F3A" w14:textId="77777777" w:rsidR="00375141" w:rsidRDefault="00375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788D3B8C"/>
    <w:multiLevelType w:val="hybridMultilevel"/>
    <w:tmpl w:val="436E4846"/>
    <w:lvl w:ilvl="0" w:tplc="06F68CDC">
      <w:start w:val="1"/>
      <w:numFmt w:val="bullet"/>
      <w:lvlText w:val=""/>
      <w:lvlJc w:val="left"/>
      <w:pPr>
        <w:ind w:left="720" w:hanging="360"/>
      </w:pPr>
      <w:rPr>
        <w:rFonts w:ascii="Wingdings" w:hAnsi="Wingdings" w:hint="default"/>
      </w:rPr>
    </w:lvl>
    <w:lvl w:ilvl="1" w:tplc="38BCFA3C">
      <w:start w:val="1"/>
      <w:numFmt w:val="bullet"/>
      <w:lvlText w:val=""/>
      <w:lvlJc w:val="left"/>
      <w:pPr>
        <w:ind w:left="1440" w:hanging="360"/>
      </w:pPr>
      <w:rPr>
        <w:rFonts w:ascii="Wingdings" w:hAnsi="Wingdings" w:hint="default"/>
      </w:rPr>
    </w:lvl>
    <w:lvl w:ilvl="2" w:tplc="885E231C">
      <w:start w:val="1"/>
      <w:numFmt w:val="bullet"/>
      <w:lvlText w:val=""/>
      <w:lvlJc w:val="left"/>
      <w:pPr>
        <w:ind w:left="2160" w:hanging="360"/>
      </w:pPr>
      <w:rPr>
        <w:rFonts w:ascii="Wingdings" w:hAnsi="Wingdings" w:hint="default"/>
      </w:rPr>
    </w:lvl>
    <w:lvl w:ilvl="3" w:tplc="6BCCCEEE">
      <w:start w:val="1"/>
      <w:numFmt w:val="bullet"/>
      <w:lvlText w:val=""/>
      <w:lvlJc w:val="left"/>
      <w:pPr>
        <w:ind w:left="2880" w:hanging="360"/>
      </w:pPr>
      <w:rPr>
        <w:rFonts w:ascii="Wingdings" w:hAnsi="Wingdings" w:hint="default"/>
      </w:rPr>
    </w:lvl>
    <w:lvl w:ilvl="4" w:tplc="3A86A470">
      <w:start w:val="1"/>
      <w:numFmt w:val="bullet"/>
      <w:lvlText w:val=""/>
      <w:lvlJc w:val="left"/>
      <w:pPr>
        <w:ind w:left="3600" w:hanging="360"/>
      </w:pPr>
      <w:rPr>
        <w:rFonts w:ascii="Wingdings" w:hAnsi="Wingdings" w:hint="default"/>
      </w:rPr>
    </w:lvl>
    <w:lvl w:ilvl="5" w:tplc="E654A000">
      <w:start w:val="1"/>
      <w:numFmt w:val="bullet"/>
      <w:lvlText w:val=""/>
      <w:lvlJc w:val="left"/>
      <w:pPr>
        <w:ind w:left="4320" w:hanging="360"/>
      </w:pPr>
      <w:rPr>
        <w:rFonts w:ascii="Wingdings" w:hAnsi="Wingdings" w:hint="default"/>
      </w:rPr>
    </w:lvl>
    <w:lvl w:ilvl="6" w:tplc="D18A1FA2">
      <w:start w:val="1"/>
      <w:numFmt w:val="bullet"/>
      <w:lvlText w:val=""/>
      <w:lvlJc w:val="left"/>
      <w:pPr>
        <w:ind w:left="5040" w:hanging="360"/>
      </w:pPr>
      <w:rPr>
        <w:rFonts w:ascii="Wingdings" w:hAnsi="Wingdings" w:hint="default"/>
      </w:rPr>
    </w:lvl>
    <w:lvl w:ilvl="7" w:tplc="DC94C178">
      <w:start w:val="1"/>
      <w:numFmt w:val="bullet"/>
      <w:lvlText w:val=""/>
      <w:lvlJc w:val="left"/>
      <w:pPr>
        <w:ind w:left="5760" w:hanging="360"/>
      </w:pPr>
      <w:rPr>
        <w:rFonts w:ascii="Wingdings" w:hAnsi="Wingdings" w:hint="default"/>
      </w:rPr>
    </w:lvl>
    <w:lvl w:ilvl="8" w:tplc="9C3636D8">
      <w:start w:val="1"/>
      <w:numFmt w:val="bullet"/>
      <w:lvlText w:val=""/>
      <w:lvlJc w:val="left"/>
      <w:pPr>
        <w:ind w:left="6480" w:hanging="360"/>
      </w:pPr>
      <w:rPr>
        <w:rFonts w:ascii="Wingdings" w:hAnsi="Wingdings" w:hint="default"/>
      </w:rPr>
    </w:lvl>
  </w:abstractNum>
  <w:num w:numId="1" w16cid:durableId="1417097762">
    <w:abstractNumId w:val="1"/>
  </w:num>
  <w:num w:numId="2"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0004A"/>
    <w:rsid w:val="000033B2"/>
    <w:rsid w:val="00003B55"/>
    <w:rsid w:val="00005385"/>
    <w:rsid w:val="00007579"/>
    <w:rsid w:val="000128F1"/>
    <w:rsid w:val="00014FCE"/>
    <w:rsid w:val="00015F1F"/>
    <w:rsid w:val="000165E2"/>
    <w:rsid w:val="00021EB7"/>
    <w:rsid w:val="0002211E"/>
    <w:rsid w:val="000229E6"/>
    <w:rsid w:val="00023BBA"/>
    <w:rsid w:val="00023DAE"/>
    <w:rsid w:val="0002693D"/>
    <w:rsid w:val="00026984"/>
    <w:rsid w:val="000272DC"/>
    <w:rsid w:val="00030A93"/>
    <w:rsid w:val="00030D4A"/>
    <w:rsid w:val="000317D6"/>
    <w:rsid w:val="000327DB"/>
    <w:rsid w:val="000331CD"/>
    <w:rsid w:val="0003347F"/>
    <w:rsid w:val="00033B22"/>
    <w:rsid w:val="00034239"/>
    <w:rsid w:val="00035026"/>
    <w:rsid w:val="000414B1"/>
    <w:rsid w:val="000417D9"/>
    <w:rsid w:val="00043E34"/>
    <w:rsid w:val="00044FAC"/>
    <w:rsid w:val="00045ED3"/>
    <w:rsid w:val="00046422"/>
    <w:rsid w:val="00047C97"/>
    <w:rsid w:val="000503EC"/>
    <w:rsid w:val="00051265"/>
    <w:rsid w:val="000516BA"/>
    <w:rsid w:val="0005245D"/>
    <w:rsid w:val="00052CA1"/>
    <w:rsid w:val="000539DB"/>
    <w:rsid w:val="00054E06"/>
    <w:rsid w:val="0005546A"/>
    <w:rsid w:val="000563EB"/>
    <w:rsid w:val="0006343F"/>
    <w:rsid w:val="00063C0C"/>
    <w:rsid w:val="00065410"/>
    <w:rsid w:val="000659BC"/>
    <w:rsid w:val="00066E08"/>
    <w:rsid w:val="00070966"/>
    <w:rsid w:val="000729E3"/>
    <w:rsid w:val="000735EF"/>
    <w:rsid w:val="00073FDD"/>
    <w:rsid w:val="00077D03"/>
    <w:rsid w:val="0008044B"/>
    <w:rsid w:val="000812EA"/>
    <w:rsid w:val="00081564"/>
    <w:rsid w:val="00082109"/>
    <w:rsid w:val="00085D0C"/>
    <w:rsid w:val="000864DC"/>
    <w:rsid w:val="0008738A"/>
    <w:rsid w:val="00087FDB"/>
    <w:rsid w:val="00090452"/>
    <w:rsid w:val="00090FB1"/>
    <w:rsid w:val="00092388"/>
    <w:rsid w:val="00092CF8"/>
    <w:rsid w:val="000931EB"/>
    <w:rsid w:val="00097BC6"/>
    <w:rsid w:val="00097CAD"/>
    <w:rsid w:val="000A127D"/>
    <w:rsid w:val="000A1AFE"/>
    <w:rsid w:val="000A1CFB"/>
    <w:rsid w:val="000A2143"/>
    <w:rsid w:val="000A2DC4"/>
    <w:rsid w:val="000A7379"/>
    <w:rsid w:val="000B2AB0"/>
    <w:rsid w:val="000B4320"/>
    <w:rsid w:val="000B530A"/>
    <w:rsid w:val="000B53EC"/>
    <w:rsid w:val="000B71C9"/>
    <w:rsid w:val="000B745F"/>
    <w:rsid w:val="000B7A12"/>
    <w:rsid w:val="000B7B10"/>
    <w:rsid w:val="000C06BF"/>
    <w:rsid w:val="000C188A"/>
    <w:rsid w:val="000C1D89"/>
    <w:rsid w:val="000C3D4D"/>
    <w:rsid w:val="000C3F12"/>
    <w:rsid w:val="000C4B4E"/>
    <w:rsid w:val="000C606B"/>
    <w:rsid w:val="000C73F9"/>
    <w:rsid w:val="000D302A"/>
    <w:rsid w:val="000D3310"/>
    <w:rsid w:val="000D4CD3"/>
    <w:rsid w:val="000D6C85"/>
    <w:rsid w:val="000E02CC"/>
    <w:rsid w:val="000E06D4"/>
    <w:rsid w:val="000E1F44"/>
    <w:rsid w:val="000E377C"/>
    <w:rsid w:val="000E4032"/>
    <w:rsid w:val="000E53D3"/>
    <w:rsid w:val="000E6616"/>
    <w:rsid w:val="000F10DA"/>
    <w:rsid w:val="000F20E6"/>
    <w:rsid w:val="000F300C"/>
    <w:rsid w:val="000F338C"/>
    <w:rsid w:val="000F496E"/>
    <w:rsid w:val="00103BD2"/>
    <w:rsid w:val="0010410A"/>
    <w:rsid w:val="00106F6B"/>
    <w:rsid w:val="00106F8E"/>
    <w:rsid w:val="001072B7"/>
    <w:rsid w:val="00110601"/>
    <w:rsid w:val="00110DB9"/>
    <w:rsid w:val="001113D4"/>
    <w:rsid w:val="00112F70"/>
    <w:rsid w:val="00114873"/>
    <w:rsid w:val="00115744"/>
    <w:rsid w:val="001162CE"/>
    <w:rsid w:val="00117017"/>
    <w:rsid w:val="00121D26"/>
    <w:rsid w:val="00122C25"/>
    <w:rsid w:val="001233CB"/>
    <w:rsid w:val="00123CEF"/>
    <w:rsid w:val="001247BA"/>
    <w:rsid w:val="0012606B"/>
    <w:rsid w:val="001328E5"/>
    <w:rsid w:val="0013493F"/>
    <w:rsid w:val="00134A88"/>
    <w:rsid w:val="00135136"/>
    <w:rsid w:val="0013597D"/>
    <w:rsid w:val="0013607A"/>
    <w:rsid w:val="001370CA"/>
    <w:rsid w:val="00140505"/>
    <w:rsid w:val="00143D3F"/>
    <w:rsid w:val="001462CC"/>
    <w:rsid w:val="00147755"/>
    <w:rsid w:val="00150873"/>
    <w:rsid w:val="00151431"/>
    <w:rsid w:val="00151913"/>
    <w:rsid w:val="00153D3A"/>
    <w:rsid w:val="00154AD3"/>
    <w:rsid w:val="001550F3"/>
    <w:rsid w:val="001559DF"/>
    <w:rsid w:val="0015699B"/>
    <w:rsid w:val="00160F8A"/>
    <w:rsid w:val="001618EB"/>
    <w:rsid w:val="00161A34"/>
    <w:rsid w:val="0016277F"/>
    <w:rsid w:val="0016296F"/>
    <w:rsid w:val="00162E90"/>
    <w:rsid w:val="001648F3"/>
    <w:rsid w:val="00164D54"/>
    <w:rsid w:val="00167A23"/>
    <w:rsid w:val="00171999"/>
    <w:rsid w:val="00171E47"/>
    <w:rsid w:val="00173C30"/>
    <w:rsid w:val="00174033"/>
    <w:rsid w:val="00174967"/>
    <w:rsid w:val="00176DDE"/>
    <w:rsid w:val="0018007D"/>
    <w:rsid w:val="00181105"/>
    <w:rsid w:val="00182C86"/>
    <w:rsid w:val="00183075"/>
    <w:rsid w:val="001846E6"/>
    <w:rsid w:val="00185F89"/>
    <w:rsid w:val="0018600C"/>
    <w:rsid w:val="00186401"/>
    <w:rsid w:val="001874B4"/>
    <w:rsid w:val="0019041B"/>
    <w:rsid w:val="00190F06"/>
    <w:rsid w:val="00193D32"/>
    <w:rsid w:val="001948FB"/>
    <w:rsid w:val="00194DE0"/>
    <w:rsid w:val="00195984"/>
    <w:rsid w:val="00196D10"/>
    <w:rsid w:val="001A107A"/>
    <w:rsid w:val="001A214D"/>
    <w:rsid w:val="001A217A"/>
    <w:rsid w:val="001A23A0"/>
    <w:rsid w:val="001A26AF"/>
    <w:rsid w:val="001A55CB"/>
    <w:rsid w:val="001A5CC1"/>
    <w:rsid w:val="001A694B"/>
    <w:rsid w:val="001B0093"/>
    <w:rsid w:val="001B047B"/>
    <w:rsid w:val="001B4B23"/>
    <w:rsid w:val="001B703B"/>
    <w:rsid w:val="001B7AD7"/>
    <w:rsid w:val="001C478E"/>
    <w:rsid w:val="001C548F"/>
    <w:rsid w:val="001C5B80"/>
    <w:rsid w:val="001C7CFF"/>
    <w:rsid w:val="001D007B"/>
    <w:rsid w:val="001D0D16"/>
    <w:rsid w:val="001D220C"/>
    <w:rsid w:val="001D2F3D"/>
    <w:rsid w:val="001D3120"/>
    <w:rsid w:val="001D560C"/>
    <w:rsid w:val="001D5B84"/>
    <w:rsid w:val="001D6AD6"/>
    <w:rsid w:val="001D76AB"/>
    <w:rsid w:val="001D7C74"/>
    <w:rsid w:val="001D7D65"/>
    <w:rsid w:val="001E033E"/>
    <w:rsid w:val="001E0624"/>
    <w:rsid w:val="001E13E8"/>
    <w:rsid w:val="001E215A"/>
    <w:rsid w:val="001E366D"/>
    <w:rsid w:val="001E3E7D"/>
    <w:rsid w:val="001E708A"/>
    <w:rsid w:val="001F3224"/>
    <w:rsid w:val="001F3A1E"/>
    <w:rsid w:val="001F4E8A"/>
    <w:rsid w:val="001F758C"/>
    <w:rsid w:val="00201AAD"/>
    <w:rsid w:val="002022C0"/>
    <w:rsid w:val="00202CF4"/>
    <w:rsid w:val="00203F0A"/>
    <w:rsid w:val="00204B34"/>
    <w:rsid w:val="00206010"/>
    <w:rsid w:val="00207277"/>
    <w:rsid w:val="002077B7"/>
    <w:rsid w:val="002110A1"/>
    <w:rsid w:val="0021110D"/>
    <w:rsid w:val="0021161B"/>
    <w:rsid w:val="00211816"/>
    <w:rsid w:val="00212499"/>
    <w:rsid w:val="002157CB"/>
    <w:rsid w:val="00216520"/>
    <w:rsid w:val="00217651"/>
    <w:rsid w:val="002202DD"/>
    <w:rsid w:val="0022073F"/>
    <w:rsid w:val="00222447"/>
    <w:rsid w:val="00223969"/>
    <w:rsid w:val="00223C0F"/>
    <w:rsid w:val="002269E4"/>
    <w:rsid w:val="00227BFF"/>
    <w:rsid w:val="00230B12"/>
    <w:rsid w:val="002312BA"/>
    <w:rsid w:val="00232D18"/>
    <w:rsid w:val="002331DD"/>
    <w:rsid w:val="00234AF6"/>
    <w:rsid w:val="0023642C"/>
    <w:rsid w:val="002375D4"/>
    <w:rsid w:val="00247DF1"/>
    <w:rsid w:val="002511F5"/>
    <w:rsid w:val="0025261E"/>
    <w:rsid w:val="002533E6"/>
    <w:rsid w:val="0025435E"/>
    <w:rsid w:val="00254813"/>
    <w:rsid w:val="00256CBC"/>
    <w:rsid w:val="00261A9D"/>
    <w:rsid w:val="002641D3"/>
    <w:rsid w:val="00264E1F"/>
    <w:rsid w:val="00270494"/>
    <w:rsid w:val="00271FE3"/>
    <w:rsid w:val="00273812"/>
    <w:rsid w:val="00273C9E"/>
    <w:rsid w:val="00274199"/>
    <w:rsid w:val="0027459D"/>
    <w:rsid w:val="0027662F"/>
    <w:rsid w:val="00276873"/>
    <w:rsid w:val="00276927"/>
    <w:rsid w:val="00276949"/>
    <w:rsid w:val="002777CB"/>
    <w:rsid w:val="00282881"/>
    <w:rsid w:val="002844B1"/>
    <w:rsid w:val="00284BA8"/>
    <w:rsid w:val="002850F2"/>
    <w:rsid w:val="00285A98"/>
    <w:rsid w:val="0028684F"/>
    <w:rsid w:val="002878FB"/>
    <w:rsid w:val="00287F8B"/>
    <w:rsid w:val="002932E5"/>
    <w:rsid w:val="00293871"/>
    <w:rsid w:val="00293AEA"/>
    <w:rsid w:val="002959A8"/>
    <w:rsid w:val="002A1827"/>
    <w:rsid w:val="002A255B"/>
    <w:rsid w:val="002A3C6B"/>
    <w:rsid w:val="002A41D1"/>
    <w:rsid w:val="002A4C37"/>
    <w:rsid w:val="002A5B13"/>
    <w:rsid w:val="002A5C0A"/>
    <w:rsid w:val="002A62FD"/>
    <w:rsid w:val="002A63B1"/>
    <w:rsid w:val="002A7B5A"/>
    <w:rsid w:val="002B4748"/>
    <w:rsid w:val="002B5AF7"/>
    <w:rsid w:val="002B6759"/>
    <w:rsid w:val="002B6A4E"/>
    <w:rsid w:val="002B6DCD"/>
    <w:rsid w:val="002B79E6"/>
    <w:rsid w:val="002C1036"/>
    <w:rsid w:val="002C319F"/>
    <w:rsid w:val="002C5DDC"/>
    <w:rsid w:val="002C607D"/>
    <w:rsid w:val="002D0AAB"/>
    <w:rsid w:val="002D15D0"/>
    <w:rsid w:val="002D354E"/>
    <w:rsid w:val="002D486F"/>
    <w:rsid w:val="002D50A7"/>
    <w:rsid w:val="002D6773"/>
    <w:rsid w:val="002D6AE6"/>
    <w:rsid w:val="002D7E9A"/>
    <w:rsid w:val="002E2E57"/>
    <w:rsid w:val="002E429A"/>
    <w:rsid w:val="002E4668"/>
    <w:rsid w:val="002E5BF0"/>
    <w:rsid w:val="002E6C51"/>
    <w:rsid w:val="002E7CF4"/>
    <w:rsid w:val="002F0493"/>
    <w:rsid w:val="002F0618"/>
    <w:rsid w:val="002F0700"/>
    <w:rsid w:val="002F1472"/>
    <w:rsid w:val="002F1FC0"/>
    <w:rsid w:val="002F2752"/>
    <w:rsid w:val="002F2FF5"/>
    <w:rsid w:val="002F48C8"/>
    <w:rsid w:val="002F52D4"/>
    <w:rsid w:val="0030186C"/>
    <w:rsid w:val="00302DDD"/>
    <w:rsid w:val="00302E67"/>
    <w:rsid w:val="00303BFE"/>
    <w:rsid w:val="00304E53"/>
    <w:rsid w:val="00310C8E"/>
    <w:rsid w:val="0031154D"/>
    <w:rsid w:val="00313BF3"/>
    <w:rsid w:val="003144E5"/>
    <w:rsid w:val="0031571D"/>
    <w:rsid w:val="0031603B"/>
    <w:rsid w:val="003174F8"/>
    <w:rsid w:val="00317C0D"/>
    <w:rsid w:val="0032166E"/>
    <w:rsid w:val="003229D0"/>
    <w:rsid w:val="003268BE"/>
    <w:rsid w:val="00330246"/>
    <w:rsid w:val="00331210"/>
    <w:rsid w:val="00331E59"/>
    <w:rsid w:val="0033235B"/>
    <w:rsid w:val="00333F8C"/>
    <w:rsid w:val="00335392"/>
    <w:rsid w:val="003406DA"/>
    <w:rsid w:val="00341CB1"/>
    <w:rsid w:val="00347C05"/>
    <w:rsid w:val="00347ECB"/>
    <w:rsid w:val="00350581"/>
    <w:rsid w:val="0035189A"/>
    <w:rsid w:val="003538A6"/>
    <w:rsid w:val="00356175"/>
    <w:rsid w:val="00356B51"/>
    <w:rsid w:val="00357C4B"/>
    <w:rsid w:val="0036134C"/>
    <w:rsid w:val="003623BC"/>
    <w:rsid w:val="0036317C"/>
    <w:rsid w:val="003632AC"/>
    <w:rsid w:val="00364CED"/>
    <w:rsid w:val="00366708"/>
    <w:rsid w:val="00371890"/>
    <w:rsid w:val="00371C48"/>
    <w:rsid w:val="00373246"/>
    <w:rsid w:val="00373644"/>
    <w:rsid w:val="00373B6F"/>
    <w:rsid w:val="00375141"/>
    <w:rsid w:val="003776F9"/>
    <w:rsid w:val="00377925"/>
    <w:rsid w:val="00380430"/>
    <w:rsid w:val="0038136B"/>
    <w:rsid w:val="003827D0"/>
    <w:rsid w:val="00390BC2"/>
    <w:rsid w:val="0039366B"/>
    <w:rsid w:val="0039447E"/>
    <w:rsid w:val="003949CE"/>
    <w:rsid w:val="00397C52"/>
    <w:rsid w:val="00397EED"/>
    <w:rsid w:val="003A1132"/>
    <w:rsid w:val="003A557E"/>
    <w:rsid w:val="003B00DF"/>
    <w:rsid w:val="003B07DF"/>
    <w:rsid w:val="003B1816"/>
    <w:rsid w:val="003B1F7D"/>
    <w:rsid w:val="003B2148"/>
    <w:rsid w:val="003B2468"/>
    <w:rsid w:val="003B2729"/>
    <w:rsid w:val="003B2790"/>
    <w:rsid w:val="003B6956"/>
    <w:rsid w:val="003C1FFE"/>
    <w:rsid w:val="003C2F81"/>
    <w:rsid w:val="003C3AA7"/>
    <w:rsid w:val="003C4098"/>
    <w:rsid w:val="003C4359"/>
    <w:rsid w:val="003C4E2C"/>
    <w:rsid w:val="003C6BE7"/>
    <w:rsid w:val="003C7439"/>
    <w:rsid w:val="003C7B73"/>
    <w:rsid w:val="003D13C5"/>
    <w:rsid w:val="003D2079"/>
    <w:rsid w:val="003D695F"/>
    <w:rsid w:val="003E1CBA"/>
    <w:rsid w:val="003E2A8F"/>
    <w:rsid w:val="003E4609"/>
    <w:rsid w:val="003E54A9"/>
    <w:rsid w:val="003E6DE0"/>
    <w:rsid w:val="003F08F3"/>
    <w:rsid w:val="003F0A90"/>
    <w:rsid w:val="003F1902"/>
    <w:rsid w:val="003F2437"/>
    <w:rsid w:val="003F2520"/>
    <w:rsid w:val="003F64B3"/>
    <w:rsid w:val="003F64C8"/>
    <w:rsid w:val="003F661B"/>
    <w:rsid w:val="00400F7B"/>
    <w:rsid w:val="004018CC"/>
    <w:rsid w:val="00402813"/>
    <w:rsid w:val="00402BBD"/>
    <w:rsid w:val="00402D69"/>
    <w:rsid w:val="00403AA2"/>
    <w:rsid w:val="00405A8D"/>
    <w:rsid w:val="00406AD5"/>
    <w:rsid w:val="00406DDB"/>
    <w:rsid w:val="00410C8A"/>
    <w:rsid w:val="004118FD"/>
    <w:rsid w:val="0041197A"/>
    <w:rsid w:val="00411AA4"/>
    <w:rsid w:val="004127FE"/>
    <w:rsid w:val="004129CB"/>
    <w:rsid w:val="004135E9"/>
    <w:rsid w:val="0041387B"/>
    <w:rsid w:val="004146BF"/>
    <w:rsid w:val="00414EF1"/>
    <w:rsid w:val="004176E0"/>
    <w:rsid w:val="00420C40"/>
    <w:rsid w:val="00420FCB"/>
    <w:rsid w:val="0042682D"/>
    <w:rsid w:val="00427DFB"/>
    <w:rsid w:val="00430A71"/>
    <w:rsid w:val="00432747"/>
    <w:rsid w:val="004369F2"/>
    <w:rsid w:val="00440493"/>
    <w:rsid w:val="00440AAB"/>
    <w:rsid w:val="00440B68"/>
    <w:rsid w:val="00441672"/>
    <w:rsid w:val="00442B23"/>
    <w:rsid w:val="004436C8"/>
    <w:rsid w:val="00443A31"/>
    <w:rsid w:val="00444B8F"/>
    <w:rsid w:val="004464F2"/>
    <w:rsid w:val="004472D7"/>
    <w:rsid w:val="00447327"/>
    <w:rsid w:val="004500C5"/>
    <w:rsid w:val="00451891"/>
    <w:rsid w:val="00453EE8"/>
    <w:rsid w:val="00456196"/>
    <w:rsid w:val="00462219"/>
    <w:rsid w:val="00462F80"/>
    <w:rsid w:val="004632D3"/>
    <w:rsid w:val="00463ED0"/>
    <w:rsid w:val="00465283"/>
    <w:rsid w:val="00470232"/>
    <w:rsid w:val="004708B8"/>
    <w:rsid w:val="00470A30"/>
    <w:rsid w:val="0047135F"/>
    <w:rsid w:val="00472714"/>
    <w:rsid w:val="004744A5"/>
    <w:rsid w:val="00475505"/>
    <w:rsid w:val="0047602D"/>
    <w:rsid w:val="0048058E"/>
    <w:rsid w:val="00480B4B"/>
    <w:rsid w:val="00480BCA"/>
    <w:rsid w:val="004814EB"/>
    <w:rsid w:val="00482139"/>
    <w:rsid w:val="00483DA9"/>
    <w:rsid w:val="00485357"/>
    <w:rsid w:val="00485862"/>
    <w:rsid w:val="00487295"/>
    <w:rsid w:val="00493B0C"/>
    <w:rsid w:val="00493E26"/>
    <w:rsid w:val="00494832"/>
    <w:rsid w:val="004A0B34"/>
    <w:rsid w:val="004A2C74"/>
    <w:rsid w:val="004A3FA1"/>
    <w:rsid w:val="004A7E75"/>
    <w:rsid w:val="004B11E5"/>
    <w:rsid w:val="004B20A8"/>
    <w:rsid w:val="004B3806"/>
    <w:rsid w:val="004B3F6B"/>
    <w:rsid w:val="004B536C"/>
    <w:rsid w:val="004B5D7C"/>
    <w:rsid w:val="004B5FB0"/>
    <w:rsid w:val="004C0169"/>
    <w:rsid w:val="004C0F91"/>
    <w:rsid w:val="004C2896"/>
    <w:rsid w:val="004C3377"/>
    <w:rsid w:val="004C3637"/>
    <w:rsid w:val="004C3FAD"/>
    <w:rsid w:val="004C5E59"/>
    <w:rsid w:val="004C6D73"/>
    <w:rsid w:val="004C761A"/>
    <w:rsid w:val="004C7825"/>
    <w:rsid w:val="004D0408"/>
    <w:rsid w:val="004D18C6"/>
    <w:rsid w:val="004D27EA"/>
    <w:rsid w:val="004D2DDE"/>
    <w:rsid w:val="004D3534"/>
    <w:rsid w:val="004D3642"/>
    <w:rsid w:val="004D37D2"/>
    <w:rsid w:val="004D3A81"/>
    <w:rsid w:val="004D3E48"/>
    <w:rsid w:val="004E1813"/>
    <w:rsid w:val="004E1AE0"/>
    <w:rsid w:val="004E2191"/>
    <w:rsid w:val="004E409D"/>
    <w:rsid w:val="004E419D"/>
    <w:rsid w:val="004E74F2"/>
    <w:rsid w:val="004F0D21"/>
    <w:rsid w:val="004F0D2B"/>
    <w:rsid w:val="004F1DA7"/>
    <w:rsid w:val="004F3C88"/>
    <w:rsid w:val="004F620C"/>
    <w:rsid w:val="00501D3C"/>
    <w:rsid w:val="00502D6D"/>
    <w:rsid w:val="00504509"/>
    <w:rsid w:val="00506131"/>
    <w:rsid w:val="00506A8F"/>
    <w:rsid w:val="005074E7"/>
    <w:rsid w:val="005076C1"/>
    <w:rsid w:val="00511E10"/>
    <w:rsid w:val="005142D3"/>
    <w:rsid w:val="0051563B"/>
    <w:rsid w:val="00517F44"/>
    <w:rsid w:val="00521367"/>
    <w:rsid w:val="0052288C"/>
    <w:rsid w:val="005243C5"/>
    <w:rsid w:val="00525537"/>
    <w:rsid w:val="005277A7"/>
    <w:rsid w:val="00527DC4"/>
    <w:rsid w:val="00530781"/>
    <w:rsid w:val="00533019"/>
    <w:rsid w:val="00533394"/>
    <w:rsid w:val="0053379C"/>
    <w:rsid w:val="0053423C"/>
    <w:rsid w:val="0053565D"/>
    <w:rsid w:val="00535937"/>
    <w:rsid w:val="00535DFE"/>
    <w:rsid w:val="005360A0"/>
    <w:rsid w:val="00536D5B"/>
    <w:rsid w:val="00537858"/>
    <w:rsid w:val="00540A90"/>
    <w:rsid w:val="00542404"/>
    <w:rsid w:val="00542F08"/>
    <w:rsid w:val="00543B0F"/>
    <w:rsid w:val="00545785"/>
    <w:rsid w:val="005476BD"/>
    <w:rsid w:val="0055005F"/>
    <w:rsid w:val="00550F54"/>
    <w:rsid w:val="00552078"/>
    <w:rsid w:val="005521C6"/>
    <w:rsid w:val="00552B7A"/>
    <w:rsid w:val="005536FA"/>
    <w:rsid w:val="005538A6"/>
    <w:rsid w:val="0055394E"/>
    <w:rsid w:val="00554BE2"/>
    <w:rsid w:val="00555079"/>
    <w:rsid w:val="0055519F"/>
    <w:rsid w:val="00555416"/>
    <w:rsid w:val="005628F8"/>
    <w:rsid w:val="005648F4"/>
    <w:rsid w:val="00565777"/>
    <w:rsid w:val="00565EC3"/>
    <w:rsid w:val="00567822"/>
    <w:rsid w:val="0057239F"/>
    <w:rsid w:val="00572814"/>
    <w:rsid w:val="00572C18"/>
    <w:rsid w:val="00572F31"/>
    <w:rsid w:val="005736BB"/>
    <w:rsid w:val="00573FA7"/>
    <w:rsid w:val="005751BF"/>
    <w:rsid w:val="0057691D"/>
    <w:rsid w:val="005800B0"/>
    <w:rsid w:val="005834C5"/>
    <w:rsid w:val="00583A91"/>
    <w:rsid w:val="005840C8"/>
    <w:rsid w:val="0058482D"/>
    <w:rsid w:val="00585209"/>
    <w:rsid w:val="00585355"/>
    <w:rsid w:val="00585E58"/>
    <w:rsid w:val="00585FA5"/>
    <w:rsid w:val="005861D2"/>
    <w:rsid w:val="00586ABC"/>
    <w:rsid w:val="0059092C"/>
    <w:rsid w:val="005919D9"/>
    <w:rsid w:val="00593CAF"/>
    <w:rsid w:val="005954F5"/>
    <w:rsid w:val="00595BEB"/>
    <w:rsid w:val="00597C8A"/>
    <w:rsid w:val="005A04A5"/>
    <w:rsid w:val="005A0D40"/>
    <w:rsid w:val="005A0D83"/>
    <w:rsid w:val="005A1575"/>
    <w:rsid w:val="005A27DB"/>
    <w:rsid w:val="005A34C3"/>
    <w:rsid w:val="005A4709"/>
    <w:rsid w:val="005A4FCF"/>
    <w:rsid w:val="005A5729"/>
    <w:rsid w:val="005A6AB0"/>
    <w:rsid w:val="005A7550"/>
    <w:rsid w:val="005A7B7C"/>
    <w:rsid w:val="005B083B"/>
    <w:rsid w:val="005B26CB"/>
    <w:rsid w:val="005B39F4"/>
    <w:rsid w:val="005B39F8"/>
    <w:rsid w:val="005B756E"/>
    <w:rsid w:val="005B7599"/>
    <w:rsid w:val="005B75D5"/>
    <w:rsid w:val="005B763B"/>
    <w:rsid w:val="005C337D"/>
    <w:rsid w:val="005C414A"/>
    <w:rsid w:val="005C4585"/>
    <w:rsid w:val="005C500D"/>
    <w:rsid w:val="005C5BB4"/>
    <w:rsid w:val="005C6107"/>
    <w:rsid w:val="005C62CA"/>
    <w:rsid w:val="005C63F4"/>
    <w:rsid w:val="005C67DB"/>
    <w:rsid w:val="005C76E3"/>
    <w:rsid w:val="005D0D4A"/>
    <w:rsid w:val="005D0F87"/>
    <w:rsid w:val="005D30F4"/>
    <w:rsid w:val="005D5DB1"/>
    <w:rsid w:val="005D65E4"/>
    <w:rsid w:val="005D6A0E"/>
    <w:rsid w:val="005D771B"/>
    <w:rsid w:val="005E15B7"/>
    <w:rsid w:val="005E1E9A"/>
    <w:rsid w:val="005E359F"/>
    <w:rsid w:val="005E4DAF"/>
    <w:rsid w:val="005E54C9"/>
    <w:rsid w:val="005E6367"/>
    <w:rsid w:val="005E78AC"/>
    <w:rsid w:val="005F1EC7"/>
    <w:rsid w:val="005F2654"/>
    <w:rsid w:val="005F2D5F"/>
    <w:rsid w:val="005F40FF"/>
    <w:rsid w:val="005F5556"/>
    <w:rsid w:val="005F57CB"/>
    <w:rsid w:val="005F5879"/>
    <w:rsid w:val="005F67E3"/>
    <w:rsid w:val="005F6DCB"/>
    <w:rsid w:val="005F7450"/>
    <w:rsid w:val="00600777"/>
    <w:rsid w:val="00601A46"/>
    <w:rsid w:val="006028FF"/>
    <w:rsid w:val="00603E48"/>
    <w:rsid w:val="00605077"/>
    <w:rsid w:val="0060628A"/>
    <w:rsid w:val="00607DC9"/>
    <w:rsid w:val="0061093E"/>
    <w:rsid w:val="006122BB"/>
    <w:rsid w:val="00616739"/>
    <w:rsid w:val="00616D2F"/>
    <w:rsid w:val="00623114"/>
    <w:rsid w:val="006248E4"/>
    <w:rsid w:val="00630CD2"/>
    <w:rsid w:val="00633378"/>
    <w:rsid w:val="0063368B"/>
    <w:rsid w:val="00636D1C"/>
    <w:rsid w:val="00636DA1"/>
    <w:rsid w:val="00642C1C"/>
    <w:rsid w:val="00642D98"/>
    <w:rsid w:val="0064353E"/>
    <w:rsid w:val="00645188"/>
    <w:rsid w:val="0064534D"/>
    <w:rsid w:val="006458BF"/>
    <w:rsid w:val="00646574"/>
    <w:rsid w:val="00646A36"/>
    <w:rsid w:val="00646AB8"/>
    <w:rsid w:val="006547A1"/>
    <w:rsid w:val="00655BE0"/>
    <w:rsid w:val="006562CB"/>
    <w:rsid w:val="00656674"/>
    <w:rsid w:val="006568E9"/>
    <w:rsid w:val="00657070"/>
    <w:rsid w:val="00661D11"/>
    <w:rsid w:val="00662307"/>
    <w:rsid w:val="0066454A"/>
    <w:rsid w:val="00665F54"/>
    <w:rsid w:val="00666B66"/>
    <w:rsid w:val="0066789A"/>
    <w:rsid w:val="0067070F"/>
    <w:rsid w:val="00672BA2"/>
    <w:rsid w:val="00673A37"/>
    <w:rsid w:val="00675704"/>
    <w:rsid w:val="00677A3D"/>
    <w:rsid w:val="0068543B"/>
    <w:rsid w:val="006876CA"/>
    <w:rsid w:val="006879E2"/>
    <w:rsid w:val="00687FA7"/>
    <w:rsid w:val="00690021"/>
    <w:rsid w:val="0069275A"/>
    <w:rsid w:val="0069382C"/>
    <w:rsid w:val="00694E4B"/>
    <w:rsid w:val="00696FA2"/>
    <w:rsid w:val="006A0CBA"/>
    <w:rsid w:val="006A23F7"/>
    <w:rsid w:val="006A2866"/>
    <w:rsid w:val="006A288E"/>
    <w:rsid w:val="006A300E"/>
    <w:rsid w:val="006A38DA"/>
    <w:rsid w:val="006A44BD"/>
    <w:rsid w:val="006A4C20"/>
    <w:rsid w:val="006A5A59"/>
    <w:rsid w:val="006A5B36"/>
    <w:rsid w:val="006A63B5"/>
    <w:rsid w:val="006A6570"/>
    <w:rsid w:val="006B1C3E"/>
    <w:rsid w:val="006B25ED"/>
    <w:rsid w:val="006B2644"/>
    <w:rsid w:val="006B3194"/>
    <w:rsid w:val="006B33DB"/>
    <w:rsid w:val="006B34E3"/>
    <w:rsid w:val="006B61C9"/>
    <w:rsid w:val="006B6488"/>
    <w:rsid w:val="006B6CB4"/>
    <w:rsid w:val="006C1F22"/>
    <w:rsid w:val="006C20C5"/>
    <w:rsid w:val="006C45F1"/>
    <w:rsid w:val="006C74F6"/>
    <w:rsid w:val="006D00F8"/>
    <w:rsid w:val="006D1085"/>
    <w:rsid w:val="006D196F"/>
    <w:rsid w:val="006D22B1"/>
    <w:rsid w:val="006D247A"/>
    <w:rsid w:val="006D2742"/>
    <w:rsid w:val="006D5940"/>
    <w:rsid w:val="006D616E"/>
    <w:rsid w:val="006E29D2"/>
    <w:rsid w:val="006E2D98"/>
    <w:rsid w:val="006E4303"/>
    <w:rsid w:val="006E75D8"/>
    <w:rsid w:val="006F0251"/>
    <w:rsid w:val="006F0B8C"/>
    <w:rsid w:val="006F1ACF"/>
    <w:rsid w:val="006F3347"/>
    <w:rsid w:val="006F42BB"/>
    <w:rsid w:val="006F4631"/>
    <w:rsid w:val="006F609D"/>
    <w:rsid w:val="006F708B"/>
    <w:rsid w:val="00704B3E"/>
    <w:rsid w:val="00705674"/>
    <w:rsid w:val="007057D0"/>
    <w:rsid w:val="00706263"/>
    <w:rsid w:val="00707785"/>
    <w:rsid w:val="007113F4"/>
    <w:rsid w:val="0071554A"/>
    <w:rsid w:val="00715F88"/>
    <w:rsid w:val="00716163"/>
    <w:rsid w:val="00716ECF"/>
    <w:rsid w:val="00717381"/>
    <w:rsid w:val="007208A9"/>
    <w:rsid w:val="00720BC3"/>
    <w:rsid w:val="007232B6"/>
    <w:rsid w:val="0072426B"/>
    <w:rsid w:val="00724C0F"/>
    <w:rsid w:val="00724EE3"/>
    <w:rsid w:val="0072500F"/>
    <w:rsid w:val="007263CE"/>
    <w:rsid w:val="00726808"/>
    <w:rsid w:val="00727595"/>
    <w:rsid w:val="00727E37"/>
    <w:rsid w:val="00733108"/>
    <w:rsid w:val="00733E18"/>
    <w:rsid w:val="007354BE"/>
    <w:rsid w:val="007362D1"/>
    <w:rsid w:val="00737BB0"/>
    <w:rsid w:val="007400D5"/>
    <w:rsid w:val="0074138D"/>
    <w:rsid w:val="00742E5A"/>
    <w:rsid w:val="00743F37"/>
    <w:rsid w:val="00744600"/>
    <w:rsid w:val="00745251"/>
    <w:rsid w:val="00747289"/>
    <w:rsid w:val="00750489"/>
    <w:rsid w:val="00755EF5"/>
    <w:rsid w:val="00757B18"/>
    <w:rsid w:val="007600A4"/>
    <w:rsid w:val="00760EC0"/>
    <w:rsid w:val="00760F3B"/>
    <w:rsid w:val="007611D6"/>
    <w:rsid w:val="00761274"/>
    <w:rsid w:val="00761AA0"/>
    <w:rsid w:val="00766612"/>
    <w:rsid w:val="00766728"/>
    <w:rsid w:val="00766739"/>
    <w:rsid w:val="00767F6D"/>
    <w:rsid w:val="00770B14"/>
    <w:rsid w:val="00770D4C"/>
    <w:rsid w:val="00771ADC"/>
    <w:rsid w:val="00772253"/>
    <w:rsid w:val="007730A5"/>
    <w:rsid w:val="00773B98"/>
    <w:rsid w:val="007748CA"/>
    <w:rsid w:val="00774E52"/>
    <w:rsid w:val="00780A19"/>
    <w:rsid w:val="007816F6"/>
    <w:rsid w:val="00781A66"/>
    <w:rsid w:val="00781BDA"/>
    <w:rsid w:val="00781C5D"/>
    <w:rsid w:val="00783302"/>
    <w:rsid w:val="00784EEB"/>
    <w:rsid w:val="007854DF"/>
    <w:rsid w:val="007856C2"/>
    <w:rsid w:val="00787186"/>
    <w:rsid w:val="00787FFC"/>
    <w:rsid w:val="00790E27"/>
    <w:rsid w:val="00792CBD"/>
    <w:rsid w:val="0079519D"/>
    <w:rsid w:val="0079593E"/>
    <w:rsid w:val="00796BE3"/>
    <w:rsid w:val="007A04C8"/>
    <w:rsid w:val="007A186E"/>
    <w:rsid w:val="007A3AC0"/>
    <w:rsid w:val="007A3CAE"/>
    <w:rsid w:val="007A5901"/>
    <w:rsid w:val="007A5D4E"/>
    <w:rsid w:val="007A7856"/>
    <w:rsid w:val="007B00E2"/>
    <w:rsid w:val="007B20B5"/>
    <w:rsid w:val="007B2359"/>
    <w:rsid w:val="007B522B"/>
    <w:rsid w:val="007B5766"/>
    <w:rsid w:val="007B774C"/>
    <w:rsid w:val="007C0C91"/>
    <w:rsid w:val="007C4740"/>
    <w:rsid w:val="007C47CB"/>
    <w:rsid w:val="007C7D6F"/>
    <w:rsid w:val="007D0010"/>
    <w:rsid w:val="007D0143"/>
    <w:rsid w:val="007D0EF6"/>
    <w:rsid w:val="007D1CDE"/>
    <w:rsid w:val="007D2365"/>
    <w:rsid w:val="007D25FA"/>
    <w:rsid w:val="007E15E1"/>
    <w:rsid w:val="007E2D95"/>
    <w:rsid w:val="007E728C"/>
    <w:rsid w:val="007E7E60"/>
    <w:rsid w:val="007F183E"/>
    <w:rsid w:val="007F1EB9"/>
    <w:rsid w:val="007F2C44"/>
    <w:rsid w:val="007F4DA2"/>
    <w:rsid w:val="007F63DC"/>
    <w:rsid w:val="008006F6"/>
    <w:rsid w:val="00800985"/>
    <w:rsid w:val="00802508"/>
    <w:rsid w:val="008140E9"/>
    <w:rsid w:val="00814979"/>
    <w:rsid w:val="00815DF6"/>
    <w:rsid w:val="00821B4A"/>
    <w:rsid w:val="008221A1"/>
    <w:rsid w:val="00822928"/>
    <w:rsid w:val="00823181"/>
    <w:rsid w:val="008231DF"/>
    <w:rsid w:val="00823654"/>
    <w:rsid w:val="00824C03"/>
    <w:rsid w:val="00826560"/>
    <w:rsid w:val="00830733"/>
    <w:rsid w:val="00831C26"/>
    <w:rsid w:val="00832673"/>
    <w:rsid w:val="0083422E"/>
    <w:rsid w:val="00836259"/>
    <w:rsid w:val="008364A9"/>
    <w:rsid w:val="00836BB7"/>
    <w:rsid w:val="008379AF"/>
    <w:rsid w:val="008405D3"/>
    <w:rsid w:val="00840F10"/>
    <w:rsid w:val="00842197"/>
    <w:rsid w:val="008421CE"/>
    <w:rsid w:val="0084434E"/>
    <w:rsid w:val="00844622"/>
    <w:rsid w:val="00846103"/>
    <w:rsid w:val="0085064C"/>
    <w:rsid w:val="008508F7"/>
    <w:rsid w:val="008510DB"/>
    <w:rsid w:val="0085198F"/>
    <w:rsid w:val="00851B0E"/>
    <w:rsid w:val="008530C3"/>
    <w:rsid w:val="00853D1C"/>
    <w:rsid w:val="00854E90"/>
    <w:rsid w:val="00855CE6"/>
    <w:rsid w:val="00856D52"/>
    <w:rsid w:val="00857206"/>
    <w:rsid w:val="008578DA"/>
    <w:rsid w:val="00860603"/>
    <w:rsid w:val="00860BE9"/>
    <w:rsid w:val="00862814"/>
    <w:rsid w:val="0086756A"/>
    <w:rsid w:val="008704C5"/>
    <w:rsid w:val="008717C5"/>
    <w:rsid w:val="00873082"/>
    <w:rsid w:val="008744F5"/>
    <w:rsid w:val="00880517"/>
    <w:rsid w:val="00880A14"/>
    <w:rsid w:val="00880B9E"/>
    <w:rsid w:val="008838A5"/>
    <w:rsid w:val="00884C1C"/>
    <w:rsid w:val="00886101"/>
    <w:rsid w:val="00887394"/>
    <w:rsid w:val="00887E02"/>
    <w:rsid w:val="0089043B"/>
    <w:rsid w:val="00890F6F"/>
    <w:rsid w:val="00894428"/>
    <w:rsid w:val="00895D04"/>
    <w:rsid w:val="008A1422"/>
    <w:rsid w:val="008A2B85"/>
    <w:rsid w:val="008A3331"/>
    <w:rsid w:val="008A3857"/>
    <w:rsid w:val="008A3D83"/>
    <w:rsid w:val="008A671F"/>
    <w:rsid w:val="008A79F1"/>
    <w:rsid w:val="008B282C"/>
    <w:rsid w:val="008B31BC"/>
    <w:rsid w:val="008B41B2"/>
    <w:rsid w:val="008B7562"/>
    <w:rsid w:val="008C0EA3"/>
    <w:rsid w:val="008C15C9"/>
    <w:rsid w:val="008C2475"/>
    <w:rsid w:val="008C293C"/>
    <w:rsid w:val="008C2E75"/>
    <w:rsid w:val="008C4CFB"/>
    <w:rsid w:val="008C57F9"/>
    <w:rsid w:val="008C5B50"/>
    <w:rsid w:val="008C7C33"/>
    <w:rsid w:val="008C7CCF"/>
    <w:rsid w:val="008D27EE"/>
    <w:rsid w:val="008D53F9"/>
    <w:rsid w:val="008D652B"/>
    <w:rsid w:val="008E1977"/>
    <w:rsid w:val="008E1BC4"/>
    <w:rsid w:val="008E4BE1"/>
    <w:rsid w:val="008E591D"/>
    <w:rsid w:val="008E5DB3"/>
    <w:rsid w:val="008E5F31"/>
    <w:rsid w:val="008E627D"/>
    <w:rsid w:val="008E62C2"/>
    <w:rsid w:val="008E645F"/>
    <w:rsid w:val="008E6C51"/>
    <w:rsid w:val="008E7B50"/>
    <w:rsid w:val="008F12D2"/>
    <w:rsid w:val="008F255A"/>
    <w:rsid w:val="008F4551"/>
    <w:rsid w:val="008F4CD7"/>
    <w:rsid w:val="008F5496"/>
    <w:rsid w:val="008F5A44"/>
    <w:rsid w:val="00900B40"/>
    <w:rsid w:val="00900FF4"/>
    <w:rsid w:val="009018F7"/>
    <w:rsid w:val="0090192C"/>
    <w:rsid w:val="00902F8D"/>
    <w:rsid w:val="009035B5"/>
    <w:rsid w:val="009046AB"/>
    <w:rsid w:val="00904DDF"/>
    <w:rsid w:val="0090535D"/>
    <w:rsid w:val="00907FD1"/>
    <w:rsid w:val="009110DF"/>
    <w:rsid w:val="0091142E"/>
    <w:rsid w:val="00913889"/>
    <w:rsid w:val="00916E8E"/>
    <w:rsid w:val="00920754"/>
    <w:rsid w:val="0092136B"/>
    <w:rsid w:val="00921C79"/>
    <w:rsid w:val="009221D5"/>
    <w:rsid w:val="00923059"/>
    <w:rsid w:val="0092589A"/>
    <w:rsid w:val="0092657D"/>
    <w:rsid w:val="00931435"/>
    <w:rsid w:val="0093456F"/>
    <w:rsid w:val="0093549A"/>
    <w:rsid w:val="009360CD"/>
    <w:rsid w:val="00936604"/>
    <w:rsid w:val="00936690"/>
    <w:rsid w:val="00936B75"/>
    <w:rsid w:val="009370F5"/>
    <w:rsid w:val="00940422"/>
    <w:rsid w:val="0094188B"/>
    <w:rsid w:val="00941F22"/>
    <w:rsid w:val="00943808"/>
    <w:rsid w:val="009439DC"/>
    <w:rsid w:val="00943E96"/>
    <w:rsid w:val="009450A8"/>
    <w:rsid w:val="00946C4F"/>
    <w:rsid w:val="00946E08"/>
    <w:rsid w:val="009471E7"/>
    <w:rsid w:val="009528DC"/>
    <w:rsid w:val="00952F57"/>
    <w:rsid w:val="00954E1C"/>
    <w:rsid w:val="009569CE"/>
    <w:rsid w:val="009577B1"/>
    <w:rsid w:val="009578EB"/>
    <w:rsid w:val="00963EC6"/>
    <w:rsid w:val="00964B90"/>
    <w:rsid w:val="009668AA"/>
    <w:rsid w:val="00966BB0"/>
    <w:rsid w:val="00966BD8"/>
    <w:rsid w:val="009672C3"/>
    <w:rsid w:val="00970758"/>
    <w:rsid w:val="00972D93"/>
    <w:rsid w:val="00974298"/>
    <w:rsid w:val="00977EDE"/>
    <w:rsid w:val="00980DCB"/>
    <w:rsid w:val="00981563"/>
    <w:rsid w:val="00984317"/>
    <w:rsid w:val="00986800"/>
    <w:rsid w:val="0098680A"/>
    <w:rsid w:val="009879E3"/>
    <w:rsid w:val="00987F62"/>
    <w:rsid w:val="0099095C"/>
    <w:rsid w:val="0099578C"/>
    <w:rsid w:val="00996888"/>
    <w:rsid w:val="00997031"/>
    <w:rsid w:val="009A1839"/>
    <w:rsid w:val="009A28F6"/>
    <w:rsid w:val="009A3248"/>
    <w:rsid w:val="009A3514"/>
    <w:rsid w:val="009A3B6C"/>
    <w:rsid w:val="009A56FE"/>
    <w:rsid w:val="009A6AA2"/>
    <w:rsid w:val="009A6BB3"/>
    <w:rsid w:val="009A7AA6"/>
    <w:rsid w:val="009B08E2"/>
    <w:rsid w:val="009B299D"/>
    <w:rsid w:val="009B2D8E"/>
    <w:rsid w:val="009B49DD"/>
    <w:rsid w:val="009B4E71"/>
    <w:rsid w:val="009B59B4"/>
    <w:rsid w:val="009B5F64"/>
    <w:rsid w:val="009B62E2"/>
    <w:rsid w:val="009B63A0"/>
    <w:rsid w:val="009B6E28"/>
    <w:rsid w:val="009B797E"/>
    <w:rsid w:val="009C0ED5"/>
    <w:rsid w:val="009C26F4"/>
    <w:rsid w:val="009C433D"/>
    <w:rsid w:val="009C4512"/>
    <w:rsid w:val="009C65E5"/>
    <w:rsid w:val="009C6A89"/>
    <w:rsid w:val="009C6FEC"/>
    <w:rsid w:val="009C7170"/>
    <w:rsid w:val="009D1456"/>
    <w:rsid w:val="009D53D4"/>
    <w:rsid w:val="009D64D0"/>
    <w:rsid w:val="009D6CB4"/>
    <w:rsid w:val="009E3948"/>
    <w:rsid w:val="009E5565"/>
    <w:rsid w:val="009E6021"/>
    <w:rsid w:val="009E6411"/>
    <w:rsid w:val="009E6C7D"/>
    <w:rsid w:val="009E73EE"/>
    <w:rsid w:val="009F0C3A"/>
    <w:rsid w:val="009F123F"/>
    <w:rsid w:val="009F31EB"/>
    <w:rsid w:val="009F473C"/>
    <w:rsid w:val="009F5703"/>
    <w:rsid w:val="009F5BC3"/>
    <w:rsid w:val="009F6C4E"/>
    <w:rsid w:val="009F6D42"/>
    <w:rsid w:val="00A00647"/>
    <w:rsid w:val="00A0170D"/>
    <w:rsid w:val="00A020D8"/>
    <w:rsid w:val="00A022CF"/>
    <w:rsid w:val="00A03277"/>
    <w:rsid w:val="00A041E7"/>
    <w:rsid w:val="00A0520A"/>
    <w:rsid w:val="00A05B10"/>
    <w:rsid w:val="00A06069"/>
    <w:rsid w:val="00A10E22"/>
    <w:rsid w:val="00A13720"/>
    <w:rsid w:val="00A15142"/>
    <w:rsid w:val="00A15530"/>
    <w:rsid w:val="00A15595"/>
    <w:rsid w:val="00A15D78"/>
    <w:rsid w:val="00A168D9"/>
    <w:rsid w:val="00A1735B"/>
    <w:rsid w:val="00A20BB2"/>
    <w:rsid w:val="00A22560"/>
    <w:rsid w:val="00A236EE"/>
    <w:rsid w:val="00A23FD2"/>
    <w:rsid w:val="00A2486E"/>
    <w:rsid w:val="00A24EE4"/>
    <w:rsid w:val="00A25B56"/>
    <w:rsid w:val="00A3010E"/>
    <w:rsid w:val="00A32877"/>
    <w:rsid w:val="00A336CE"/>
    <w:rsid w:val="00A35331"/>
    <w:rsid w:val="00A35DFF"/>
    <w:rsid w:val="00A36590"/>
    <w:rsid w:val="00A36689"/>
    <w:rsid w:val="00A36769"/>
    <w:rsid w:val="00A371D2"/>
    <w:rsid w:val="00A424E8"/>
    <w:rsid w:val="00A44DBA"/>
    <w:rsid w:val="00A46C4C"/>
    <w:rsid w:val="00A47C97"/>
    <w:rsid w:val="00A50287"/>
    <w:rsid w:val="00A51850"/>
    <w:rsid w:val="00A51D38"/>
    <w:rsid w:val="00A51E46"/>
    <w:rsid w:val="00A52233"/>
    <w:rsid w:val="00A5295D"/>
    <w:rsid w:val="00A533ED"/>
    <w:rsid w:val="00A53527"/>
    <w:rsid w:val="00A564DA"/>
    <w:rsid w:val="00A56CAA"/>
    <w:rsid w:val="00A61557"/>
    <w:rsid w:val="00A62891"/>
    <w:rsid w:val="00A630B9"/>
    <w:rsid w:val="00A64D6E"/>
    <w:rsid w:val="00A64D70"/>
    <w:rsid w:val="00A66549"/>
    <w:rsid w:val="00A66EFF"/>
    <w:rsid w:val="00A704A7"/>
    <w:rsid w:val="00A713FF"/>
    <w:rsid w:val="00A71576"/>
    <w:rsid w:val="00A71A83"/>
    <w:rsid w:val="00A73899"/>
    <w:rsid w:val="00A74B1F"/>
    <w:rsid w:val="00A75DCC"/>
    <w:rsid w:val="00A76A27"/>
    <w:rsid w:val="00A80475"/>
    <w:rsid w:val="00A827DC"/>
    <w:rsid w:val="00A82EB9"/>
    <w:rsid w:val="00A83525"/>
    <w:rsid w:val="00A8383C"/>
    <w:rsid w:val="00A839CB"/>
    <w:rsid w:val="00A857F3"/>
    <w:rsid w:val="00A85C95"/>
    <w:rsid w:val="00A90A09"/>
    <w:rsid w:val="00A91559"/>
    <w:rsid w:val="00A9261B"/>
    <w:rsid w:val="00A93639"/>
    <w:rsid w:val="00A95A39"/>
    <w:rsid w:val="00A97841"/>
    <w:rsid w:val="00AA17C1"/>
    <w:rsid w:val="00AA1EE2"/>
    <w:rsid w:val="00AA44E5"/>
    <w:rsid w:val="00AA4DF7"/>
    <w:rsid w:val="00AA52D4"/>
    <w:rsid w:val="00AA5B70"/>
    <w:rsid w:val="00AA5F8C"/>
    <w:rsid w:val="00AA6AAD"/>
    <w:rsid w:val="00AA6ED4"/>
    <w:rsid w:val="00AA74AB"/>
    <w:rsid w:val="00AB1EFA"/>
    <w:rsid w:val="00AB2175"/>
    <w:rsid w:val="00AB6085"/>
    <w:rsid w:val="00AB71EB"/>
    <w:rsid w:val="00AB7367"/>
    <w:rsid w:val="00AB76C8"/>
    <w:rsid w:val="00AB78D3"/>
    <w:rsid w:val="00AB7C5E"/>
    <w:rsid w:val="00AB7D36"/>
    <w:rsid w:val="00AC01C1"/>
    <w:rsid w:val="00AC01CD"/>
    <w:rsid w:val="00AC0B58"/>
    <w:rsid w:val="00AC0F83"/>
    <w:rsid w:val="00AD02E0"/>
    <w:rsid w:val="00AD1127"/>
    <w:rsid w:val="00AD28CC"/>
    <w:rsid w:val="00AD554A"/>
    <w:rsid w:val="00AD68F2"/>
    <w:rsid w:val="00AD796D"/>
    <w:rsid w:val="00AE0289"/>
    <w:rsid w:val="00AE3E69"/>
    <w:rsid w:val="00AE5D56"/>
    <w:rsid w:val="00AE6D11"/>
    <w:rsid w:val="00AE6FC5"/>
    <w:rsid w:val="00AF1F7C"/>
    <w:rsid w:val="00AF2CC3"/>
    <w:rsid w:val="00AF2F44"/>
    <w:rsid w:val="00AF452A"/>
    <w:rsid w:val="00AF5050"/>
    <w:rsid w:val="00AF5829"/>
    <w:rsid w:val="00AF68F3"/>
    <w:rsid w:val="00AF74F1"/>
    <w:rsid w:val="00AF7E88"/>
    <w:rsid w:val="00B02407"/>
    <w:rsid w:val="00B0281F"/>
    <w:rsid w:val="00B04C06"/>
    <w:rsid w:val="00B06867"/>
    <w:rsid w:val="00B0738B"/>
    <w:rsid w:val="00B07A14"/>
    <w:rsid w:val="00B07E85"/>
    <w:rsid w:val="00B108A9"/>
    <w:rsid w:val="00B121AA"/>
    <w:rsid w:val="00B13152"/>
    <w:rsid w:val="00B13EDB"/>
    <w:rsid w:val="00B14155"/>
    <w:rsid w:val="00B14986"/>
    <w:rsid w:val="00B14EC4"/>
    <w:rsid w:val="00B14F81"/>
    <w:rsid w:val="00B17D86"/>
    <w:rsid w:val="00B20155"/>
    <w:rsid w:val="00B20E6C"/>
    <w:rsid w:val="00B21D6E"/>
    <w:rsid w:val="00B23665"/>
    <w:rsid w:val="00B242C0"/>
    <w:rsid w:val="00B24691"/>
    <w:rsid w:val="00B25165"/>
    <w:rsid w:val="00B25B60"/>
    <w:rsid w:val="00B25CC3"/>
    <w:rsid w:val="00B2688C"/>
    <w:rsid w:val="00B2699B"/>
    <w:rsid w:val="00B27D0F"/>
    <w:rsid w:val="00B30111"/>
    <w:rsid w:val="00B312C6"/>
    <w:rsid w:val="00B32E67"/>
    <w:rsid w:val="00B3407D"/>
    <w:rsid w:val="00B36423"/>
    <w:rsid w:val="00B40DB2"/>
    <w:rsid w:val="00B4150B"/>
    <w:rsid w:val="00B4172A"/>
    <w:rsid w:val="00B42E2C"/>
    <w:rsid w:val="00B42F71"/>
    <w:rsid w:val="00B456B3"/>
    <w:rsid w:val="00B50874"/>
    <w:rsid w:val="00B52E7C"/>
    <w:rsid w:val="00B5310C"/>
    <w:rsid w:val="00B54E92"/>
    <w:rsid w:val="00B551FB"/>
    <w:rsid w:val="00B56040"/>
    <w:rsid w:val="00B612E3"/>
    <w:rsid w:val="00B61D5A"/>
    <w:rsid w:val="00B64222"/>
    <w:rsid w:val="00B6790A"/>
    <w:rsid w:val="00B67A8C"/>
    <w:rsid w:val="00B72084"/>
    <w:rsid w:val="00B7262E"/>
    <w:rsid w:val="00B7469B"/>
    <w:rsid w:val="00B74F24"/>
    <w:rsid w:val="00B7532B"/>
    <w:rsid w:val="00B75D4C"/>
    <w:rsid w:val="00B81454"/>
    <w:rsid w:val="00B8383C"/>
    <w:rsid w:val="00B840B3"/>
    <w:rsid w:val="00B84F6B"/>
    <w:rsid w:val="00B86CA5"/>
    <w:rsid w:val="00B86D63"/>
    <w:rsid w:val="00B87118"/>
    <w:rsid w:val="00B90285"/>
    <w:rsid w:val="00B93F16"/>
    <w:rsid w:val="00B950A0"/>
    <w:rsid w:val="00B9769F"/>
    <w:rsid w:val="00B97C35"/>
    <w:rsid w:val="00BA0499"/>
    <w:rsid w:val="00BA04F6"/>
    <w:rsid w:val="00BA1486"/>
    <w:rsid w:val="00BA28B4"/>
    <w:rsid w:val="00BA4B9F"/>
    <w:rsid w:val="00BA541A"/>
    <w:rsid w:val="00BA6AA8"/>
    <w:rsid w:val="00BB00B1"/>
    <w:rsid w:val="00BB133A"/>
    <w:rsid w:val="00BB1CF9"/>
    <w:rsid w:val="00BB23B7"/>
    <w:rsid w:val="00BB343E"/>
    <w:rsid w:val="00BB3BFD"/>
    <w:rsid w:val="00BC0773"/>
    <w:rsid w:val="00BC21A0"/>
    <w:rsid w:val="00BC3767"/>
    <w:rsid w:val="00BC3787"/>
    <w:rsid w:val="00BC4721"/>
    <w:rsid w:val="00BC4ED5"/>
    <w:rsid w:val="00BC6031"/>
    <w:rsid w:val="00BC620F"/>
    <w:rsid w:val="00BC6D1B"/>
    <w:rsid w:val="00BD261C"/>
    <w:rsid w:val="00BD2D24"/>
    <w:rsid w:val="00BD4D20"/>
    <w:rsid w:val="00BD56AC"/>
    <w:rsid w:val="00BD6D64"/>
    <w:rsid w:val="00BE1E17"/>
    <w:rsid w:val="00BE2257"/>
    <w:rsid w:val="00BE2A6C"/>
    <w:rsid w:val="00BE3C88"/>
    <w:rsid w:val="00BE447A"/>
    <w:rsid w:val="00BE5740"/>
    <w:rsid w:val="00BE5C32"/>
    <w:rsid w:val="00BF1CE7"/>
    <w:rsid w:val="00BF48ED"/>
    <w:rsid w:val="00BF4A19"/>
    <w:rsid w:val="00BF4F66"/>
    <w:rsid w:val="00BF562B"/>
    <w:rsid w:val="00BF5C8C"/>
    <w:rsid w:val="00BF5F90"/>
    <w:rsid w:val="00BF6258"/>
    <w:rsid w:val="00BF6E36"/>
    <w:rsid w:val="00C00B9F"/>
    <w:rsid w:val="00C01EFE"/>
    <w:rsid w:val="00C05130"/>
    <w:rsid w:val="00C0700D"/>
    <w:rsid w:val="00C07221"/>
    <w:rsid w:val="00C073E2"/>
    <w:rsid w:val="00C100DD"/>
    <w:rsid w:val="00C1016D"/>
    <w:rsid w:val="00C1092C"/>
    <w:rsid w:val="00C12D46"/>
    <w:rsid w:val="00C130D9"/>
    <w:rsid w:val="00C14268"/>
    <w:rsid w:val="00C17F48"/>
    <w:rsid w:val="00C232AC"/>
    <w:rsid w:val="00C23B22"/>
    <w:rsid w:val="00C24AB1"/>
    <w:rsid w:val="00C25C90"/>
    <w:rsid w:val="00C300E9"/>
    <w:rsid w:val="00C31B01"/>
    <w:rsid w:val="00C322E5"/>
    <w:rsid w:val="00C34D78"/>
    <w:rsid w:val="00C36F0D"/>
    <w:rsid w:val="00C427BA"/>
    <w:rsid w:val="00C42AE3"/>
    <w:rsid w:val="00C43F3D"/>
    <w:rsid w:val="00C443C0"/>
    <w:rsid w:val="00C460EF"/>
    <w:rsid w:val="00C46DA7"/>
    <w:rsid w:val="00C50662"/>
    <w:rsid w:val="00C50EC7"/>
    <w:rsid w:val="00C556F2"/>
    <w:rsid w:val="00C55EEE"/>
    <w:rsid w:val="00C56A02"/>
    <w:rsid w:val="00C56F63"/>
    <w:rsid w:val="00C61D12"/>
    <w:rsid w:val="00C62CB4"/>
    <w:rsid w:val="00C63BC0"/>
    <w:rsid w:val="00C644F1"/>
    <w:rsid w:val="00C64FA8"/>
    <w:rsid w:val="00C65933"/>
    <w:rsid w:val="00C659E7"/>
    <w:rsid w:val="00C65AA4"/>
    <w:rsid w:val="00C65BF5"/>
    <w:rsid w:val="00C664F0"/>
    <w:rsid w:val="00C66A6C"/>
    <w:rsid w:val="00C70134"/>
    <w:rsid w:val="00C70A80"/>
    <w:rsid w:val="00C74E0E"/>
    <w:rsid w:val="00C75DBD"/>
    <w:rsid w:val="00C83012"/>
    <w:rsid w:val="00C838C6"/>
    <w:rsid w:val="00C83E96"/>
    <w:rsid w:val="00C84BFB"/>
    <w:rsid w:val="00C87C4E"/>
    <w:rsid w:val="00C9017B"/>
    <w:rsid w:val="00C90536"/>
    <w:rsid w:val="00C90574"/>
    <w:rsid w:val="00C91E5C"/>
    <w:rsid w:val="00C92F74"/>
    <w:rsid w:val="00C9314B"/>
    <w:rsid w:val="00C93395"/>
    <w:rsid w:val="00C94084"/>
    <w:rsid w:val="00C96128"/>
    <w:rsid w:val="00C963F7"/>
    <w:rsid w:val="00C96B28"/>
    <w:rsid w:val="00CA08E7"/>
    <w:rsid w:val="00CA2B6C"/>
    <w:rsid w:val="00CA2DBE"/>
    <w:rsid w:val="00CA7153"/>
    <w:rsid w:val="00CB0591"/>
    <w:rsid w:val="00CB1826"/>
    <w:rsid w:val="00CB1927"/>
    <w:rsid w:val="00CB2314"/>
    <w:rsid w:val="00CB254E"/>
    <w:rsid w:val="00CB5C85"/>
    <w:rsid w:val="00CB7951"/>
    <w:rsid w:val="00CB7C1D"/>
    <w:rsid w:val="00CC0CCB"/>
    <w:rsid w:val="00CC2598"/>
    <w:rsid w:val="00CC67E2"/>
    <w:rsid w:val="00CC696A"/>
    <w:rsid w:val="00CC6B17"/>
    <w:rsid w:val="00CD174A"/>
    <w:rsid w:val="00CD20E4"/>
    <w:rsid w:val="00CD21BA"/>
    <w:rsid w:val="00CD24A8"/>
    <w:rsid w:val="00CD6DBF"/>
    <w:rsid w:val="00CE2A60"/>
    <w:rsid w:val="00CE35A0"/>
    <w:rsid w:val="00CE373E"/>
    <w:rsid w:val="00CE3869"/>
    <w:rsid w:val="00CE474E"/>
    <w:rsid w:val="00CE5961"/>
    <w:rsid w:val="00CE59EE"/>
    <w:rsid w:val="00CE5F3E"/>
    <w:rsid w:val="00CF0110"/>
    <w:rsid w:val="00CF04BF"/>
    <w:rsid w:val="00CF1C5E"/>
    <w:rsid w:val="00CF256F"/>
    <w:rsid w:val="00CF3062"/>
    <w:rsid w:val="00CF7493"/>
    <w:rsid w:val="00D0015B"/>
    <w:rsid w:val="00D01567"/>
    <w:rsid w:val="00D01636"/>
    <w:rsid w:val="00D017D2"/>
    <w:rsid w:val="00D072E7"/>
    <w:rsid w:val="00D128C3"/>
    <w:rsid w:val="00D13A4D"/>
    <w:rsid w:val="00D13FC2"/>
    <w:rsid w:val="00D1458E"/>
    <w:rsid w:val="00D1553E"/>
    <w:rsid w:val="00D16F9D"/>
    <w:rsid w:val="00D17BAB"/>
    <w:rsid w:val="00D216A9"/>
    <w:rsid w:val="00D23CD4"/>
    <w:rsid w:val="00D26ADB"/>
    <w:rsid w:val="00D303AB"/>
    <w:rsid w:val="00D326FF"/>
    <w:rsid w:val="00D330F9"/>
    <w:rsid w:val="00D33241"/>
    <w:rsid w:val="00D35922"/>
    <w:rsid w:val="00D35DEF"/>
    <w:rsid w:val="00D3762D"/>
    <w:rsid w:val="00D37AFD"/>
    <w:rsid w:val="00D41817"/>
    <w:rsid w:val="00D43DA3"/>
    <w:rsid w:val="00D44822"/>
    <w:rsid w:val="00D45BA7"/>
    <w:rsid w:val="00D45F42"/>
    <w:rsid w:val="00D4635B"/>
    <w:rsid w:val="00D47A1C"/>
    <w:rsid w:val="00D574AA"/>
    <w:rsid w:val="00D60B7C"/>
    <w:rsid w:val="00D63DE0"/>
    <w:rsid w:val="00D648A0"/>
    <w:rsid w:val="00D67510"/>
    <w:rsid w:val="00D67F6A"/>
    <w:rsid w:val="00D7027B"/>
    <w:rsid w:val="00D71DD3"/>
    <w:rsid w:val="00D721D5"/>
    <w:rsid w:val="00D727DB"/>
    <w:rsid w:val="00D74D6B"/>
    <w:rsid w:val="00D74FF2"/>
    <w:rsid w:val="00D75A25"/>
    <w:rsid w:val="00D7684D"/>
    <w:rsid w:val="00D76D5D"/>
    <w:rsid w:val="00D8055A"/>
    <w:rsid w:val="00D8068D"/>
    <w:rsid w:val="00D84742"/>
    <w:rsid w:val="00D87913"/>
    <w:rsid w:val="00D90781"/>
    <w:rsid w:val="00D90F2D"/>
    <w:rsid w:val="00D91817"/>
    <w:rsid w:val="00D9703E"/>
    <w:rsid w:val="00DA0862"/>
    <w:rsid w:val="00DB1802"/>
    <w:rsid w:val="00DB28AB"/>
    <w:rsid w:val="00DB2AC3"/>
    <w:rsid w:val="00DB46B7"/>
    <w:rsid w:val="00DB4CAC"/>
    <w:rsid w:val="00DB54E1"/>
    <w:rsid w:val="00DB5854"/>
    <w:rsid w:val="00DB5937"/>
    <w:rsid w:val="00DB6057"/>
    <w:rsid w:val="00DB62E4"/>
    <w:rsid w:val="00DB6A10"/>
    <w:rsid w:val="00DB6DDA"/>
    <w:rsid w:val="00DB70BF"/>
    <w:rsid w:val="00DB768F"/>
    <w:rsid w:val="00DC1613"/>
    <w:rsid w:val="00DC3659"/>
    <w:rsid w:val="00DC444A"/>
    <w:rsid w:val="00DC6D4D"/>
    <w:rsid w:val="00DC7803"/>
    <w:rsid w:val="00DD20FC"/>
    <w:rsid w:val="00DD23CA"/>
    <w:rsid w:val="00DD26A8"/>
    <w:rsid w:val="00DD4CCC"/>
    <w:rsid w:val="00DD78B4"/>
    <w:rsid w:val="00DD7CB1"/>
    <w:rsid w:val="00DE030C"/>
    <w:rsid w:val="00DE0398"/>
    <w:rsid w:val="00DE1F0F"/>
    <w:rsid w:val="00DE28DA"/>
    <w:rsid w:val="00DE2F0B"/>
    <w:rsid w:val="00DE3840"/>
    <w:rsid w:val="00DE5B0A"/>
    <w:rsid w:val="00DE6F5D"/>
    <w:rsid w:val="00DE7D08"/>
    <w:rsid w:val="00DF306B"/>
    <w:rsid w:val="00DF462E"/>
    <w:rsid w:val="00DF5395"/>
    <w:rsid w:val="00DF5B5D"/>
    <w:rsid w:val="00E04B12"/>
    <w:rsid w:val="00E05045"/>
    <w:rsid w:val="00E10E04"/>
    <w:rsid w:val="00E1576E"/>
    <w:rsid w:val="00E1705F"/>
    <w:rsid w:val="00E17279"/>
    <w:rsid w:val="00E23ADA"/>
    <w:rsid w:val="00E259C7"/>
    <w:rsid w:val="00E2777B"/>
    <w:rsid w:val="00E326B8"/>
    <w:rsid w:val="00E355B2"/>
    <w:rsid w:val="00E35BC7"/>
    <w:rsid w:val="00E35EDF"/>
    <w:rsid w:val="00E3653A"/>
    <w:rsid w:val="00E37037"/>
    <w:rsid w:val="00E37E2F"/>
    <w:rsid w:val="00E414D7"/>
    <w:rsid w:val="00E44BFB"/>
    <w:rsid w:val="00E460CA"/>
    <w:rsid w:val="00E46553"/>
    <w:rsid w:val="00E47008"/>
    <w:rsid w:val="00E4770E"/>
    <w:rsid w:val="00E503E3"/>
    <w:rsid w:val="00E50C4B"/>
    <w:rsid w:val="00E51C3D"/>
    <w:rsid w:val="00E626ED"/>
    <w:rsid w:val="00E6283C"/>
    <w:rsid w:val="00E64213"/>
    <w:rsid w:val="00E64C41"/>
    <w:rsid w:val="00E66BC1"/>
    <w:rsid w:val="00E66D6B"/>
    <w:rsid w:val="00E67651"/>
    <w:rsid w:val="00E71A38"/>
    <w:rsid w:val="00E75213"/>
    <w:rsid w:val="00E75569"/>
    <w:rsid w:val="00E7648A"/>
    <w:rsid w:val="00E8265D"/>
    <w:rsid w:val="00E829CE"/>
    <w:rsid w:val="00E829D5"/>
    <w:rsid w:val="00E82E2F"/>
    <w:rsid w:val="00E83487"/>
    <w:rsid w:val="00E87F22"/>
    <w:rsid w:val="00E9124A"/>
    <w:rsid w:val="00E93C88"/>
    <w:rsid w:val="00E94CB0"/>
    <w:rsid w:val="00E96744"/>
    <w:rsid w:val="00E96E58"/>
    <w:rsid w:val="00E97287"/>
    <w:rsid w:val="00EA02A5"/>
    <w:rsid w:val="00EA2434"/>
    <w:rsid w:val="00EA6C07"/>
    <w:rsid w:val="00EB0A9B"/>
    <w:rsid w:val="00EB1684"/>
    <w:rsid w:val="00EB30AE"/>
    <w:rsid w:val="00EB3A12"/>
    <w:rsid w:val="00EB4953"/>
    <w:rsid w:val="00EB6253"/>
    <w:rsid w:val="00EC05C3"/>
    <w:rsid w:val="00EC2501"/>
    <w:rsid w:val="00EC25DD"/>
    <w:rsid w:val="00EC4DCA"/>
    <w:rsid w:val="00EC5C21"/>
    <w:rsid w:val="00ED2C02"/>
    <w:rsid w:val="00ED3645"/>
    <w:rsid w:val="00ED426D"/>
    <w:rsid w:val="00ED4307"/>
    <w:rsid w:val="00ED7120"/>
    <w:rsid w:val="00ED767A"/>
    <w:rsid w:val="00EE0071"/>
    <w:rsid w:val="00EE12C1"/>
    <w:rsid w:val="00EE14F4"/>
    <w:rsid w:val="00EE2E0A"/>
    <w:rsid w:val="00EE332A"/>
    <w:rsid w:val="00EE57FC"/>
    <w:rsid w:val="00EE5A7F"/>
    <w:rsid w:val="00EE5DC9"/>
    <w:rsid w:val="00EE79E4"/>
    <w:rsid w:val="00EF1681"/>
    <w:rsid w:val="00EF16CB"/>
    <w:rsid w:val="00EF26F4"/>
    <w:rsid w:val="00EF3162"/>
    <w:rsid w:val="00EF5BF4"/>
    <w:rsid w:val="00F00739"/>
    <w:rsid w:val="00F00944"/>
    <w:rsid w:val="00F03073"/>
    <w:rsid w:val="00F04179"/>
    <w:rsid w:val="00F0429F"/>
    <w:rsid w:val="00F05574"/>
    <w:rsid w:val="00F05949"/>
    <w:rsid w:val="00F10C64"/>
    <w:rsid w:val="00F10DD3"/>
    <w:rsid w:val="00F12C89"/>
    <w:rsid w:val="00F13E99"/>
    <w:rsid w:val="00F172D8"/>
    <w:rsid w:val="00F17759"/>
    <w:rsid w:val="00F17D4B"/>
    <w:rsid w:val="00F21FC8"/>
    <w:rsid w:val="00F26B74"/>
    <w:rsid w:val="00F27130"/>
    <w:rsid w:val="00F271C8"/>
    <w:rsid w:val="00F27B59"/>
    <w:rsid w:val="00F30025"/>
    <w:rsid w:val="00F32C00"/>
    <w:rsid w:val="00F335E3"/>
    <w:rsid w:val="00F36350"/>
    <w:rsid w:val="00F37F19"/>
    <w:rsid w:val="00F40498"/>
    <w:rsid w:val="00F4113B"/>
    <w:rsid w:val="00F42631"/>
    <w:rsid w:val="00F45374"/>
    <w:rsid w:val="00F4607F"/>
    <w:rsid w:val="00F46477"/>
    <w:rsid w:val="00F46632"/>
    <w:rsid w:val="00F473E3"/>
    <w:rsid w:val="00F473F2"/>
    <w:rsid w:val="00F4771B"/>
    <w:rsid w:val="00F47CD2"/>
    <w:rsid w:val="00F50EF2"/>
    <w:rsid w:val="00F51370"/>
    <w:rsid w:val="00F51A54"/>
    <w:rsid w:val="00F52F14"/>
    <w:rsid w:val="00F561FE"/>
    <w:rsid w:val="00F57AE1"/>
    <w:rsid w:val="00F6116A"/>
    <w:rsid w:val="00F646ED"/>
    <w:rsid w:val="00F66656"/>
    <w:rsid w:val="00F7074B"/>
    <w:rsid w:val="00F7109F"/>
    <w:rsid w:val="00F726E3"/>
    <w:rsid w:val="00F73BC1"/>
    <w:rsid w:val="00F75407"/>
    <w:rsid w:val="00F7649A"/>
    <w:rsid w:val="00F77B58"/>
    <w:rsid w:val="00F816E2"/>
    <w:rsid w:val="00F8364B"/>
    <w:rsid w:val="00F850B1"/>
    <w:rsid w:val="00F8700B"/>
    <w:rsid w:val="00F9030C"/>
    <w:rsid w:val="00F90897"/>
    <w:rsid w:val="00F92C87"/>
    <w:rsid w:val="00F948A7"/>
    <w:rsid w:val="00F9496E"/>
    <w:rsid w:val="00F951D1"/>
    <w:rsid w:val="00F97348"/>
    <w:rsid w:val="00F9A960"/>
    <w:rsid w:val="00FA09AC"/>
    <w:rsid w:val="00FA22C1"/>
    <w:rsid w:val="00FA2B89"/>
    <w:rsid w:val="00FA6FD7"/>
    <w:rsid w:val="00FA7DA0"/>
    <w:rsid w:val="00FB10C2"/>
    <w:rsid w:val="00FB19CC"/>
    <w:rsid w:val="00FB40A5"/>
    <w:rsid w:val="00FC0A3F"/>
    <w:rsid w:val="00FC268C"/>
    <w:rsid w:val="00FC3E92"/>
    <w:rsid w:val="00FC4B1C"/>
    <w:rsid w:val="00FC517A"/>
    <w:rsid w:val="00FC55AA"/>
    <w:rsid w:val="00FC5800"/>
    <w:rsid w:val="00FC59E1"/>
    <w:rsid w:val="00FC7614"/>
    <w:rsid w:val="00FD0A52"/>
    <w:rsid w:val="00FD201B"/>
    <w:rsid w:val="00FD6619"/>
    <w:rsid w:val="00FE19DF"/>
    <w:rsid w:val="00FE2C71"/>
    <w:rsid w:val="00FE3D6A"/>
    <w:rsid w:val="00FE70A7"/>
    <w:rsid w:val="00FF141D"/>
    <w:rsid w:val="00FF144A"/>
    <w:rsid w:val="00FF1922"/>
    <w:rsid w:val="00FF4070"/>
    <w:rsid w:val="00FF5BE8"/>
    <w:rsid w:val="00FF60F1"/>
    <w:rsid w:val="00FF6798"/>
    <w:rsid w:val="00FF6A72"/>
    <w:rsid w:val="00FF7AB4"/>
    <w:rsid w:val="01685F6E"/>
    <w:rsid w:val="01A74B18"/>
    <w:rsid w:val="01ABE040"/>
    <w:rsid w:val="01B2BD74"/>
    <w:rsid w:val="01BA2A53"/>
    <w:rsid w:val="022474B5"/>
    <w:rsid w:val="02C15500"/>
    <w:rsid w:val="02ED2C55"/>
    <w:rsid w:val="02F273DF"/>
    <w:rsid w:val="02F85308"/>
    <w:rsid w:val="030B5232"/>
    <w:rsid w:val="0335C48E"/>
    <w:rsid w:val="0340EE94"/>
    <w:rsid w:val="0346B980"/>
    <w:rsid w:val="0366707A"/>
    <w:rsid w:val="037539F3"/>
    <w:rsid w:val="03A7E3EE"/>
    <w:rsid w:val="03DCA6FA"/>
    <w:rsid w:val="03E5BAC5"/>
    <w:rsid w:val="0420477E"/>
    <w:rsid w:val="042E0AC9"/>
    <w:rsid w:val="0431A8A2"/>
    <w:rsid w:val="048050BD"/>
    <w:rsid w:val="04ACCD8C"/>
    <w:rsid w:val="055863F4"/>
    <w:rsid w:val="05C936C8"/>
    <w:rsid w:val="063409C5"/>
    <w:rsid w:val="06386920"/>
    <w:rsid w:val="065E0841"/>
    <w:rsid w:val="066077EC"/>
    <w:rsid w:val="068E7ACD"/>
    <w:rsid w:val="06951EC9"/>
    <w:rsid w:val="0696F961"/>
    <w:rsid w:val="06A131CC"/>
    <w:rsid w:val="06B8FFA2"/>
    <w:rsid w:val="06EDF6EB"/>
    <w:rsid w:val="077F0071"/>
    <w:rsid w:val="0796D6E6"/>
    <w:rsid w:val="07982809"/>
    <w:rsid w:val="07B76085"/>
    <w:rsid w:val="087D3C17"/>
    <w:rsid w:val="089366E7"/>
    <w:rsid w:val="089F1665"/>
    <w:rsid w:val="08B3853A"/>
    <w:rsid w:val="08CF00FD"/>
    <w:rsid w:val="094364F0"/>
    <w:rsid w:val="09495606"/>
    <w:rsid w:val="094DE6D1"/>
    <w:rsid w:val="09A3E59D"/>
    <w:rsid w:val="09A8F9BC"/>
    <w:rsid w:val="09AF73AE"/>
    <w:rsid w:val="09B57C60"/>
    <w:rsid w:val="09BD5538"/>
    <w:rsid w:val="09D1BC3B"/>
    <w:rsid w:val="09EE60F8"/>
    <w:rsid w:val="09FB7E3D"/>
    <w:rsid w:val="0A3ED313"/>
    <w:rsid w:val="0A8D69A4"/>
    <w:rsid w:val="0A93A427"/>
    <w:rsid w:val="0AE56A69"/>
    <w:rsid w:val="0BDFE220"/>
    <w:rsid w:val="0BE3CEEF"/>
    <w:rsid w:val="0BF04B66"/>
    <w:rsid w:val="0BFB6AD0"/>
    <w:rsid w:val="0C9C0BE0"/>
    <w:rsid w:val="0CB5F382"/>
    <w:rsid w:val="0CB6E66E"/>
    <w:rsid w:val="0D76D9A3"/>
    <w:rsid w:val="0DB542F3"/>
    <w:rsid w:val="0DB76FEF"/>
    <w:rsid w:val="0E52C026"/>
    <w:rsid w:val="0E858F64"/>
    <w:rsid w:val="0E92C8CE"/>
    <w:rsid w:val="0EB11275"/>
    <w:rsid w:val="0EBA4A2E"/>
    <w:rsid w:val="0ED2373E"/>
    <w:rsid w:val="0F127BBD"/>
    <w:rsid w:val="0F38E050"/>
    <w:rsid w:val="0FA2EEBD"/>
    <w:rsid w:val="0FA9E9FA"/>
    <w:rsid w:val="0FB16E2D"/>
    <w:rsid w:val="0FBA1FC4"/>
    <w:rsid w:val="106FB83A"/>
    <w:rsid w:val="107ABFA0"/>
    <w:rsid w:val="1089DEE1"/>
    <w:rsid w:val="10ACCC30"/>
    <w:rsid w:val="10B858AD"/>
    <w:rsid w:val="10BC48A5"/>
    <w:rsid w:val="10CF9C76"/>
    <w:rsid w:val="11115F1D"/>
    <w:rsid w:val="113251DB"/>
    <w:rsid w:val="115B43F6"/>
    <w:rsid w:val="119C210C"/>
    <w:rsid w:val="11DF88CA"/>
    <w:rsid w:val="1207A956"/>
    <w:rsid w:val="12105B9B"/>
    <w:rsid w:val="12127906"/>
    <w:rsid w:val="121C57B7"/>
    <w:rsid w:val="126CB611"/>
    <w:rsid w:val="126DA445"/>
    <w:rsid w:val="128A1D9F"/>
    <w:rsid w:val="12A009EC"/>
    <w:rsid w:val="1303760A"/>
    <w:rsid w:val="135AF565"/>
    <w:rsid w:val="13853715"/>
    <w:rsid w:val="13A4C32E"/>
    <w:rsid w:val="13E513E6"/>
    <w:rsid w:val="1443E8DB"/>
    <w:rsid w:val="14903ED9"/>
    <w:rsid w:val="14AB2303"/>
    <w:rsid w:val="14D2DCD4"/>
    <w:rsid w:val="14DC183D"/>
    <w:rsid w:val="14F1FF40"/>
    <w:rsid w:val="16303FD5"/>
    <w:rsid w:val="1637872D"/>
    <w:rsid w:val="168BDE69"/>
    <w:rsid w:val="16A79C5B"/>
    <w:rsid w:val="16B05163"/>
    <w:rsid w:val="172899A7"/>
    <w:rsid w:val="175F2072"/>
    <w:rsid w:val="176CFB7B"/>
    <w:rsid w:val="17701B47"/>
    <w:rsid w:val="17704493"/>
    <w:rsid w:val="177651E7"/>
    <w:rsid w:val="17B70061"/>
    <w:rsid w:val="1823A6FC"/>
    <w:rsid w:val="18488B61"/>
    <w:rsid w:val="1866FBDF"/>
    <w:rsid w:val="18760972"/>
    <w:rsid w:val="187768D6"/>
    <w:rsid w:val="1878DDD3"/>
    <w:rsid w:val="189E0FDE"/>
    <w:rsid w:val="18B3AC34"/>
    <w:rsid w:val="18C8951E"/>
    <w:rsid w:val="18FCE132"/>
    <w:rsid w:val="19349C9F"/>
    <w:rsid w:val="1936C0E1"/>
    <w:rsid w:val="19521FE5"/>
    <w:rsid w:val="196867EA"/>
    <w:rsid w:val="196FD5E8"/>
    <w:rsid w:val="19750C28"/>
    <w:rsid w:val="19A29357"/>
    <w:rsid w:val="19AE784D"/>
    <w:rsid w:val="19DF41BA"/>
    <w:rsid w:val="1A074A2D"/>
    <w:rsid w:val="1A3829E4"/>
    <w:rsid w:val="1A6CF328"/>
    <w:rsid w:val="1AA0CCCF"/>
    <w:rsid w:val="1AA79F5B"/>
    <w:rsid w:val="1AC0C026"/>
    <w:rsid w:val="1B231B05"/>
    <w:rsid w:val="1BAC870E"/>
    <w:rsid w:val="1BBCD47D"/>
    <w:rsid w:val="1BCAB224"/>
    <w:rsid w:val="1C13395A"/>
    <w:rsid w:val="1C682A68"/>
    <w:rsid w:val="1C8842BE"/>
    <w:rsid w:val="1CF2C7C0"/>
    <w:rsid w:val="1D459E7C"/>
    <w:rsid w:val="1D4784F6"/>
    <w:rsid w:val="1D58B930"/>
    <w:rsid w:val="1D658DA5"/>
    <w:rsid w:val="1D8CC9E0"/>
    <w:rsid w:val="1D9F7093"/>
    <w:rsid w:val="1D9FE6A3"/>
    <w:rsid w:val="1DB1E505"/>
    <w:rsid w:val="1DC25B69"/>
    <w:rsid w:val="1DFAEEEC"/>
    <w:rsid w:val="1DFFCA57"/>
    <w:rsid w:val="1E2EBC1D"/>
    <w:rsid w:val="1E85F2C2"/>
    <w:rsid w:val="1EC5B7E2"/>
    <w:rsid w:val="1F190C54"/>
    <w:rsid w:val="1F4BF50F"/>
    <w:rsid w:val="1F5A54E3"/>
    <w:rsid w:val="1F81CF09"/>
    <w:rsid w:val="200602F2"/>
    <w:rsid w:val="200E50FE"/>
    <w:rsid w:val="20614827"/>
    <w:rsid w:val="20750E50"/>
    <w:rsid w:val="20AD8FF5"/>
    <w:rsid w:val="20E11DD6"/>
    <w:rsid w:val="213A6891"/>
    <w:rsid w:val="2158F32E"/>
    <w:rsid w:val="2183AE89"/>
    <w:rsid w:val="21AF59DD"/>
    <w:rsid w:val="2232BB76"/>
    <w:rsid w:val="22BEB91D"/>
    <w:rsid w:val="23518098"/>
    <w:rsid w:val="23B78B1C"/>
    <w:rsid w:val="23C38702"/>
    <w:rsid w:val="23CA480D"/>
    <w:rsid w:val="23ECD29E"/>
    <w:rsid w:val="24083887"/>
    <w:rsid w:val="240A8D98"/>
    <w:rsid w:val="24188025"/>
    <w:rsid w:val="2420BDF5"/>
    <w:rsid w:val="24300924"/>
    <w:rsid w:val="243DF137"/>
    <w:rsid w:val="24647EA5"/>
    <w:rsid w:val="246E9E11"/>
    <w:rsid w:val="24888705"/>
    <w:rsid w:val="2490A1AE"/>
    <w:rsid w:val="24BBD9C7"/>
    <w:rsid w:val="2548B027"/>
    <w:rsid w:val="2612EEE3"/>
    <w:rsid w:val="2646424E"/>
    <w:rsid w:val="26B06084"/>
    <w:rsid w:val="26D49C16"/>
    <w:rsid w:val="27787382"/>
    <w:rsid w:val="27D22F7C"/>
    <w:rsid w:val="27D39FE5"/>
    <w:rsid w:val="28257941"/>
    <w:rsid w:val="28525598"/>
    <w:rsid w:val="285C19D4"/>
    <w:rsid w:val="2882E263"/>
    <w:rsid w:val="28901F1B"/>
    <w:rsid w:val="28B18DAC"/>
    <w:rsid w:val="28B61736"/>
    <w:rsid w:val="28DDDDF1"/>
    <w:rsid w:val="28F99A2C"/>
    <w:rsid w:val="2912D141"/>
    <w:rsid w:val="293B0BF3"/>
    <w:rsid w:val="293D658F"/>
    <w:rsid w:val="294E181F"/>
    <w:rsid w:val="295B6F2E"/>
    <w:rsid w:val="2969E5FC"/>
    <w:rsid w:val="29A1AD83"/>
    <w:rsid w:val="29C2EC6F"/>
    <w:rsid w:val="29EB12BD"/>
    <w:rsid w:val="2A1F5620"/>
    <w:rsid w:val="2A229A26"/>
    <w:rsid w:val="2A2CBE93"/>
    <w:rsid w:val="2A3BAD40"/>
    <w:rsid w:val="2A67533A"/>
    <w:rsid w:val="2AC828A2"/>
    <w:rsid w:val="2AF9D8DE"/>
    <w:rsid w:val="2AFD554C"/>
    <w:rsid w:val="2B462B95"/>
    <w:rsid w:val="2BBFF333"/>
    <w:rsid w:val="2BCB47E9"/>
    <w:rsid w:val="2C06075A"/>
    <w:rsid w:val="2C8DACE5"/>
    <w:rsid w:val="2CA5C555"/>
    <w:rsid w:val="2CA81FD5"/>
    <w:rsid w:val="2D3D591C"/>
    <w:rsid w:val="2D6DC38D"/>
    <w:rsid w:val="2DB9BAD2"/>
    <w:rsid w:val="2DC8E0C8"/>
    <w:rsid w:val="2DE17903"/>
    <w:rsid w:val="2DECC4B4"/>
    <w:rsid w:val="2E3F4A05"/>
    <w:rsid w:val="2E46825B"/>
    <w:rsid w:val="2E7C5FB7"/>
    <w:rsid w:val="2E8FB7BA"/>
    <w:rsid w:val="2E96481F"/>
    <w:rsid w:val="2EC4E2A0"/>
    <w:rsid w:val="2EEEF1E9"/>
    <w:rsid w:val="2F320F5C"/>
    <w:rsid w:val="2F348238"/>
    <w:rsid w:val="2F7FAE18"/>
    <w:rsid w:val="2F8443C0"/>
    <w:rsid w:val="2F8BE10C"/>
    <w:rsid w:val="2F9BEF97"/>
    <w:rsid w:val="2FA9F69C"/>
    <w:rsid w:val="30176F8A"/>
    <w:rsid w:val="3028A188"/>
    <w:rsid w:val="30363AE5"/>
    <w:rsid w:val="30C0E9B7"/>
    <w:rsid w:val="30C8AE4C"/>
    <w:rsid w:val="311E1092"/>
    <w:rsid w:val="316EC415"/>
    <w:rsid w:val="32413038"/>
    <w:rsid w:val="325966B1"/>
    <w:rsid w:val="329A1ABF"/>
    <w:rsid w:val="329D0FBC"/>
    <w:rsid w:val="32AA63B1"/>
    <w:rsid w:val="32CFF65E"/>
    <w:rsid w:val="32D829BC"/>
    <w:rsid w:val="32D84688"/>
    <w:rsid w:val="32F06328"/>
    <w:rsid w:val="3337E70A"/>
    <w:rsid w:val="333AE24A"/>
    <w:rsid w:val="33445324"/>
    <w:rsid w:val="339667ED"/>
    <w:rsid w:val="339F4D68"/>
    <w:rsid w:val="33A60562"/>
    <w:rsid w:val="33E6596A"/>
    <w:rsid w:val="33F128E5"/>
    <w:rsid w:val="341F5762"/>
    <w:rsid w:val="347B17B5"/>
    <w:rsid w:val="34CA4CFC"/>
    <w:rsid w:val="34DE405D"/>
    <w:rsid w:val="34DF76BB"/>
    <w:rsid w:val="35387270"/>
    <w:rsid w:val="35769FDD"/>
    <w:rsid w:val="3591F3B6"/>
    <w:rsid w:val="359A4035"/>
    <w:rsid w:val="35A7EFE1"/>
    <w:rsid w:val="35F8395D"/>
    <w:rsid w:val="36364AD7"/>
    <w:rsid w:val="36691749"/>
    <w:rsid w:val="36AB7F41"/>
    <w:rsid w:val="36B9E264"/>
    <w:rsid w:val="36C2B7B3"/>
    <w:rsid w:val="36C9DFB8"/>
    <w:rsid w:val="372EE6C5"/>
    <w:rsid w:val="37891D81"/>
    <w:rsid w:val="37FAAB91"/>
    <w:rsid w:val="38B2A85D"/>
    <w:rsid w:val="38B77414"/>
    <w:rsid w:val="38CF73AA"/>
    <w:rsid w:val="38F66F2C"/>
    <w:rsid w:val="394EA33C"/>
    <w:rsid w:val="39C1A46E"/>
    <w:rsid w:val="39C5AF4B"/>
    <w:rsid w:val="39E2BB4D"/>
    <w:rsid w:val="3A410FD9"/>
    <w:rsid w:val="3A42B923"/>
    <w:rsid w:val="3A73C8EF"/>
    <w:rsid w:val="3AB6D924"/>
    <w:rsid w:val="3AF32F20"/>
    <w:rsid w:val="3B208E93"/>
    <w:rsid w:val="3B554CA9"/>
    <w:rsid w:val="3B59E280"/>
    <w:rsid w:val="3BAE4883"/>
    <w:rsid w:val="3BD9C7E5"/>
    <w:rsid w:val="3BE42B47"/>
    <w:rsid w:val="3C2DC28D"/>
    <w:rsid w:val="3C4934E1"/>
    <w:rsid w:val="3C50091E"/>
    <w:rsid w:val="3C91D733"/>
    <w:rsid w:val="3CE4AD89"/>
    <w:rsid w:val="3CF84F5D"/>
    <w:rsid w:val="3D2F0DE9"/>
    <w:rsid w:val="3D654F63"/>
    <w:rsid w:val="3D7E75C3"/>
    <w:rsid w:val="3D852022"/>
    <w:rsid w:val="3DF28113"/>
    <w:rsid w:val="3DF76F43"/>
    <w:rsid w:val="3E11C46B"/>
    <w:rsid w:val="3E1705B5"/>
    <w:rsid w:val="3E2F438F"/>
    <w:rsid w:val="3E64FD86"/>
    <w:rsid w:val="3ED93B14"/>
    <w:rsid w:val="3EE058E8"/>
    <w:rsid w:val="3EE0C587"/>
    <w:rsid w:val="3FB39FF8"/>
    <w:rsid w:val="3FECAF22"/>
    <w:rsid w:val="3FFE3029"/>
    <w:rsid w:val="401F504A"/>
    <w:rsid w:val="40854595"/>
    <w:rsid w:val="41142773"/>
    <w:rsid w:val="41258ECE"/>
    <w:rsid w:val="4131C973"/>
    <w:rsid w:val="413E5A12"/>
    <w:rsid w:val="4141142A"/>
    <w:rsid w:val="416A5640"/>
    <w:rsid w:val="417898F3"/>
    <w:rsid w:val="4186B1B5"/>
    <w:rsid w:val="41B2682E"/>
    <w:rsid w:val="426C03A1"/>
    <w:rsid w:val="4277EFD4"/>
    <w:rsid w:val="42C82E2F"/>
    <w:rsid w:val="42D4ADC8"/>
    <w:rsid w:val="43068838"/>
    <w:rsid w:val="43379645"/>
    <w:rsid w:val="4340DDA1"/>
    <w:rsid w:val="4388E674"/>
    <w:rsid w:val="43A08777"/>
    <w:rsid w:val="43B71BFE"/>
    <w:rsid w:val="43E06423"/>
    <w:rsid w:val="43F71214"/>
    <w:rsid w:val="44266A66"/>
    <w:rsid w:val="4478D71E"/>
    <w:rsid w:val="44D113BB"/>
    <w:rsid w:val="455764D9"/>
    <w:rsid w:val="45A19DCC"/>
    <w:rsid w:val="46497992"/>
    <w:rsid w:val="4679BE60"/>
    <w:rsid w:val="469C7C5F"/>
    <w:rsid w:val="46AAABF5"/>
    <w:rsid w:val="46DD02DF"/>
    <w:rsid w:val="472CEB30"/>
    <w:rsid w:val="4769407B"/>
    <w:rsid w:val="4789C5FD"/>
    <w:rsid w:val="47CF0AC1"/>
    <w:rsid w:val="48ECE9E2"/>
    <w:rsid w:val="48F4148C"/>
    <w:rsid w:val="490999DA"/>
    <w:rsid w:val="491596C0"/>
    <w:rsid w:val="49ABD3A4"/>
    <w:rsid w:val="49EC9831"/>
    <w:rsid w:val="4A1CA393"/>
    <w:rsid w:val="4A29D484"/>
    <w:rsid w:val="4A2B4F95"/>
    <w:rsid w:val="4A8820C4"/>
    <w:rsid w:val="4A89D17B"/>
    <w:rsid w:val="4AEDF441"/>
    <w:rsid w:val="4B043F0F"/>
    <w:rsid w:val="4B26410C"/>
    <w:rsid w:val="4B35C54E"/>
    <w:rsid w:val="4B4D0BDF"/>
    <w:rsid w:val="4B71C8D1"/>
    <w:rsid w:val="4BF97EF8"/>
    <w:rsid w:val="4C7FE011"/>
    <w:rsid w:val="4D0BCAE6"/>
    <w:rsid w:val="4D2B8C29"/>
    <w:rsid w:val="4D619945"/>
    <w:rsid w:val="4D8F3AF0"/>
    <w:rsid w:val="4E0BC14E"/>
    <w:rsid w:val="4E2752A3"/>
    <w:rsid w:val="4E3984AA"/>
    <w:rsid w:val="4E6B8628"/>
    <w:rsid w:val="4EA1C21C"/>
    <w:rsid w:val="4EAC17EA"/>
    <w:rsid w:val="4EB065EE"/>
    <w:rsid w:val="4ECF6803"/>
    <w:rsid w:val="4EF156BB"/>
    <w:rsid w:val="4F31C9D8"/>
    <w:rsid w:val="4F7A5622"/>
    <w:rsid w:val="4F9829EB"/>
    <w:rsid w:val="4FA17950"/>
    <w:rsid w:val="4FDB4BB5"/>
    <w:rsid w:val="506E3F5A"/>
    <w:rsid w:val="508E3C76"/>
    <w:rsid w:val="50D8577A"/>
    <w:rsid w:val="51594B8A"/>
    <w:rsid w:val="51624965"/>
    <w:rsid w:val="516DB6F9"/>
    <w:rsid w:val="52078920"/>
    <w:rsid w:val="5221EC89"/>
    <w:rsid w:val="5247E0F2"/>
    <w:rsid w:val="52641FEB"/>
    <w:rsid w:val="52EB49BB"/>
    <w:rsid w:val="53390F80"/>
    <w:rsid w:val="5365FE28"/>
    <w:rsid w:val="536F4B62"/>
    <w:rsid w:val="53AAC6BF"/>
    <w:rsid w:val="53D75600"/>
    <w:rsid w:val="543FC0AD"/>
    <w:rsid w:val="5444271D"/>
    <w:rsid w:val="546D063F"/>
    <w:rsid w:val="54AC134C"/>
    <w:rsid w:val="555D9CD4"/>
    <w:rsid w:val="5567F69A"/>
    <w:rsid w:val="55706763"/>
    <w:rsid w:val="5599F221"/>
    <w:rsid w:val="55FEC856"/>
    <w:rsid w:val="5625AC02"/>
    <w:rsid w:val="563B3038"/>
    <w:rsid w:val="5649327E"/>
    <w:rsid w:val="5655E25E"/>
    <w:rsid w:val="5695CEC1"/>
    <w:rsid w:val="5714DE95"/>
    <w:rsid w:val="573019EE"/>
    <w:rsid w:val="57384053"/>
    <w:rsid w:val="573A6930"/>
    <w:rsid w:val="5772F75A"/>
    <w:rsid w:val="5778FC0B"/>
    <w:rsid w:val="57B8CA74"/>
    <w:rsid w:val="57C2A0A7"/>
    <w:rsid w:val="57F1B159"/>
    <w:rsid w:val="57F7CAA4"/>
    <w:rsid w:val="580651BD"/>
    <w:rsid w:val="583336B7"/>
    <w:rsid w:val="58591336"/>
    <w:rsid w:val="5863C69B"/>
    <w:rsid w:val="587015F2"/>
    <w:rsid w:val="58A3A070"/>
    <w:rsid w:val="58C73BE3"/>
    <w:rsid w:val="590863CA"/>
    <w:rsid w:val="59384B70"/>
    <w:rsid w:val="596A3507"/>
    <w:rsid w:val="59A247BE"/>
    <w:rsid w:val="59D046B7"/>
    <w:rsid w:val="59E14C02"/>
    <w:rsid w:val="59F1BC6E"/>
    <w:rsid w:val="5AC674A6"/>
    <w:rsid w:val="5B4B7343"/>
    <w:rsid w:val="5B4C15AE"/>
    <w:rsid w:val="5BC5D527"/>
    <w:rsid w:val="5BDA7277"/>
    <w:rsid w:val="5BE37303"/>
    <w:rsid w:val="5C9E1270"/>
    <w:rsid w:val="5C9FE3EB"/>
    <w:rsid w:val="5CF4666C"/>
    <w:rsid w:val="5D67BD89"/>
    <w:rsid w:val="5D6897DE"/>
    <w:rsid w:val="5DDE8221"/>
    <w:rsid w:val="5DF03855"/>
    <w:rsid w:val="5E1EF5F6"/>
    <w:rsid w:val="5E296DD8"/>
    <w:rsid w:val="5EB3D1D0"/>
    <w:rsid w:val="5ECDFAB9"/>
    <w:rsid w:val="5EF77B51"/>
    <w:rsid w:val="5F31EAFE"/>
    <w:rsid w:val="5F5221F6"/>
    <w:rsid w:val="5F7717CF"/>
    <w:rsid w:val="5F9527D3"/>
    <w:rsid w:val="5FAC3845"/>
    <w:rsid w:val="5FE9210C"/>
    <w:rsid w:val="6019D3B2"/>
    <w:rsid w:val="605F4A64"/>
    <w:rsid w:val="607423E9"/>
    <w:rsid w:val="610F68C5"/>
    <w:rsid w:val="61703FD3"/>
    <w:rsid w:val="61787834"/>
    <w:rsid w:val="618B82F5"/>
    <w:rsid w:val="61BE8224"/>
    <w:rsid w:val="61D10F1D"/>
    <w:rsid w:val="61D9950B"/>
    <w:rsid w:val="61F8508A"/>
    <w:rsid w:val="6205F75B"/>
    <w:rsid w:val="622469D7"/>
    <w:rsid w:val="6230685E"/>
    <w:rsid w:val="6245998D"/>
    <w:rsid w:val="62646149"/>
    <w:rsid w:val="62B80978"/>
    <w:rsid w:val="62DA77D7"/>
    <w:rsid w:val="632417E2"/>
    <w:rsid w:val="6393DA4D"/>
    <w:rsid w:val="63AB0058"/>
    <w:rsid w:val="63AC0687"/>
    <w:rsid w:val="63BDEAE1"/>
    <w:rsid w:val="63FACFC7"/>
    <w:rsid w:val="64007E0D"/>
    <w:rsid w:val="64009EA8"/>
    <w:rsid w:val="6416E828"/>
    <w:rsid w:val="642728FF"/>
    <w:rsid w:val="6456C7E0"/>
    <w:rsid w:val="6475063D"/>
    <w:rsid w:val="64E7BD6C"/>
    <w:rsid w:val="654F5235"/>
    <w:rsid w:val="6589523D"/>
    <w:rsid w:val="66446798"/>
    <w:rsid w:val="664A1877"/>
    <w:rsid w:val="666196E7"/>
    <w:rsid w:val="667B4B2B"/>
    <w:rsid w:val="66B34A31"/>
    <w:rsid w:val="66CCBF7A"/>
    <w:rsid w:val="66E109A0"/>
    <w:rsid w:val="66E757A0"/>
    <w:rsid w:val="672B879B"/>
    <w:rsid w:val="6745614A"/>
    <w:rsid w:val="67A04966"/>
    <w:rsid w:val="680831EC"/>
    <w:rsid w:val="6865991C"/>
    <w:rsid w:val="688E93EB"/>
    <w:rsid w:val="68A379B0"/>
    <w:rsid w:val="6902173D"/>
    <w:rsid w:val="690D773E"/>
    <w:rsid w:val="69C5EE23"/>
    <w:rsid w:val="69C8688E"/>
    <w:rsid w:val="69CAF112"/>
    <w:rsid w:val="69D5AEBD"/>
    <w:rsid w:val="69DFF041"/>
    <w:rsid w:val="69EDA96A"/>
    <w:rsid w:val="6A080016"/>
    <w:rsid w:val="6A31FCEB"/>
    <w:rsid w:val="6A366322"/>
    <w:rsid w:val="6A401192"/>
    <w:rsid w:val="6A446D96"/>
    <w:rsid w:val="6A93DB89"/>
    <w:rsid w:val="6A963735"/>
    <w:rsid w:val="6AD6964D"/>
    <w:rsid w:val="6B0AB070"/>
    <w:rsid w:val="6BB67A6A"/>
    <w:rsid w:val="6BBD3C0D"/>
    <w:rsid w:val="6BE871A0"/>
    <w:rsid w:val="6BE97975"/>
    <w:rsid w:val="6BFB801B"/>
    <w:rsid w:val="6C2F779E"/>
    <w:rsid w:val="6C53839B"/>
    <w:rsid w:val="6C68CB0C"/>
    <w:rsid w:val="6C749287"/>
    <w:rsid w:val="6C9C915F"/>
    <w:rsid w:val="6CA88911"/>
    <w:rsid w:val="6CAF1EA3"/>
    <w:rsid w:val="6CC4C93F"/>
    <w:rsid w:val="6CF5A244"/>
    <w:rsid w:val="6D0571A7"/>
    <w:rsid w:val="6D2C327D"/>
    <w:rsid w:val="6D81A134"/>
    <w:rsid w:val="6D8643CF"/>
    <w:rsid w:val="6DA6E33C"/>
    <w:rsid w:val="6DDEC475"/>
    <w:rsid w:val="6DF21C27"/>
    <w:rsid w:val="6E3B6E08"/>
    <w:rsid w:val="6E688A92"/>
    <w:rsid w:val="6E6C1EFA"/>
    <w:rsid w:val="6EB8C67E"/>
    <w:rsid w:val="6EDC38AC"/>
    <w:rsid w:val="6EE1DBEF"/>
    <w:rsid w:val="6EF00C1E"/>
    <w:rsid w:val="6EFE99CC"/>
    <w:rsid w:val="6F0CFC8A"/>
    <w:rsid w:val="6F1DEC22"/>
    <w:rsid w:val="6F48D255"/>
    <w:rsid w:val="6F5B24F9"/>
    <w:rsid w:val="6F6D4F15"/>
    <w:rsid w:val="6F7368EB"/>
    <w:rsid w:val="6FAFEC5D"/>
    <w:rsid w:val="6FB30239"/>
    <w:rsid w:val="6FBAE06B"/>
    <w:rsid w:val="6FC5F049"/>
    <w:rsid w:val="700ED01F"/>
    <w:rsid w:val="7012B370"/>
    <w:rsid w:val="70B38ECC"/>
    <w:rsid w:val="70B92CBE"/>
    <w:rsid w:val="70E13ECD"/>
    <w:rsid w:val="70E205DE"/>
    <w:rsid w:val="71132BAF"/>
    <w:rsid w:val="71248DC1"/>
    <w:rsid w:val="71263962"/>
    <w:rsid w:val="7171AB36"/>
    <w:rsid w:val="7182680F"/>
    <w:rsid w:val="71CB014F"/>
    <w:rsid w:val="71F79E1B"/>
    <w:rsid w:val="725BA566"/>
    <w:rsid w:val="725E71BD"/>
    <w:rsid w:val="7285353A"/>
    <w:rsid w:val="728D233F"/>
    <w:rsid w:val="729D1AAB"/>
    <w:rsid w:val="72D11496"/>
    <w:rsid w:val="72DEC324"/>
    <w:rsid w:val="73199F6A"/>
    <w:rsid w:val="735D5E14"/>
    <w:rsid w:val="735DABB4"/>
    <w:rsid w:val="73636375"/>
    <w:rsid w:val="7389478B"/>
    <w:rsid w:val="73F303C3"/>
    <w:rsid w:val="73FB9E59"/>
    <w:rsid w:val="7404A254"/>
    <w:rsid w:val="7406DB95"/>
    <w:rsid w:val="743F20F2"/>
    <w:rsid w:val="746DC2C8"/>
    <w:rsid w:val="74A9558F"/>
    <w:rsid w:val="74B17022"/>
    <w:rsid w:val="74F892A2"/>
    <w:rsid w:val="74FAF331"/>
    <w:rsid w:val="750E6CAF"/>
    <w:rsid w:val="757B299C"/>
    <w:rsid w:val="75A409B6"/>
    <w:rsid w:val="75EA4EBA"/>
    <w:rsid w:val="75FA8CB6"/>
    <w:rsid w:val="76116944"/>
    <w:rsid w:val="76495D68"/>
    <w:rsid w:val="7652C00C"/>
    <w:rsid w:val="765775DD"/>
    <w:rsid w:val="7690780E"/>
    <w:rsid w:val="76915AA2"/>
    <w:rsid w:val="76958AE8"/>
    <w:rsid w:val="76C1B1E6"/>
    <w:rsid w:val="76D741E9"/>
    <w:rsid w:val="76DB6E89"/>
    <w:rsid w:val="76E50C4C"/>
    <w:rsid w:val="76ED8E79"/>
    <w:rsid w:val="76F7791A"/>
    <w:rsid w:val="777BF485"/>
    <w:rsid w:val="777CBA64"/>
    <w:rsid w:val="78107A3E"/>
    <w:rsid w:val="78547DB7"/>
    <w:rsid w:val="78A988D7"/>
    <w:rsid w:val="792891C9"/>
    <w:rsid w:val="7938A65A"/>
    <w:rsid w:val="796998DE"/>
    <w:rsid w:val="797E4D6D"/>
    <w:rsid w:val="7989E568"/>
    <w:rsid w:val="79CCC37A"/>
    <w:rsid w:val="7AA6232A"/>
    <w:rsid w:val="7AB97064"/>
    <w:rsid w:val="7AEEB960"/>
    <w:rsid w:val="7AEF4739"/>
    <w:rsid w:val="7AF9390B"/>
    <w:rsid w:val="7B0BD0E3"/>
    <w:rsid w:val="7B0E177D"/>
    <w:rsid w:val="7B2566A0"/>
    <w:rsid w:val="7B2D205F"/>
    <w:rsid w:val="7B9AB02B"/>
    <w:rsid w:val="7BABC0F5"/>
    <w:rsid w:val="7BEE98F4"/>
    <w:rsid w:val="7C08F3E7"/>
    <w:rsid w:val="7C5974D2"/>
    <w:rsid w:val="7C66D381"/>
    <w:rsid w:val="7C7936D1"/>
    <w:rsid w:val="7CAED7F0"/>
    <w:rsid w:val="7CB15906"/>
    <w:rsid w:val="7CCB12B8"/>
    <w:rsid w:val="7D3169EB"/>
    <w:rsid w:val="7D354BED"/>
    <w:rsid w:val="7D3DE9B6"/>
    <w:rsid w:val="7D79CFEF"/>
    <w:rsid w:val="7D7D780E"/>
    <w:rsid w:val="7D89A6D6"/>
    <w:rsid w:val="7D8C13BA"/>
    <w:rsid w:val="7DB5BB1C"/>
    <w:rsid w:val="7DC09746"/>
    <w:rsid w:val="7E21D38A"/>
    <w:rsid w:val="7E3F834D"/>
    <w:rsid w:val="7E53A9CE"/>
    <w:rsid w:val="7E68D4EA"/>
    <w:rsid w:val="7E956FBC"/>
    <w:rsid w:val="7EBBA678"/>
    <w:rsid w:val="7EBE218C"/>
    <w:rsid w:val="7EBEF132"/>
    <w:rsid w:val="7ED23430"/>
    <w:rsid w:val="7F63FBAF"/>
    <w:rsid w:val="7F88D246"/>
    <w:rsid w:val="7FA9A86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BE125053-4B6F-4767-B463-B5711881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626ED"/>
    <w:rPr>
      <w:color w:val="0000FF" w:themeColor="hyperlink"/>
      <w:u w:val="single"/>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table" w:customStyle="1" w:styleId="TableNormal1">
    <w:name w:val="Table Normal1"/>
    <w:uiPriority w:val="2"/>
    <w:semiHidden/>
    <w:unhideWhenUsed/>
    <w:qFormat/>
    <w:rsid w:val="00BF1CE7"/>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E626ED"/>
    <w:rPr>
      <w:color w:val="605E5C"/>
      <w:shd w:val="clear" w:color="auto" w:fill="E1DFDD"/>
    </w:rPr>
  </w:style>
  <w:style w:type="character" w:styleId="HiperlinkVisitado">
    <w:name w:val="FollowedHyperlink"/>
    <w:basedOn w:val="Fontepargpadro"/>
    <w:uiPriority w:val="99"/>
    <w:semiHidden/>
    <w:unhideWhenUsed/>
    <w:rsid w:val="000B4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s.pa.gov.br/wp-content/uploads/2023/01/Produto_Final_Sumario_Executivo_do_PERH-P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CCFC-5EE7-45D6-AE26-A617567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14145</Characters>
  <Application>Microsoft Office Word</Application>
  <DocSecurity>0</DocSecurity>
  <Lines>117</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Talita Rocha</cp:lastModifiedBy>
  <cp:revision>2</cp:revision>
  <dcterms:created xsi:type="dcterms:W3CDTF">2024-11-28T17:59:00Z</dcterms:created>
  <dcterms:modified xsi:type="dcterms:W3CDTF">2024-11-28T17:59:00Z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