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57BD9" w14:textId="5DFABCAC" w:rsidR="002C11E3" w:rsidRPr="008971C6" w:rsidRDefault="002C11E3" w:rsidP="002C11E3">
      <w:pPr>
        <w:widowControl/>
        <w:autoSpaceDE/>
        <w:autoSpaceDN/>
        <w:spacing w:after="160"/>
        <w:jc w:val="center"/>
        <w:rPr>
          <w:b/>
          <w:bCs/>
          <w:sz w:val="24"/>
          <w:szCs w:val="24"/>
        </w:rPr>
      </w:pPr>
      <w:r w:rsidRPr="008971C6">
        <w:rPr>
          <w:b/>
          <w:bCs/>
          <w:sz w:val="24"/>
          <w:szCs w:val="24"/>
        </w:rPr>
        <w:t>A PESCA EM SANTARÉM, PARÁ: HISTÓRIA, SUSTENTABILIDADE E DESAFIOS SOCIOAMBIENTAIS</w:t>
      </w:r>
    </w:p>
    <w:p w14:paraId="19501014" w14:textId="77777777" w:rsidR="002C11E3" w:rsidRPr="008971C6" w:rsidRDefault="002C11E3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FB10635" w14:textId="77777777" w:rsidR="0087109A" w:rsidRDefault="0087109A" w:rsidP="0087109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Luisa Helena Silva de Sousa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Milena Carvalho de Moraes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Gundysalvo Piratoba Morales</w:t>
      </w:r>
      <w:r>
        <w:rPr>
          <w:sz w:val="24"/>
          <w:szCs w:val="24"/>
          <w:vertAlign w:val="superscript"/>
        </w:rPr>
        <w:t>3</w:t>
      </w:r>
    </w:p>
    <w:p w14:paraId="1547EAC9" w14:textId="77777777" w:rsidR="0087109A" w:rsidRDefault="0087109A" w:rsidP="0087109A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0306D819" w14:textId="77777777" w:rsidR="0087109A" w:rsidRDefault="0087109A" w:rsidP="0087109A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Doutoranda em Ciências Ambientais. Universidade do Estado do Pará, Brasil. </w:t>
      </w:r>
    </w:p>
    <w:p w14:paraId="389CD79A" w14:textId="77777777" w:rsidR="0087109A" w:rsidRDefault="0087109A" w:rsidP="0087109A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E-mail: luisa.helena@ifpa.edu.br.</w:t>
      </w:r>
    </w:p>
    <w:p w14:paraId="74080257" w14:textId="77777777" w:rsidR="0087109A" w:rsidRDefault="0087109A" w:rsidP="0087109A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D</w:t>
      </w:r>
      <w:r w:rsidRPr="000C24DB">
        <w:rPr>
          <w:sz w:val="24"/>
          <w:szCs w:val="24"/>
        </w:rPr>
        <w:t>outorado em Química Analítica</w:t>
      </w:r>
      <w:r>
        <w:rPr>
          <w:sz w:val="24"/>
          <w:szCs w:val="24"/>
        </w:rPr>
        <w:t xml:space="preserve">. </w:t>
      </w:r>
      <w:r w:rsidRPr="000C24DB">
        <w:rPr>
          <w:sz w:val="24"/>
          <w:szCs w:val="24"/>
        </w:rPr>
        <w:t>Universidade do Estado do Pará, Brasil</w:t>
      </w:r>
      <w:r>
        <w:rPr>
          <w:sz w:val="24"/>
          <w:szCs w:val="24"/>
        </w:rPr>
        <w:t xml:space="preserve">. </w:t>
      </w:r>
    </w:p>
    <w:p w14:paraId="724EBAD0" w14:textId="77777777" w:rsidR="0087109A" w:rsidRDefault="0087109A" w:rsidP="0087109A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Pr="000C24DB">
        <w:rPr>
          <w:sz w:val="24"/>
          <w:szCs w:val="24"/>
        </w:rPr>
        <w:t>Doutorado em Ciências Geoquímicas e Petrologias</w:t>
      </w:r>
      <w:r>
        <w:rPr>
          <w:sz w:val="24"/>
          <w:szCs w:val="24"/>
        </w:rPr>
        <w:t xml:space="preserve">. </w:t>
      </w:r>
      <w:r w:rsidRPr="000C24DB">
        <w:rPr>
          <w:sz w:val="24"/>
          <w:szCs w:val="24"/>
        </w:rPr>
        <w:t>Universidade do Estado do Pará, Brasil</w:t>
      </w:r>
      <w:r>
        <w:rPr>
          <w:sz w:val="24"/>
          <w:szCs w:val="24"/>
        </w:rPr>
        <w:t xml:space="preserve">. </w:t>
      </w:r>
    </w:p>
    <w:p w14:paraId="473E61FD" w14:textId="77777777" w:rsidR="00A16AAD" w:rsidRDefault="00A16AAD" w:rsidP="006F59B1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195959F9" w14:textId="77777777" w:rsidR="0087109A" w:rsidRDefault="0087109A" w:rsidP="006F59B1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3241459A" w14:textId="77777777" w:rsidR="0087109A" w:rsidRDefault="0087109A" w:rsidP="006F59B1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6B70C7E6" w14:textId="77777777" w:rsidR="0087109A" w:rsidRPr="008971C6" w:rsidRDefault="0087109A" w:rsidP="006F59B1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1EA4B476" w14:textId="77777777" w:rsidR="003949CE" w:rsidRPr="008971C6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 w:rsidRPr="008971C6">
        <w:rPr>
          <w:b/>
          <w:sz w:val="24"/>
          <w:szCs w:val="24"/>
          <w:u w:val="single"/>
        </w:rPr>
        <w:t>RESUMO</w:t>
      </w:r>
    </w:p>
    <w:p w14:paraId="37C41C21" w14:textId="77777777" w:rsidR="000E5951" w:rsidRPr="008971C6" w:rsidRDefault="000E5951" w:rsidP="000E595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  <w:lang w:val="pt-BR"/>
        </w:rPr>
      </w:pPr>
    </w:p>
    <w:p w14:paraId="24FE3CA2" w14:textId="0FC828E5" w:rsidR="000C24DB" w:rsidRPr="008971C6" w:rsidRDefault="000E5951" w:rsidP="000E595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8971C6">
        <w:rPr>
          <w:sz w:val="24"/>
          <w:szCs w:val="24"/>
        </w:rPr>
        <w:t xml:space="preserve">A pesquisa intitulada </w:t>
      </w:r>
      <w:r w:rsidRPr="008971C6">
        <w:rPr>
          <w:b/>
          <w:bCs/>
          <w:sz w:val="24"/>
          <w:szCs w:val="24"/>
        </w:rPr>
        <w:t>A Pesca em Santarém, Pará: História, Sustentabilidade e Desafios Socioambientais</w:t>
      </w:r>
      <w:r w:rsidRPr="008971C6">
        <w:rPr>
          <w:sz w:val="24"/>
          <w:szCs w:val="24"/>
        </w:rPr>
        <w:t xml:space="preserve"> tem como objeto de estudo a atividade pesqueira no município de Santarém, Pará. O problema investigado envolve os impactos ambientais e socioeconômicos decorrentes da contaminação das águas do rio Tapajós, da expansão urbana, do avanço agrícola e das implicações da construção do complexo portuário no Maicá. A justificativa reside na importância da pesca para a economia e cultura locais, bem como na necessidade de políticas públicas eficazes para mitigar os impactos negativos sobre os ecossistemas aquáticos e as comunidades pesqueiras. O objetivo central é analisar a história, sustentabilidade e desafios socioambientais da pesca em Santarém. A metodologia inclui entrevistas com lideranças comunitárias, análise de documentos e observações de campo para fornecer uma visão abrangente dos desafios enfrentados pela pesca. Os resultados apresentam uma síntese da evolução histórica da pesca, destacando as políticas adotadas até 2015 e identificam os principais desafios, como a poluição aquática e a perda de habitats, que afetam a conectividade genética das populações de peixes. Conclui-se que, para garantir a sustentabilidade da pesca, é crucial implementar estratégias de mitigação e conservação que envolvam as comunidades locais e políticas públicas voltadas para a proteção ambiental. A pesquisa reforça a necessidade de medidas urgentes para preservar os recursos hídricos e garantir a viabilidade econômica e cultural da pesca na região.</w:t>
      </w:r>
    </w:p>
    <w:p w14:paraId="1D9AF014" w14:textId="77777777" w:rsidR="00AA37E6" w:rsidRPr="008971C6" w:rsidRDefault="003949CE" w:rsidP="00AA37E6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 w:rsidRPr="008971C6">
        <w:rPr>
          <w:b/>
          <w:sz w:val="24"/>
          <w:szCs w:val="24"/>
        </w:rPr>
        <w:t xml:space="preserve">Palavras-chave: </w:t>
      </w:r>
      <w:r w:rsidR="00AA37E6" w:rsidRPr="008971C6">
        <w:rPr>
          <w:bCs/>
          <w:sz w:val="24"/>
          <w:szCs w:val="24"/>
        </w:rPr>
        <w:t>Gestão de Recursos Hídricos. Impactos Ambientais. Sustentabilidade da Pesca.</w:t>
      </w:r>
    </w:p>
    <w:p w14:paraId="3582CD62" w14:textId="77777777" w:rsidR="00AA37E6" w:rsidRPr="008971C6" w:rsidRDefault="00AA37E6" w:rsidP="00AA37E6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73EB5E4E" w14:textId="4476667F" w:rsidR="003949CE" w:rsidRPr="008971C6" w:rsidRDefault="003949CE" w:rsidP="003949CE">
      <w:pPr>
        <w:shd w:val="clear" w:color="auto" w:fill="FFFFFF"/>
        <w:tabs>
          <w:tab w:val="left" w:pos="2500"/>
        </w:tabs>
        <w:rPr>
          <w:b/>
          <w:color w:val="000000" w:themeColor="text1"/>
          <w:sz w:val="24"/>
          <w:szCs w:val="24"/>
          <w:u w:val="single"/>
        </w:rPr>
      </w:pPr>
      <w:r w:rsidRPr="008971C6">
        <w:rPr>
          <w:b/>
          <w:sz w:val="24"/>
          <w:szCs w:val="24"/>
        </w:rPr>
        <w:t>Área de Interesse do Simpósio</w:t>
      </w:r>
      <w:r w:rsidRPr="008971C6">
        <w:rPr>
          <w:sz w:val="24"/>
          <w:szCs w:val="24"/>
        </w:rPr>
        <w:t xml:space="preserve">: </w:t>
      </w:r>
      <w:r w:rsidR="009C5DA4" w:rsidRPr="008971C6">
        <w:rPr>
          <w:sz w:val="24"/>
          <w:szCs w:val="24"/>
        </w:rPr>
        <w:t>Políticas Públicas.</w:t>
      </w:r>
    </w:p>
    <w:p w14:paraId="12C5273A" w14:textId="77777777" w:rsidR="00AE6B0B" w:rsidRPr="008971C6" w:rsidRDefault="00AE6B0B" w:rsidP="00AE6B0B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</w:p>
    <w:p w14:paraId="039D70CB" w14:textId="77777777" w:rsidR="00AE6B0B" w:rsidRPr="008971C6" w:rsidRDefault="00AE6B0B" w:rsidP="00AE6B0B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</w:p>
    <w:p w14:paraId="5652EFE1" w14:textId="307E9817" w:rsidR="0041645F" w:rsidRPr="008971C6" w:rsidRDefault="003949CE" w:rsidP="00AE6B0B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 w:rsidRPr="008971C6">
        <w:rPr>
          <w:b/>
          <w:sz w:val="24"/>
          <w:szCs w:val="24"/>
        </w:rPr>
        <w:t xml:space="preserve">1. INTRODUÇÃO </w:t>
      </w:r>
    </w:p>
    <w:p w14:paraId="76AABB78" w14:textId="6881FEB6" w:rsidR="00AC5F1E" w:rsidRPr="008971C6" w:rsidRDefault="00AC5F1E" w:rsidP="00AC5F1E">
      <w:pPr>
        <w:spacing w:line="360" w:lineRule="auto"/>
        <w:ind w:firstLine="709"/>
        <w:jc w:val="both"/>
        <w:rPr>
          <w:sz w:val="24"/>
          <w:szCs w:val="24"/>
        </w:rPr>
      </w:pPr>
      <w:r w:rsidRPr="008971C6">
        <w:rPr>
          <w:sz w:val="24"/>
          <w:szCs w:val="24"/>
        </w:rPr>
        <w:t>A pesca</w:t>
      </w:r>
      <w:r w:rsidR="00EC19A0">
        <w:rPr>
          <w:sz w:val="24"/>
          <w:szCs w:val="24"/>
        </w:rPr>
        <w:t xml:space="preserve"> artesanal</w:t>
      </w:r>
      <w:r w:rsidRPr="008971C6">
        <w:rPr>
          <w:sz w:val="24"/>
          <w:szCs w:val="24"/>
        </w:rPr>
        <w:t xml:space="preserve"> desempenha um papel crucial na economia e na cultura do município de Santarém, Pará. Esta atividade é fundamental para a subsistência de muitas famílias e para o </w:t>
      </w:r>
      <w:r w:rsidRPr="008971C6">
        <w:rPr>
          <w:sz w:val="24"/>
          <w:szCs w:val="24"/>
        </w:rPr>
        <w:lastRenderedPageBreak/>
        <w:t xml:space="preserve">desenvolvimento local. No entanto, a expansão urbana, a intensificação agrícola, a ampliação portuária e as mudanças climáticas têm imposto desafios significativos à sustentabilidade dessa atividade vital </w:t>
      </w:r>
      <w:r w:rsidRPr="008971C6">
        <w:rPr>
          <w:sz w:val="24"/>
          <w:szCs w:val="24"/>
          <w:lang w:val="pt-BR"/>
        </w:rPr>
        <w:t>(Sax; Gaines, 2003</w:t>
      </w:r>
      <w:r w:rsidRPr="008971C6">
        <w:rPr>
          <w:sz w:val="24"/>
          <w:szCs w:val="24"/>
        </w:rPr>
        <w:t xml:space="preserve">; </w:t>
      </w:r>
      <w:r w:rsidRPr="008971C6">
        <w:rPr>
          <w:sz w:val="24"/>
          <w:szCs w:val="24"/>
          <w:lang w:val="pt-BR"/>
        </w:rPr>
        <w:t xml:space="preserve">Neves </w:t>
      </w:r>
      <w:r w:rsidRPr="00EC19A0">
        <w:rPr>
          <w:i/>
          <w:iCs/>
          <w:sz w:val="24"/>
          <w:szCs w:val="24"/>
          <w:lang w:val="pt-BR"/>
        </w:rPr>
        <w:t>et al</w:t>
      </w:r>
      <w:r w:rsidRPr="008971C6">
        <w:rPr>
          <w:sz w:val="24"/>
          <w:szCs w:val="24"/>
          <w:lang w:val="pt-BR"/>
        </w:rPr>
        <w:t>., 2008)</w:t>
      </w:r>
      <w:r w:rsidRPr="008971C6">
        <w:rPr>
          <w:sz w:val="24"/>
          <w:szCs w:val="24"/>
        </w:rPr>
        <w:t>. A expansão urbana em Santarém revela um processo diversificado que demanda uma gestão ambiental atenta. O rápido crescimento do agronegócio tem causado contaminação das águas, remoção da cobertura vegetal e perda de biodiversidade, ameaçando a integridade dos ecossistemas ainda conservados.</w:t>
      </w:r>
    </w:p>
    <w:p w14:paraId="0EE6D9DE" w14:textId="767FBF31" w:rsidR="00AC5F1E" w:rsidRPr="008971C6" w:rsidRDefault="00AC5F1E" w:rsidP="00AC5F1E">
      <w:pPr>
        <w:spacing w:line="360" w:lineRule="auto"/>
        <w:ind w:firstLine="709"/>
        <w:jc w:val="both"/>
        <w:rPr>
          <w:sz w:val="24"/>
          <w:szCs w:val="24"/>
        </w:rPr>
      </w:pPr>
      <w:r w:rsidRPr="008971C6">
        <w:rPr>
          <w:sz w:val="24"/>
          <w:szCs w:val="24"/>
        </w:rPr>
        <w:t>A grande estrutura portuária, impactante e incomum, instalada junto ao rio para favorecer a exportação de grãos, mudou radicalmente não só a fisionomia dessa importante cidade média paraense, que deseja ser capital do Estado do Tapajós, como também alterou, com a chegada da soja, a dinâmica econômica e territorial de todo o município (Trindade Júnior, 2021).</w:t>
      </w:r>
    </w:p>
    <w:p w14:paraId="4940C315" w14:textId="77777777" w:rsidR="00AC5F1E" w:rsidRPr="008971C6" w:rsidRDefault="00AC5F1E" w:rsidP="00AC5F1E">
      <w:pPr>
        <w:spacing w:line="360" w:lineRule="auto"/>
        <w:ind w:firstLine="709"/>
        <w:jc w:val="both"/>
        <w:rPr>
          <w:sz w:val="24"/>
          <w:szCs w:val="24"/>
        </w:rPr>
      </w:pPr>
      <w:r w:rsidRPr="008971C6">
        <w:rPr>
          <w:sz w:val="24"/>
          <w:szCs w:val="24"/>
        </w:rPr>
        <w:t>Nas áreas de expansão urbana recente, políticas de recuperação da qualidade ambiental são necessárias, exigindo recursos financeiros, tecnologias inovadoras e processos de gestão eficazes. Segundo Matsura (1981), a vulnerabilidade natural, a densidade e o potencial da estrutura produtiva e as condições de habitabilidade são considerados fatores de risco ambiental. A habitabilidade, atrelada aos serviços básicos, impacta as condições de emprego, renda e saúde da população.</w:t>
      </w:r>
    </w:p>
    <w:p w14:paraId="4D56CB97" w14:textId="5B078A1E" w:rsidR="00945DA0" w:rsidRPr="008971C6" w:rsidRDefault="004D3D1B" w:rsidP="00F65692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</w:rPr>
      </w:pPr>
      <w:r w:rsidRPr="008971C6">
        <w:rPr>
          <w:bCs/>
          <w:sz w:val="24"/>
          <w:szCs w:val="24"/>
        </w:rPr>
        <w:t xml:space="preserve">A pesquisa sobre a pesca em Santarém revela que a urbanização tem impactado negativamente os lagos, que são berçários de peixes, e que a iminente construção do complexo portuário no Maicá ameaça agravar esses problemas (Trindade Júnior, 2021). Ainda existe uma lacuna de pesquisa sobre os impactos específicos dessas mudanças ambientais e socioeconômicas na atividade pesqueira. Este estudo é relevante para compreender esses desafios e desenvolver políticas públicas eficazes para a conservação dos ecossistemas aquáticos e a sobrevivência das comunidades pesqueiras, além de mitigar impactos negativos e promover a sustentabilidade da pesca. </w:t>
      </w:r>
      <w:bookmarkStart w:id="0" w:name="_Hlk183097457"/>
      <w:r w:rsidR="008703C8">
        <w:rPr>
          <w:bCs/>
          <w:sz w:val="24"/>
          <w:szCs w:val="24"/>
        </w:rPr>
        <w:t>Neste sentido,</w:t>
      </w:r>
      <w:r w:rsidRPr="008971C6">
        <w:rPr>
          <w:bCs/>
          <w:sz w:val="24"/>
          <w:szCs w:val="24"/>
        </w:rPr>
        <w:t xml:space="preserve"> objetivo central </w:t>
      </w:r>
      <w:r w:rsidR="008703C8">
        <w:rPr>
          <w:bCs/>
          <w:sz w:val="24"/>
          <w:szCs w:val="24"/>
        </w:rPr>
        <w:t>dest</w:t>
      </w:r>
      <w:r w:rsidR="00896684">
        <w:rPr>
          <w:bCs/>
          <w:sz w:val="24"/>
          <w:szCs w:val="24"/>
        </w:rPr>
        <w:t>a pesquisa</w:t>
      </w:r>
      <w:r w:rsidR="008703C8">
        <w:rPr>
          <w:bCs/>
          <w:sz w:val="24"/>
          <w:szCs w:val="24"/>
        </w:rPr>
        <w:t xml:space="preserve"> </w:t>
      </w:r>
      <w:r w:rsidRPr="008971C6">
        <w:rPr>
          <w:bCs/>
          <w:sz w:val="24"/>
          <w:szCs w:val="24"/>
        </w:rPr>
        <w:t xml:space="preserve">é analisar a história, sustentabilidade e desafios socioambientais da pesca em Santarém, incluindo a contaminação das águas do rio Tapajós, a expansão urbana, o avanço agrícola e as implicações da construção do complexo portuário. </w:t>
      </w:r>
      <w:bookmarkEnd w:id="0"/>
    </w:p>
    <w:p w14:paraId="69547A45" w14:textId="340D01D4" w:rsidR="0011728E" w:rsidRDefault="003949CE" w:rsidP="00AE6B0B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  <w:r w:rsidRPr="008971C6">
        <w:rPr>
          <w:b/>
          <w:sz w:val="24"/>
          <w:szCs w:val="24"/>
        </w:rPr>
        <w:t>2.</w:t>
      </w:r>
      <w:r w:rsidR="009A4AD6" w:rsidRPr="008971C6">
        <w:rPr>
          <w:b/>
          <w:sz w:val="24"/>
          <w:szCs w:val="24"/>
        </w:rPr>
        <w:t xml:space="preserve"> </w:t>
      </w:r>
      <w:r w:rsidRPr="008971C6">
        <w:rPr>
          <w:b/>
          <w:sz w:val="24"/>
          <w:szCs w:val="24"/>
        </w:rPr>
        <w:t>METODOLOGIA</w:t>
      </w:r>
    </w:p>
    <w:p w14:paraId="3684754C" w14:textId="6B5601BF" w:rsidR="00F65692" w:rsidRPr="00F65692" w:rsidRDefault="00F65692" w:rsidP="00F65692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  <w:lang w:val="pt-BR"/>
        </w:rPr>
      </w:pPr>
      <w:r w:rsidRPr="00F65692">
        <w:rPr>
          <w:bCs/>
          <w:sz w:val="24"/>
          <w:szCs w:val="24"/>
          <w:lang w:val="pt-BR"/>
        </w:rPr>
        <w:t xml:space="preserve">A pesquisa utilizou uma abordagem qualitativa, baseada em fontes primárias e secundárias, para analisar a história, sustentabilidade e desafios socioambientais da pesca em </w:t>
      </w:r>
      <w:r w:rsidRPr="00F65692">
        <w:rPr>
          <w:bCs/>
          <w:sz w:val="24"/>
          <w:szCs w:val="24"/>
          <w:lang w:val="pt-BR"/>
        </w:rPr>
        <w:lastRenderedPageBreak/>
        <w:t>Santarém, Pará. A seguir, são descritas as etapas metodológicas realizadas:</w:t>
      </w:r>
    </w:p>
    <w:p w14:paraId="3E43638F" w14:textId="328ED7C6" w:rsidR="0060773E" w:rsidRPr="008971C6" w:rsidRDefault="0011728E" w:rsidP="00AE6B0B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bCs/>
          <w:sz w:val="24"/>
          <w:szCs w:val="24"/>
          <w:lang w:val="pt-BR"/>
        </w:rPr>
      </w:pPr>
      <w:r w:rsidRPr="008971C6">
        <w:rPr>
          <w:b/>
          <w:bCs/>
          <w:sz w:val="24"/>
          <w:szCs w:val="24"/>
        </w:rPr>
        <w:t xml:space="preserve">2.1 </w:t>
      </w:r>
      <w:r w:rsidR="003A01C8" w:rsidRPr="008971C6">
        <w:rPr>
          <w:b/>
          <w:bCs/>
          <w:sz w:val="24"/>
          <w:szCs w:val="24"/>
        </w:rPr>
        <w:t>–</w:t>
      </w:r>
      <w:r w:rsidR="003A01C8" w:rsidRPr="008971C6">
        <w:rPr>
          <w:sz w:val="24"/>
          <w:szCs w:val="24"/>
        </w:rPr>
        <w:t xml:space="preserve"> </w:t>
      </w:r>
      <w:r w:rsidR="003A01C8" w:rsidRPr="008971C6">
        <w:rPr>
          <w:b/>
          <w:bCs/>
          <w:sz w:val="24"/>
          <w:szCs w:val="24"/>
        </w:rPr>
        <w:t>Área</w:t>
      </w:r>
      <w:r w:rsidR="003A01C8" w:rsidRPr="008971C6">
        <w:rPr>
          <w:sz w:val="24"/>
          <w:szCs w:val="24"/>
        </w:rPr>
        <w:t xml:space="preserve"> </w:t>
      </w:r>
      <w:r w:rsidR="0060773E" w:rsidRPr="008971C6">
        <w:rPr>
          <w:b/>
          <w:bCs/>
          <w:sz w:val="24"/>
          <w:szCs w:val="24"/>
          <w:lang w:val="pt-BR"/>
        </w:rPr>
        <w:t>de Estudo</w:t>
      </w:r>
    </w:p>
    <w:p w14:paraId="439CB717" w14:textId="67248CAC" w:rsidR="00222B94" w:rsidRPr="00222B94" w:rsidRDefault="00222B94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222B94">
        <w:rPr>
          <w:sz w:val="24"/>
          <w:szCs w:val="24"/>
        </w:rPr>
        <w:t>O estudo foi realizado na orla do município de Santarém, Pará, localizada no interior do estado, na margem direita do rio Tapajós, sob as coordenadas 54°43'12"W, 2°25'12"S (Figura 1).</w:t>
      </w:r>
      <w:r>
        <w:rPr>
          <w:sz w:val="24"/>
          <w:szCs w:val="24"/>
        </w:rPr>
        <w:t xml:space="preserve"> </w:t>
      </w:r>
      <w:r w:rsidRPr="00222B94">
        <w:rPr>
          <w:sz w:val="24"/>
          <w:szCs w:val="24"/>
        </w:rPr>
        <w:t>Essa região é caracterizada por intensa atividade pesqueira, desempenhando papel fundamental para a subsistência e economia local. O Lago do Maicá, um dos locais centrais analisados, é um importante berçário de espécies e enfrenta pressões relacionadas à expansão urbana, pesca predatória e mudanças climáticas. Além disso, a área abriga comunidades ribeirinhas, como o Bairro Pérola do Maicá, cuja associação de moradores (AMBAPEM) tem sido ativa na defesa dos interesses dos pescadores e na promoção de práticas sustentáveis.</w:t>
      </w:r>
    </w:p>
    <w:p w14:paraId="4825ADFF" w14:textId="0BBBEDC1" w:rsidR="003A01C8" w:rsidRPr="008971C6" w:rsidRDefault="003A01C8" w:rsidP="00AE6B0B">
      <w:pPr>
        <w:pBdr>
          <w:bottom w:val="none" w:sz="0" w:space="2" w:color="000000"/>
        </w:pBdr>
        <w:shd w:val="clear" w:color="auto" w:fill="FFFFFF"/>
        <w:tabs>
          <w:tab w:val="left" w:pos="2500"/>
        </w:tabs>
        <w:jc w:val="center"/>
      </w:pPr>
      <w:r w:rsidRPr="008971C6">
        <w:t>Figura 1 – Área de Estudo – Orla do município de Santarém, Pará.</w:t>
      </w:r>
    </w:p>
    <w:p w14:paraId="0E68B685" w14:textId="7F017218" w:rsidR="00F65692" w:rsidRPr="00222B94" w:rsidRDefault="003A01C8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after="240"/>
        <w:jc w:val="both"/>
        <w:rPr>
          <w:bCs/>
          <w:color w:val="000000"/>
          <w:sz w:val="24"/>
          <w:szCs w:val="24"/>
        </w:rPr>
      </w:pPr>
      <w:r w:rsidRPr="008971C6">
        <w:rPr>
          <w:bCs/>
          <w:noProof/>
          <w:color w:val="000000"/>
          <w:sz w:val="24"/>
          <w:szCs w:val="24"/>
        </w:rPr>
        <w:drawing>
          <wp:inline distT="0" distB="0" distL="0" distR="0" wp14:anchorId="492B837C" wp14:editId="534B2FED">
            <wp:extent cx="5645426" cy="3992547"/>
            <wp:effectExtent l="0" t="0" r="0" b="8255"/>
            <wp:docPr id="1926570565" name="Imagem 4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70565" name="Imagem 4" descr="Map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26" cy="39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1C6">
        <w:rPr>
          <w:bCs/>
          <w:color w:val="000000"/>
          <w:sz w:val="24"/>
          <w:szCs w:val="24"/>
        </w:rPr>
        <w:t xml:space="preserve"> </w:t>
      </w:r>
      <w:r w:rsidRPr="008971C6">
        <w:t>Fonte: Autores, 2024.</w:t>
      </w:r>
    </w:p>
    <w:p w14:paraId="1631FB74" w14:textId="3DDDBF52" w:rsidR="00222B94" w:rsidRPr="00222B94" w:rsidRDefault="00222B94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bCs/>
          <w:sz w:val="24"/>
          <w:szCs w:val="24"/>
        </w:rPr>
      </w:pPr>
      <w:r w:rsidRPr="00222B94">
        <w:rPr>
          <w:b/>
          <w:bCs/>
          <w:sz w:val="24"/>
          <w:szCs w:val="24"/>
        </w:rPr>
        <w:t xml:space="preserve">2.2 </w:t>
      </w:r>
      <w:r>
        <w:rPr>
          <w:b/>
          <w:bCs/>
          <w:sz w:val="24"/>
          <w:szCs w:val="24"/>
        </w:rPr>
        <w:t xml:space="preserve">- </w:t>
      </w:r>
      <w:r w:rsidRPr="00222B94">
        <w:rPr>
          <w:b/>
          <w:bCs/>
          <w:sz w:val="24"/>
          <w:szCs w:val="24"/>
        </w:rPr>
        <w:t>Pesquisa Documental</w:t>
      </w:r>
    </w:p>
    <w:p w14:paraId="317713B5" w14:textId="3589B0C6" w:rsidR="00222B94" w:rsidRPr="00222B94" w:rsidRDefault="00222B94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  <w:lang w:val="pt-BR"/>
        </w:rPr>
      </w:pPr>
      <w:r w:rsidRPr="00222B94">
        <w:rPr>
          <w:sz w:val="24"/>
          <w:szCs w:val="24"/>
          <w:lang w:val="pt-BR"/>
        </w:rPr>
        <w:t>Foram realizadas consultas a fontes secundárias, incluindo jornais locais, artigos científicos, livros e relatórios técnicos, para compreender o panorama histórico e identificar os principais desafios socioambientais relacionados à pesca em Santarém.</w:t>
      </w:r>
    </w:p>
    <w:p w14:paraId="016560DE" w14:textId="5E1E5485" w:rsidR="00222B94" w:rsidRPr="00222B94" w:rsidRDefault="00222B94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after="240" w:line="360" w:lineRule="auto"/>
        <w:jc w:val="both"/>
        <w:rPr>
          <w:b/>
          <w:bCs/>
          <w:sz w:val="24"/>
          <w:szCs w:val="24"/>
          <w:lang w:val="pt-BR"/>
        </w:rPr>
      </w:pPr>
      <w:r w:rsidRPr="00222B94">
        <w:rPr>
          <w:b/>
          <w:bCs/>
          <w:sz w:val="24"/>
          <w:szCs w:val="24"/>
          <w:lang w:val="pt-BR"/>
        </w:rPr>
        <w:lastRenderedPageBreak/>
        <w:t>2.3</w:t>
      </w:r>
      <w:r>
        <w:rPr>
          <w:b/>
          <w:bCs/>
          <w:sz w:val="24"/>
          <w:szCs w:val="24"/>
          <w:lang w:val="pt-BR"/>
        </w:rPr>
        <w:t xml:space="preserve"> -</w:t>
      </w:r>
      <w:r w:rsidRPr="00222B94">
        <w:rPr>
          <w:b/>
          <w:bCs/>
          <w:sz w:val="24"/>
          <w:szCs w:val="24"/>
          <w:lang w:val="pt-BR"/>
        </w:rPr>
        <w:t xml:space="preserve"> Entrevistas com Lideranças Locais</w:t>
      </w:r>
    </w:p>
    <w:p w14:paraId="3A1D081E" w14:textId="06CD43E3" w:rsidR="00222B94" w:rsidRDefault="00222B94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  <w:lang w:val="pt-BR"/>
        </w:rPr>
      </w:pPr>
      <w:r w:rsidRPr="00222B94">
        <w:rPr>
          <w:sz w:val="24"/>
          <w:szCs w:val="24"/>
          <w:lang w:val="pt-BR"/>
        </w:rPr>
        <w:t>Em 5 de outubro de 2024, foram realizadas entrevistas com o presidente e a secretária da Associação de Moradores do Bairro Pérola do Maicá (AMBAPEM), entidade fundada em 1991 e reconhecida por sua atuação em prol dos pescadores locais.</w:t>
      </w:r>
    </w:p>
    <w:p w14:paraId="51951211" w14:textId="3E74E3C3" w:rsidR="00222B94" w:rsidRPr="00222B94" w:rsidRDefault="00222B94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  <w:lang w:val="pt-BR"/>
        </w:rPr>
      </w:pPr>
      <w:r w:rsidRPr="00222B94">
        <w:rPr>
          <w:sz w:val="24"/>
          <w:szCs w:val="24"/>
          <w:lang w:val="pt-BR"/>
        </w:rPr>
        <w:t>A seleção dos entrevistados utilizou uma amostragem intencional, considerando sua representatividade no contexto socioeconômico e ambiental da comunidade. Entre os tópicos abordados estão:</w:t>
      </w:r>
      <w:r>
        <w:rPr>
          <w:sz w:val="24"/>
          <w:szCs w:val="24"/>
          <w:lang w:val="pt-BR"/>
        </w:rPr>
        <w:t xml:space="preserve"> 1. </w:t>
      </w:r>
      <w:r w:rsidRPr="00222B94">
        <w:rPr>
          <w:sz w:val="24"/>
          <w:szCs w:val="24"/>
          <w:lang w:val="pt-BR"/>
        </w:rPr>
        <w:t>Impactos da expansão urbana e grandes empreendimentos (como o Porto no Lago do Maicá);</w:t>
      </w:r>
      <w:r>
        <w:rPr>
          <w:sz w:val="24"/>
          <w:szCs w:val="24"/>
          <w:lang w:val="pt-BR"/>
        </w:rPr>
        <w:t xml:space="preserve"> 2. </w:t>
      </w:r>
      <w:r w:rsidRPr="00222B94">
        <w:rPr>
          <w:sz w:val="24"/>
          <w:szCs w:val="24"/>
          <w:lang w:val="pt-BR"/>
        </w:rPr>
        <w:t>Práticas de pesca artesanal e desafios associados à pesca predatória;</w:t>
      </w:r>
      <w:r>
        <w:rPr>
          <w:sz w:val="24"/>
          <w:szCs w:val="24"/>
          <w:lang w:val="pt-BR"/>
        </w:rPr>
        <w:t xml:space="preserve"> 3. </w:t>
      </w:r>
      <w:r w:rsidRPr="00222B94">
        <w:rPr>
          <w:sz w:val="24"/>
          <w:szCs w:val="24"/>
          <w:lang w:val="pt-BR"/>
        </w:rPr>
        <w:t>Iniciativas comunitárias para a sustentabilidade;</w:t>
      </w:r>
      <w:r>
        <w:rPr>
          <w:sz w:val="24"/>
          <w:szCs w:val="24"/>
          <w:lang w:val="pt-BR"/>
        </w:rPr>
        <w:t xml:space="preserve"> 4. </w:t>
      </w:r>
      <w:r w:rsidRPr="00222B94">
        <w:rPr>
          <w:sz w:val="24"/>
          <w:szCs w:val="24"/>
          <w:lang w:val="pt-BR"/>
        </w:rPr>
        <w:t>Relações com instituições de apoio e políticas públicas.</w:t>
      </w:r>
      <w:r>
        <w:rPr>
          <w:sz w:val="24"/>
          <w:szCs w:val="24"/>
          <w:lang w:val="pt-BR"/>
        </w:rPr>
        <w:t xml:space="preserve"> </w:t>
      </w:r>
      <w:r w:rsidRPr="00222B94">
        <w:rPr>
          <w:sz w:val="24"/>
          <w:szCs w:val="24"/>
          <w:lang w:val="pt-BR"/>
        </w:rPr>
        <w:t>As perguntas norteadoras incluíram:</w:t>
      </w:r>
      <w:r>
        <w:rPr>
          <w:sz w:val="24"/>
          <w:szCs w:val="24"/>
          <w:lang w:val="pt-BR"/>
        </w:rPr>
        <w:t xml:space="preserve"> 1. </w:t>
      </w:r>
      <w:r w:rsidRPr="00222B94">
        <w:rPr>
          <w:sz w:val="24"/>
          <w:szCs w:val="24"/>
          <w:lang w:val="pt-BR"/>
        </w:rPr>
        <w:t>Quais são os principais desafios enfrentados pelos pescadores na região?</w:t>
      </w:r>
      <w:r>
        <w:rPr>
          <w:sz w:val="24"/>
          <w:szCs w:val="24"/>
          <w:lang w:val="pt-BR"/>
        </w:rPr>
        <w:t xml:space="preserve"> 2. </w:t>
      </w:r>
      <w:r w:rsidRPr="00222B94">
        <w:rPr>
          <w:sz w:val="24"/>
          <w:szCs w:val="24"/>
          <w:lang w:val="pt-BR"/>
        </w:rPr>
        <w:t>Como a expansão urbana e a implantação de empreendimentos impactam a pesca?</w:t>
      </w:r>
      <w:r>
        <w:rPr>
          <w:sz w:val="24"/>
          <w:szCs w:val="24"/>
          <w:lang w:val="pt-BR"/>
        </w:rPr>
        <w:t xml:space="preserve"> 3. </w:t>
      </w:r>
      <w:r w:rsidRPr="00222B94">
        <w:rPr>
          <w:sz w:val="24"/>
          <w:szCs w:val="24"/>
          <w:lang w:val="pt-BR"/>
        </w:rPr>
        <w:t>Quais estratégias a comunidade tem adotado para promover a sustentabilidade?</w:t>
      </w:r>
    </w:p>
    <w:p w14:paraId="690E7A2D" w14:textId="02787198" w:rsidR="00222B94" w:rsidRPr="00222B94" w:rsidRDefault="00222B94" w:rsidP="00222B94">
      <w:pPr>
        <w:pStyle w:val="PargrafodaLista"/>
        <w:numPr>
          <w:ilvl w:val="1"/>
          <w:numId w:val="15"/>
        </w:num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rPr>
          <w:b/>
          <w:bCs/>
          <w:sz w:val="24"/>
          <w:szCs w:val="24"/>
          <w:lang w:val="pt-BR"/>
        </w:rPr>
      </w:pPr>
      <w:r w:rsidRPr="00222B94">
        <w:rPr>
          <w:b/>
          <w:bCs/>
          <w:sz w:val="24"/>
          <w:szCs w:val="24"/>
          <w:lang w:val="pt-BR"/>
        </w:rPr>
        <w:t xml:space="preserve"> - </w:t>
      </w:r>
      <w:r w:rsidRPr="00222B94">
        <w:rPr>
          <w:b/>
          <w:bCs/>
          <w:sz w:val="24"/>
          <w:szCs w:val="24"/>
          <w:lang w:val="pt-BR"/>
        </w:rPr>
        <w:t xml:space="preserve"> Observação de Campo</w:t>
      </w:r>
    </w:p>
    <w:p w14:paraId="090838B0" w14:textId="0EFB43B9" w:rsidR="00222B94" w:rsidRPr="00222B94" w:rsidRDefault="00222B94" w:rsidP="00222B94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  <w:lang w:val="pt-BR"/>
        </w:rPr>
      </w:pPr>
      <w:r w:rsidRPr="00222B94">
        <w:rPr>
          <w:sz w:val="24"/>
          <w:szCs w:val="24"/>
          <w:lang w:val="pt-BR"/>
        </w:rPr>
        <w:t>Entre julho e outubro de 2024, foram realizadas visitas às áreas de pesca e às comunidades ribeirinhas, com o objetivo de:</w:t>
      </w:r>
      <w:r>
        <w:rPr>
          <w:sz w:val="24"/>
          <w:szCs w:val="24"/>
          <w:lang w:val="pt-BR"/>
        </w:rPr>
        <w:t xml:space="preserve"> 1. </w:t>
      </w:r>
      <w:r w:rsidRPr="00222B94">
        <w:rPr>
          <w:sz w:val="24"/>
          <w:szCs w:val="24"/>
          <w:lang w:val="pt-BR"/>
        </w:rPr>
        <w:t>Documentar as condições dos ecossistemas locais;</w:t>
      </w:r>
      <w:r>
        <w:rPr>
          <w:sz w:val="24"/>
          <w:szCs w:val="24"/>
          <w:lang w:val="pt-BR"/>
        </w:rPr>
        <w:t xml:space="preserve"> 2. </w:t>
      </w:r>
      <w:r w:rsidRPr="00222B94">
        <w:rPr>
          <w:sz w:val="24"/>
          <w:szCs w:val="24"/>
          <w:lang w:val="pt-BR"/>
        </w:rPr>
        <w:t>Observar as práticas de pesca e manejo sustentável;</w:t>
      </w:r>
      <w:r>
        <w:rPr>
          <w:sz w:val="24"/>
          <w:szCs w:val="24"/>
          <w:lang w:val="pt-BR"/>
        </w:rPr>
        <w:t xml:space="preserve"> 3. </w:t>
      </w:r>
      <w:r w:rsidRPr="00222B94">
        <w:rPr>
          <w:sz w:val="24"/>
          <w:szCs w:val="24"/>
          <w:lang w:val="pt-BR"/>
        </w:rPr>
        <w:t>Entender as condições de vida e infraestrutura disponível para os pescadores.</w:t>
      </w:r>
      <w:r>
        <w:rPr>
          <w:sz w:val="24"/>
          <w:szCs w:val="24"/>
          <w:lang w:val="pt-BR"/>
        </w:rPr>
        <w:t xml:space="preserve"> </w:t>
      </w:r>
      <w:r w:rsidRPr="00222B94">
        <w:rPr>
          <w:sz w:val="24"/>
          <w:szCs w:val="24"/>
          <w:lang w:val="pt-BR"/>
        </w:rPr>
        <w:t>As observações de campo complementaram os dados coletados por meio de entrevistas, permitindo uma análise mais contextualizada.</w:t>
      </w:r>
    </w:p>
    <w:p w14:paraId="39B9A0F4" w14:textId="26AAD2FC" w:rsidR="00222B94" w:rsidRPr="00222B94" w:rsidRDefault="00222B94" w:rsidP="00222B94">
      <w:pPr>
        <w:pStyle w:val="PargrafodaLista"/>
        <w:numPr>
          <w:ilvl w:val="1"/>
          <w:numId w:val="15"/>
        </w:num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- </w:t>
      </w:r>
      <w:r w:rsidRPr="00222B94">
        <w:rPr>
          <w:b/>
          <w:bCs/>
          <w:sz w:val="24"/>
          <w:szCs w:val="24"/>
          <w:lang w:val="pt-BR"/>
        </w:rPr>
        <w:t>Análise de Conteúdo</w:t>
      </w:r>
    </w:p>
    <w:p w14:paraId="7D05D504" w14:textId="54108393" w:rsidR="00945DA0" w:rsidRDefault="00222B94" w:rsidP="00B67E7D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after="240" w:line="360" w:lineRule="auto"/>
        <w:ind w:firstLine="709"/>
        <w:jc w:val="both"/>
        <w:rPr>
          <w:sz w:val="24"/>
          <w:szCs w:val="24"/>
          <w:lang w:val="pt-BR"/>
        </w:rPr>
      </w:pPr>
      <w:r w:rsidRPr="00222B94">
        <w:rPr>
          <w:sz w:val="24"/>
          <w:szCs w:val="24"/>
          <w:lang w:val="pt-BR"/>
        </w:rPr>
        <w:t>O material coletado foi analisado seguindo os princípios da Análise de Conteúdo (Bardin, 20</w:t>
      </w:r>
      <w:r w:rsidR="008268C7">
        <w:rPr>
          <w:sz w:val="24"/>
          <w:szCs w:val="24"/>
          <w:lang w:val="pt-BR"/>
        </w:rPr>
        <w:t>20</w:t>
      </w:r>
      <w:r w:rsidRPr="00222B94">
        <w:rPr>
          <w:sz w:val="24"/>
          <w:szCs w:val="24"/>
          <w:lang w:val="pt-BR"/>
        </w:rPr>
        <w:t>). A técnica permitiu categorizar os dados em temas-chave, como sustentabilidade da pesca, conflitos socioambientais e desafios econômicos e institucionais.</w:t>
      </w:r>
    </w:p>
    <w:p w14:paraId="6CE3D332" w14:textId="77777777" w:rsidR="0087109A" w:rsidRPr="00B67E7D" w:rsidRDefault="0087109A" w:rsidP="00B67E7D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after="240" w:line="360" w:lineRule="auto"/>
        <w:ind w:firstLine="709"/>
        <w:jc w:val="both"/>
        <w:rPr>
          <w:sz w:val="24"/>
          <w:szCs w:val="24"/>
          <w:lang w:val="pt-BR"/>
        </w:rPr>
      </w:pPr>
    </w:p>
    <w:p w14:paraId="321E4E12" w14:textId="63C9E30D" w:rsidR="007559AD" w:rsidRPr="008971C6" w:rsidRDefault="003949CE" w:rsidP="00AE6B0B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Cs/>
          <w:color w:val="000000"/>
          <w:sz w:val="24"/>
          <w:szCs w:val="24"/>
        </w:rPr>
      </w:pPr>
      <w:r w:rsidRPr="008971C6">
        <w:rPr>
          <w:b/>
          <w:sz w:val="24"/>
          <w:szCs w:val="24"/>
        </w:rPr>
        <w:t>3. RESULTADOS E DISCUSSÃO</w:t>
      </w:r>
    </w:p>
    <w:p w14:paraId="36CE55E1" w14:textId="77D7EFFA" w:rsidR="008439B2" w:rsidRPr="008971C6" w:rsidRDefault="008439B2" w:rsidP="00AE6B0B">
      <w:pPr>
        <w:pBdr>
          <w:bottom w:val="none" w:sz="0" w:space="2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8971C6">
        <w:rPr>
          <w:sz w:val="24"/>
          <w:szCs w:val="24"/>
        </w:rPr>
        <w:t>A partir da revisão de literatura, apresentamos os Quadros 1 e 2, que ilustram a evolução histórica da pesca no Brasil desde o período pré-colonial até o período republicano, datando até 2015.</w:t>
      </w:r>
    </w:p>
    <w:p w14:paraId="7D0E7376" w14:textId="540CE97D" w:rsidR="00515DB4" w:rsidRPr="008971C6" w:rsidRDefault="00F3403F" w:rsidP="007559AD">
      <w:r>
        <w:lastRenderedPageBreak/>
        <w:t xml:space="preserve">  </w:t>
      </w:r>
      <w:r w:rsidR="00515DB4" w:rsidRPr="008971C6">
        <w:t xml:space="preserve">Quadro 1 - </w:t>
      </w:r>
      <w:r w:rsidR="008439B2" w:rsidRPr="008971C6">
        <w:t>Panorama Histórico da Pesca no Brasil: Da Pré-Colonização ao Império.</w:t>
      </w:r>
    </w:p>
    <w:tbl>
      <w:tblPr>
        <w:tblW w:w="885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593"/>
        <w:gridCol w:w="5812"/>
        <w:gridCol w:w="1453"/>
      </w:tblGrid>
      <w:tr w:rsidR="00515DB4" w:rsidRPr="008971C6" w14:paraId="4052826A" w14:textId="77777777" w:rsidTr="006C6EA4">
        <w:trPr>
          <w:trHeight w:val="559"/>
        </w:trPr>
        <w:tc>
          <w:tcPr>
            <w:tcW w:w="1593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2E706776" w14:textId="77777777" w:rsidR="00515DB4" w:rsidRPr="000455E4" w:rsidRDefault="00515DB4" w:rsidP="006C6EA4">
            <w:pPr>
              <w:widowControl/>
              <w:ind w:left="284"/>
              <w:jc w:val="center"/>
              <w:rPr>
                <w:b/>
              </w:rPr>
            </w:pPr>
            <w:r w:rsidRPr="000455E4">
              <w:rPr>
                <w:b/>
                <w:bCs/>
              </w:rPr>
              <w:t>Período</w:t>
            </w:r>
          </w:p>
        </w:tc>
        <w:tc>
          <w:tcPr>
            <w:tcW w:w="58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93DDB6E" w14:textId="77777777" w:rsidR="00515DB4" w:rsidRPr="000455E4" w:rsidRDefault="00515DB4" w:rsidP="006C6EA4">
            <w:pPr>
              <w:widowControl/>
              <w:ind w:left="284"/>
              <w:jc w:val="center"/>
              <w:rPr>
                <w:b/>
              </w:rPr>
            </w:pPr>
            <w:r w:rsidRPr="000455E4">
              <w:rPr>
                <w:b/>
                <w:bCs/>
              </w:rPr>
              <w:t>Contexto Histórico e Práticas</w:t>
            </w:r>
          </w:p>
        </w:tc>
        <w:tc>
          <w:tcPr>
            <w:tcW w:w="145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517E254" w14:textId="77777777" w:rsidR="00515DB4" w:rsidRPr="000455E4" w:rsidRDefault="00515DB4" w:rsidP="006C6EA4">
            <w:pPr>
              <w:widowControl/>
              <w:jc w:val="center"/>
              <w:rPr>
                <w:b/>
              </w:rPr>
            </w:pPr>
            <w:r w:rsidRPr="000455E4">
              <w:rPr>
                <w:b/>
                <w:bCs/>
              </w:rPr>
              <w:t>Referências</w:t>
            </w:r>
          </w:p>
        </w:tc>
      </w:tr>
      <w:tr w:rsidR="00515DB4" w:rsidRPr="008971C6" w14:paraId="70C040AE" w14:textId="77777777" w:rsidTr="00B67E7D">
        <w:trPr>
          <w:trHeight w:val="2078"/>
        </w:trPr>
        <w:tc>
          <w:tcPr>
            <w:tcW w:w="1593" w:type="dxa"/>
            <w:tcBorders>
              <w:top w:val="single" w:sz="12" w:space="0" w:color="000000"/>
              <w:right w:val="nil"/>
            </w:tcBorders>
            <w:vAlign w:val="center"/>
          </w:tcPr>
          <w:p w14:paraId="698EA070" w14:textId="77777777" w:rsidR="00515DB4" w:rsidRPr="000455E4" w:rsidRDefault="00515DB4" w:rsidP="00B67E7D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Brasil</w:t>
            </w:r>
          </w:p>
          <w:p w14:paraId="41152CEC" w14:textId="77777777" w:rsidR="00515DB4" w:rsidRPr="000455E4" w:rsidRDefault="00515DB4" w:rsidP="00B67E7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E8584EA" w14:textId="563FB95E" w:rsidR="00515DB4" w:rsidRPr="000455E4" w:rsidRDefault="00515DB4" w:rsidP="00B67E7D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Pré-Colonial até 1500</w:t>
            </w:r>
          </w:p>
        </w:tc>
        <w:tc>
          <w:tcPr>
            <w:tcW w:w="5812" w:type="dxa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6B4E2135" w14:textId="526A2D02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Pesca intensamente praticada pelos povos indígenas.</w:t>
            </w:r>
          </w:p>
          <w:p w14:paraId="2F5CE82A" w14:textId="77777777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Técnicas: coleta manual de moluscos e crustáceos, pesca com redes, armadilhas (jequis e manzuás), anzóis rudimentares, lança, arco e flecha.</w:t>
            </w:r>
          </w:p>
          <w:p w14:paraId="1A435B1E" w14:textId="4E4D778C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Utilização de embarcações rudimentares: canoas de junco, tronco escavado, jangadas de pau.</w:t>
            </w:r>
          </w:p>
          <w:p w14:paraId="250B48CB" w14:textId="0CF01D30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Defesa de recursos naturais e territórios ancestrais.</w:t>
            </w:r>
          </w:p>
          <w:p w14:paraId="48DC7A52" w14:textId="3CF464BE" w:rsidR="00515DB4" w:rsidRPr="000455E4" w:rsidRDefault="00515DB4" w:rsidP="00B67E7D">
            <w:pPr>
              <w:widowControl/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Importância na formação da identidade regional e na ocupação territorial.</w:t>
            </w:r>
          </w:p>
        </w:tc>
        <w:tc>
          <w:tcPr>
            <w:tcW w:w="1453" w:type="dxa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2D3F4ED6" w14:textId="06C9B46E" w:rsidR="00515DB4" w:rsidRPr="000455E4" w:rsidRDefault="00515DB4" w:rsidP="00B67E7D">
            <w:pPr>
              <w:widowControl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Souza (1587)</w:t>
            </w:r>
          </w:p>
        </w:tc>
      </w:tr>
      <w:tr w:rsidR="00515DB4" w:rsidRPr="008971C6" w14:paraId="60FE0FFB" w14:textId="77777777" w:rsidTr="00B67E7D">
        <w:trPr>
          <w:trHeight w:val="1967"/>
        </w:trPr>
        <w:tc>
          <w:tcPr>
            <w:tcW w:w="1593" w:type="dxa"/>
            <w:tcBorders>
              <w:right w:val="nil"/>
            </w:tcBorders>
            <w:vAlign w:val="center"/>
          </w:tcPr>
          <w:p w14:paraId="79111552" w14:textId="031B868E" w:rsidR="00515DB4" w:rsidRPr="000455E4" w:rsidRDefault="00515DB4" w:rsidP="00B67E7D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Brasil Colônia (1500 a 1822)</w:t>
            </w:r>
          </w:p>
        </w:tc>
        <w:tc>
          <w:tcPr>
            <w:tcW w:w="5812" w:type="dxa"/>
            <w:tcBorders>
              <w:left w:val="nil"/>
              <w:right w:val="nil"/>
            </w:tcBorders>
            <w:vAlign w:val="center"/>
          </w:tcPr>
          <w:p w14:paraId="5205979A" w14:textId="7C12F71A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Continuidade e disseminação das técnicas indígenas.</w:t>
            </w:r>
          </w:p>
          <w:p w14:paraId="3B95DA9F" w14:textId="7E9E97A7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Gradual aprimoramento dos aparelhos de pesca: redes de arrasto, tapagem.</w:t>
            </w:r>
          </w:p>
          <w:p w14:paraId="7EF0D0E9" w14:textId="252CE193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Introdução da navegação à vela: expansão da pesca artesanal até a quebra da plataforma continental.</w:t>
            </w:r>
          </w:p>
          <w:p w14:paraId="778B81F6" w14:textId="45D67A47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Surgimento da jangada do alto: tradição dos jangadeiros do Nordeste.</w:t>
            </w:r>
          </w:p>
          <w:p w14:paraId="452A047A" w14:textId="64145BCF" w:rsidR="00515DB4" w:rsidRPr="000455E4" w:rsidRDefault="00515DB4" w:rsidP="00B67E7D">
            <w:pPr>
              <w:widowControl/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Pesca da baleia: regulamentação pelo Estado, introdução de taxas sobre a atividade. - Primeira colônia de pesca em 1818.</w:t>
            </w:r>
          </w:p>
        </w:tc>
        <w:tc>
          <w:tcPr>
            <w:tcW w:w="1453" w:type="dxa"/>
            <w:tcBorders>
              <w:left w:val="nil"/>
              <w:right w:val="nil"/>
            </w:tcBorders>
            <w:vAlign w:val="center"/>
          </w:tcPr>
          <w:p w14:paraId="77FA8645" w14:textId="7D1841AE" w:rsidR="00515DB4" w:rsidRPr="000455E4" w:rsidRDefault="00515DB4" w:rsidP="00B67E7D">
            <w:pPr>
              <w:widowControl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Olavo et al. (2005) Cascudo (1964)</w:t>
            </w:r>
          </w:p>
        </w:tc>
      </w:tr>
      <w:tr w:rsidR="00515DB4" w:rsidRPr="008971C6" w14:paraId="08952C39" w14:textId="77777777" w:rsidTr="006C6EA4">
        <w:trPr>
          <w:trHeight w:val="559"/>
        </w:trPr>
        <w:tc>
          <w:tcPr>
            <w:tcW w:w="1593" w:type="dxa"/>
            <w:tcBorders>
              <w:right w:val="nil"/>
            </w:tcBorders>
            <w:vAlign w:val="center"/>
          </w:tcPr>
          <w:p w14:paraId="68008727" w14:textId="269CA0C1" w:rsidR="00515DB4" w:rsidRPr="000455E4" w:rsidRDefault="00515DB4" w:rsidP="00B67E7D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Brasil Império (1822 a 1889)</w:t>
            </w:r>
          </w:p>
        </w:tc>
        <w:tc>
          <w:tcPr>
            <w:tcW w:w="5812" w:type="dxa"/>
            <w:tcBorders>
              <w:left w:val="nil"/>
              <w:right w:val="nil"/>
            </w:tcBorders>
            <w:vAlign w:val="center"/>
          </w:tcPr>
          <w:p w14:paraId="61CFDF5B" w14:textId="501DC045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Continuidade das técnicas e intervenções do Estado na atividade pesqueira.</w:t>
            </w:r>
          </w:p>
          <w:p w14:paraId="7EB89EB1" w14:textId="2066060A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Subordinação ao Ministério da Marinha: pescadores como reserva naval.</w:t>
            </w:r>
          </w:p>
          <w:p w14:paraId="0BACD714" w14:textId="77777777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Criação das Capitanias dos Portos (1846): obrigatoriedade da matrícula dos pescadores. - Decreto n° 876 (1856) e Decreto n° 8.338 (1881): primeiro código de pesca do país.</w:t>
            </w:r>
          </w:p>
          <w:p w14:paraId="00C3C79A" w14:textId="2DA88950" w:rsidR="00515DB4" w:rsidRPr="000455E4" w:rsidRDefault="00515DB4" w:rsidP="00B67E7D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Expansão da pesca de linha na região dos Abrolhos: produção de garoupa.</w:t>
            </w:r>
          </w:p>
          <w:p w14:paraId="45D20AD8" w14:textId="4762A032" w:rsidR="00515DB4" w:rsidRPr="000455E4" w:rsidRDefault="00515DB4" w:rsidP="00B67E7D">
            <w:pPr>
              <w:widowControl/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Estado crítico de sobre-explotação da garoupa no século XXI.</w:t>
            </w:r>
          </w:p>
        </w:tc>
        <w:tc>
          <w:tcPr>
            <w:tcW w:w="1453" w:type="dxa"/>
            <w:tcBorders>
              <w:left w:val="nil"/>
              <w:right w:val="nil"/>
            </w:tcBorders>
            <w:vAlign w:val="center"/>
          </w:tcPr>
          <w:p w14:paraId="06BDA4A2" w14:textId="77777777" w:rsidR="00515DB4" w:rsidRPr="000455E4" w:rsidRDefault="00515DB4" w:rsidP="00B67E7D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 xml:space="preserve">Olavo et al. (2005) </w:t>
            </w:r>
          </w:p>
          <w:p w14:paraId="62AA7205" w14:textId="50EF4883" w:rsidR="00515DB4" w:rsidRPr="000455E4" w:rsidRDefault="00515DB4" w:rsidP="00B67E7D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Hartt (1870)</w:t>
            </w:r>
          </w:p>
          <w:p w14:paraId="1BDAB27F" w14:textId="77777777" w:rsidR="00515DB4" w:rsidRPr="000455E4" w:rsidRDefault="00515DB4" w:rsidP="00B67E7D">
            <w:pPr>
              <w:widowControl/>
              <w:jc w:val="center"/>
              <w:rPr>
                <w:sz w:val="20"/>
                <w:szCs w:val="20"/>
              </w:rPr>
            </w:pPr>
          </w:p>
          <w:p w14:paraId="25F6CFF8" w14:textId="4CB57368" w:rsidR="00515DB4" w:rsidRPr="000455E4" w:rsidRDefault="00515DB4" w:rsidP="00B67E7D">
            <w:pPr>
              <w:widowControl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Alves-Câmara (1883)</w:t>
            </w:r>
          </w:p>
        </w:tc>
      </w:tr>
    </w:tbl>
    <w:p w14:paraId="4297AF56" w14:textId="2575AE11" w:rsidR="0071215C" w:rsidRPr="008971C6" w:rsidRDefault="00F3403F" w:rsidP="002C11E3">
      <w:pPr>
        <w:widowControl/>
        <w:spacing w:after="160" w:line="360" w:lineRule="auto"/>
        <w:jc w:val="both"/>
      </w:pPr>
      <w:r>
        <w:t xml:space="preserve">  </w:t>
      </w:r>
      <w:r w:rsidR="00515DB4" w:rsidRPr="008971C6">
        <w:t>Fonte: Adaptado de NETO, J. S. M.; AZEVEDO, M. A. L (2022).</w:t>
      </w:r>
    </w:p>
    <w:p w14:paraId="5D0B83F5" w14:textId="60CA0B29" w:rsidR="006F460B" w:rsidRPr="008971C6" w:rsidRDefault="00F3403F" w:rsidP="0071215C">
      <w:r>
        <w:t xml:space="preserve">  </w:t>
      </w:r>
      <w:r w:rsidR="002C7AF7" w:rsidRPr="008971C6">
        <w:t>Quadro 2</w:t>
      </w:r>
      <w:r w:rsidR="002C7AF7" w:rsidRPr="008971C6">
        <w:rPr>
          <w:b/>
          <w:bCs/>
        </w:rPr>
        <w:t xml:space="preserve"> - </w:t>
      </w:r>
      <w:r w:rsidR="002C7AF7" w:rsidRPr="008971C6">
        <w:t>Síntese da Evolução Histórica da Pesca no Brasil Republicano.</w:t>
      </w:r>
    </w:p>
    <w:tbl>
      <w:tblPr>
        <w:tblW w:w="885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593"/>
        <w:gridCol w:w="5812"/>
        <w:gridCol w:w="1453"/>
      </w:tblGrid>
      <w:tr w:rsidR="002C7AF7" w:rsidRPr="008971C6" w14:paraId="59907AC5" w14:textId="77777777" w:rsidTr="00AA37E6">
        <w:trPr>
          <w:trHeight w:val="431"/>
        </w:trPr>
        <w:tc>
          <w:tcPr>
            <w:tcW w:w="1593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41BB9A71" w14:textId="0277A7A4" w:rsidR="002C7AF7" w:rsidRPr="000455E4" w:rsidRDefault="002C7AF7" w:rsidP="002C7AF7">
            <w:pPr>
              <w:widowControl/>
              <w:spacing w:after="160" w:line="360" w:lineRule="auto"/>
              <w:ind w:left="284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Período</w:t>
            </w:r>
          </w:p>
        </w:tc>
        <w:tc>
          <w:tcPr>
            <w:tcW w:w="58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520BE1C" w14:textId="5DF0E550" w:rsidR="002C7AF7" w:rsidRPr="000455E4" w:rsidRDefault="002C7AF7" w:rsidP="002C7AF7">
            <w:pPr>
              <w:widowControl/>
              <w:spacing w:after="160" w:line="360" w:lineRule="auto"/>
              <w:ind w:left="284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Contexto Histórico e Práticas</w:t>
            </w:r>
          </w:p>
        </w:tc>
        <w:tc>
          <w:tcPr>
            <w:tcW w:w="145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42A28F0" w14:textId="401911C2" w:rsidR="002C7AF7" w:rsidRPr="000455E4" w:rsidRDefault="002C7AF7" w:rsidP="002C7AF7">
            <w:pPr>
              <w:widowControl/>
              <w:spacing w:after="160" w:line="360" w:lineRule="auto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Referências</w:t>
            </w:r>
          </w:p>
        </w:tc>
      </w:tr>
      <w:tr w:rsidR="002C7AF7" w:rsidRPr="008971C6" w14:paraId="422F471F" w14:textId="77777777" w:rsidTr="006C6EA4">
        <w:trPr>
          <w:trHeight w:val="559"/>
        </w:trPr>
        <w:tc>
          <w:tcPr>
            <w:tcW w:w="1593" w:type="dxa"/>
            <w:tcBorders>
              <w:top w:val="single" w:sz="12" w:space="0" w:color="000000"/>
              <w:right w:val="nil"/>
            </w:tcBorders>
            <w:vAlign w:val="center"/>
          </w:tcPr>
          <w:p w14:paraId="50459C20" w14:textId="77777777" w:rsidR="002C7AF7" w:rsidRPr="000455E4" w:rsidRDefault="002C7AF7" w:rsidP="006C6EA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Primeiro Período</w:t>
            </w:r>
          </w:p>
          <w:p w14:paraId="16C2CBB5" w14:textId="19834C26" w:rsidR="002C7AF7" w:rsidRPr="000455E4" w:rsidRDefault="002C7AF7" w:rsidP="006C6EA4">
            <w:pPr>
              <w:widowControl/>
              <w:spacing w:after="160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(1889 a 1930)</w:t>
            </w:r>
          </w:p>
        </w:tc>
        <w:tc>
          <w:tcPr>
            <w:tcW w:w="5812" w:type="dxa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5D0CFD15" w14:textId="57925A44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Predominância da pesca artesanal e voltada para a subsistência.</w:t>
            </w:r>
          </w:p>
          <w:p w14:paraId="56560012" w14:textId="51D2B81E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Alternância da gestão entre o Ministério da Marinha e o Ministério da Agricultura, Indústria e Comércio (Maic).</w:t>
            </w:r>
          </w:p>
          <w:p w14:paraId="3C4D8C87" w14:textId="1BEE2E0B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Missão de Nacionalização da Pesca e Saneamento do Litoral (1919).</w:t>
            </w:r>
          </w:p>
          <w:p w14:paraId="0614F6A8" w14:textId="1B6918FE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Criação da Diretoria da Pesca e Saneamento do Litoral (1923).</w:t>
            </w:r>
          </w:p>
          <w:p w14:paraId="4A0DA70F" w14:textId="29F07635" w:rsidR="002C7AF7" w:rsidRPr="000455E4" w:rsidRDefault="002C7AF7" w:rsidP="000455E4">
            <w:pPr>
              <w:widowControl/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Surgimento e modernização das frotas de caiqueiros na pesca de linha de Abrolhos.</w:t>
            </w:r>
          </w:p>
        </w:tc>
        <w:tc>
          <w:tcPr>
            <w:tcW w:w="1453" w:type="dxa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77634B88" w14:textId="77777777" w:rsidR="0071215C" w:rsidRPr="000455E4" w:rsidRDefault="002C7AF7" w:rsidP="006C6EA4">
            <w:pPr>
              <w:widowControl/>
              <w:spacing w:after="160"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Paiva (1997)</w:t>
            </w:r>
          </w:p>
          <w:p w14:paraId="08CECF28" w14:textId="6E8820E8" w:rsidR="002C7AF7" w:rsidRPr="000455E4" w:rsidRDefault="002C7AF7" w:rsidP="006C6EA4">
            <w:pPr>
              <w:widowControl/>
              <w:spacing w:after="160"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Haimovici (1997)</w:t>
            </w:r>
          </w:p>
        </w:tc>
      </w:tr>
      <w:tr w:rsidR="002C7AF7" w:rsidRPr="008971C6" w14:paraId="5CF5FE59" w14:textId="77777777" w:rsidTr="006C6EA4">
        <w:trPr>
          <w:trHeight w:val="559"/>
        </w:trPr>
        <w:tc>
          <w:tcPr>
            <w:tcW w:w="1593" w:type="dxa"/>
            <w:tcBorders>
              <w:right w:val="nil"/>
            </w:tcBorders>
            <w:vAlign w:val="center"/>
          </w:tcPr>
          <w:p w14:paraId="71009FC6" w14:textId="77777777" w:rsidR="002C7AF7" w:rsidRPr="000455E4" w:rsidRDefault="002C7AF7" w:rsidP="006C6EA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Segundo Período</w:t>
            </w:r>
          </w:p>
          <w:p w14:paraId="2AC84E73" w14:textId="3FFE6C5C" w:rsidR="002C7AF7" w:rsidRPr="000455E4" w:rsidRDefault="002C7AF7" w:rsidP="006C6EA4">
            <w:pPr>
              <w:widowControl/>
              <w:spacing w:after="160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(1930 a 1962)</w:t>
            </w:r>
          </w:p>
        </w:tc>
        <w:tc>
          <w:tcPr>
            <w:tcW w:w="5812" w:type="dxa"/>
            <w:tcBorders>
              <w:left w:val="nil"/>
              <w:right w:val="nil"/>
            </w:tcBorders>
            <w:vAlign w:val="center"/>
          </w:tcPr>
          <w:p w14:paraId="1E8FE1F6" w14:textId="08F38FFF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Criação da Inspetoria de Caça e Pesca (1933) e primeiro Código de Pesca (1934).</w:t>
            </w:r>
          </w:p>
          <w:p w14:paraId="10DC5A5C" w14:textId="02E7DAB8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 xml:space="preserve">- Criação da Caixa de Crédito dos Pescadores e Armadores de Pesca (1938). </w:t>
            </w:r>
          </w:p>
          <w:p w14:paraId="7083338A" w14:textId="13BE7759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Retorno das Colônias de Pescadores ao Ministério da Marinha (1942).</w:t>
            </w:r>
          </w:p>
          <w:p w14:paraId="745D3735" w14:textId="01D512DF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Início do levantamento da ictiofauna brasileira (1942).</w:t>
            </w:r>
          </w:p>
          <w:p w14:paraId="371BD2AF" w14:textId="77777777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Criação do Conselho de Desenvolvimento da Pesca - Codepe (1961).</w:t>
            </w:r>
          </w:p>
          <w:p w14:paraId="61765D14" w14:textId="416E42BD" w:rsidR="002C7AF7" w:rsidRPr="000455E4" w:rsidRDefault="002C7AF7" w:rsidP="000455E4">
            <w:pPr>
              <w:widowControl/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Criação da Superintendência do Desenvolvimento da Pesca (Sudepe, 1962).</w:t>
            </w:r>
          </w:p>
        </w:tc>
        <w:tc>
          <w:tcPr>
            <w:tcW w:w="1453" w:type="dxa"/>
            <w:tcBorders>
              <w:left w:val="nil"/>
              <w:right w:val="nil"/>
            </w:tcBorders>
            <w:vAlign w:val="center"/>
          </w:tcPr>
          <w:p w14:paraId="14DDB72A" w14:textId="3E032B38" w:rsidR="002C7AF7" w:rsidRPr="000455E4" w:rsidRDefault="002C7AF7" w:rsidP="006C6EA4">
            <w:pPr>
              <w:widowControl/>
              <w:spacing w:after="160"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Haimovici et al. (2007)</w:t>
            </w:r>
          </w:p>
        </w:tc>
      </w:tr>
      <w:tr w:rsidR="002C7AF7" w:rsidRPr="008971C6" w14:paraId="39DC7DF6" w14:textId="77777777" w:rsidTr="006C6EA4">
        <w:trPr>
          <w:trHeight w:val="559"/>
        </w:trPr>
        <w:tc>
          <w:tcPr>
            <w:tcW w:w="1593" w:type="dxa"/>
            <w:tcBorders>
              <w:right w:val="nil"/>
            </w:tcBorders>
            <w:vAlign w:val="center"/>
          </w:tcPr>
          <w:p w14:paraId="1A9DE607" w14:textId="77777777" w:rsidR="002C7AF7" w:rsidRPr="000455E4" w:rsidRDefault="002C7AF7" w:rsidP="006C6EA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lastRenderedPageBreak/>
              <w:t>Terceiro Período</w:t>
            </w:r>
          </w:p>
          <w:p w14:paraId="642B871A" w14:textId="368E567D" w:rsidR="002C7AF7" w:rsidRPr="000455E4" w:rsidRDefault="002C7AF7" w:rsidP="006C6EA4">
            <w:pPr>
              <w:widowControl/>
              <w:spacing w:after="160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(1962 a 1989)</w:t>
            </w:r>
          </w:p>
        </w:tc>
        <w:tc>
          <w:tcPr>
            <w:tcW w:w="5812" w:type="dxa"/>
            <w:tcBorders>
              <w:left w:val="nil"/>
              <w:right w:val="nil"/>
            </w:tcBorders>
            <w:vAlign w:val="center"/>
          </w:tcPr>
          <w:p w14:paraId="0D98B8E1" w14:textId="77777777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Viés desenvolvimentista durante o governo militar (1964-1985).</w:t>
            </w:r>
          </w:p>
          <w:p w14:paraId="36F93D72" w14:textId="7D8DF03D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Superdimensionamento de unidades processadoras e frotas pesqueiras.</w:t>
            </w:r>
          </w:p>
          <w:p w14:paraId="12B7109D" w14:textId="494659FB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Novo Código de Pesca e incentivos fiscais (1967). - Crescimento desordenado da produção pesqueira.</w:t>
            </w:r>
          </w:p>
          <w:p w14:paraId="1405147B" w14:textId="2AF6DBE9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Desenvolvimento do Programa de Pesquisa e Desenvolvimento Pesqueiro (PDP).</w:t>
            </w:r>
          </w:p>
          <w:p w14:paraId="74EAEA6D" w14:textId="21EF6410" w:rsidR="002C7AF7" w:rsidRPr="000455E4" w:rsidRDefault="002C7AF7" w:rsidP="000455E4">
            <w:pPr>
              <w:widowControl/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Estruturação de Grupos de Trabalho (GT) e Grupos Permanentes de Estudos (GPE) do Ibama. - Extinção da Sudepe (1989) devido à má gestão e malversação de recursos públicos.</w:t>
            </w:r>
          </w:p>
        </w:tc>
        <w:tc>
          <w:tcPr>
            <w:tcW w:w="1453" w:type="dxa"/>
            <w:tcBorders>
              <w:left w:val="nil"/>
              <w:right w:val="nil"/>
            </w:tcBorders>
            <w:vAlign w:val="center"/>
          </w:tcPr>
          <w:p w14:paraId="73304CB5" w14:textId="77DE882F" w:rsidR="002C7AF7" w:rsidRPr="000455E4" w:rsidRDefault="002C7AF7" w:rsidP="006C6EA4">
            <w:pPr>
              <w:widowControl/>
              <w:spacing w:after="160"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Haimovici et al. (2007)</w:t>
            </w:r>
          </w:p>
        </w:tc>
      </w:tr>
      <w:tr w:rsidR="002C7AF7" w:rsidRPr="008971C6" w14:paraId="51EAAEAA" w14:textId="77777777" w:rsidTr="00CB4620">
        <w:trPr>
          <w:trHeight w:val="1715"/>
        </w:trPr>
        <w:tc>
          <w:tcPr>
            <w:tcW w:w="1593" w:type="dxa"/>
            <w:tcBorders>
              <w:bottom w:val="single" w:sz="4" w:space="0" w:color="000000"/>
              <w:right w:val="nil"/>
            </w:tcBorders>
            <w:vAlign w:val="center"/>
          </w:tcPr>
          <w:p w14:paraId="2F1B7321" w14:textId="77777777" w:rsidR="002C7AF7" w:rsidRPr="000455E4" w:rsidRDefault="002C7AF7" w:rsidP="006C6EA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Quarto Período</w:t>
            </w:r>
          </w:p>
          <w:p w14:paraId="5AD9065B" w14:textId="61887C06" w:rsidR="002C7AF7" w:rsidRPr="000455E4" w:rsidRDefault="002C7AF7" w:rsidP="006C6EA4">
            <w:pPr>
              <w:widowControl/>
              <w:spacing w:after="160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(1989 a 2002)</w:t>
            </w:r>
          </w:p>
        </w:tc>
        <w:tc>
          <w:tcPr>
            <w:tcW w:w="5812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EEC86B6" w14:textId="77777777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 xml:space="preserve">- Extinção da Sudepe e criação do Ibama, transferindo a gestão para o Ministério do Meio Ambiente. </w:t>
            </w:r>
          </w:p>
          <w:p w14:paraId="72F8BD78" w14:textId="288852B5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Criação do Grupo Executivo do Setor Pesqueiro (Gespe, 1995).</w:t>
            </w:r>
          </w:p>
          <w:p w14:paraId="4B899E21" w14:textId="6F04DC67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Criação do Departamento de Pesca e Aquicultura (DPA, 1998).</w:t>
            </w:r>
          </w:p>
          <w:p w14:paraId="79842370" w14:textId="086EA6BA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Conflitos de competência entre o Ibama e o DPA. - Criação da SEAP/PR e implementação do Programa Revizee (1994).</w:t>
            </w:r>
          </w:p>
          <w:p w14:paraId="52D5AF8B" w14:textId="10D9A3D4" w:rsidR="002C7AF7" w:rsidRPr="000455E4" w:rsidRDefault="002C7AF7" w:rsidP="000455E4">
            <w:pPr>
              <w:widowControl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Aprimoramento do sistema de estatísticas pesqueiras pelo Ibama.</w:t>
            </w:r>
          </w:p>
        </w:tc>
        <w:tc>
          <w:tcPr>
            <w:tcW w:w="1453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ABC4335" w14:textId="73C5C577" w:rsidR="002C7AF7" w:rsidRPr="000455E4" w:rsidRDefault="002C7AF7" w:rsidP="006C6EA4">
            <w:pPr>
              <w:widowControl/>
              <w:spacing w:after="160"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Haimovici et al. (2007)</w:t>
            </w:r>
          </w:p>
        </w:tc>
      </w:tr>
      <w:tr w:rsidR="002C7AF7" w:rsidRPr="008971C6" w14:paraId="7912F689" w14:textId="77777777" w:rsidTr="006C6EA4">
        <w:trPr>
          <w:trHeight w:val="543"/>
        </w:trPr>
        <w:tc>
          <w:tcPr>
            <w:tcW w:w="1593" w:type="dxa"/>
            <w:tcBorders>
              <w:bottom w:val="single" w:sz="12" w:space="0" w:color="000000"/>
              <w:right w:val="nil"/>
            </w:tcBorders>
            <w:vAlign w:val="center"/>
          </w:tcPr>
          <w:p w14:paraId="05356D8E" w14:textId="4C0AE80B" w:rsidR="002C7AF7" w:rsidRPr="000455E4" w:rsidRDefault="002C7AF7" w:rsidP="006C6EA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Quinto Período</w:t>
            </w:r>
          </w:p>
          <w:p w14:paraId="333B875A" w14:textId="6DB895DC" w:rsidR="002C7AF7" w:rsidRPr="000455E4" w:rsidRDefault="002C7AF7" w:rsidP="006C6EA4">
            <w:pPr>
              <w:widowControl/>
              <w:spacing w:after="160"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(2002 a 2015)</w:t>
            </w:r>
          </w:p>
        </w:tc>
        <w:tc>
          <w:tcPr>
            <w:tcW w:w="5812" w:type="dxa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5D59F861" w14:textId="77777777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 xml:space="preserve">- Criação da SEAP/PR, fortalecendo a gestão compartilhada dos recursos pesqueiros. </w:t>
            </w:r>
          </w:p>
          <w:p w14:paraId="5F9A8AF6" w14:textId="2B1FF799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Atuação do Conselho Nacional de Aquicultura e Pesca (Conape).</w:t>
            </w:r>
          </w:p>
          <w:p w14:paraId="46D1E485" w14:textId="046A7157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Programa Pró-Frota Pesqueira para modernização da frota pesqueira.</w:t>
            </w:r>
          </w:p>
          <w:p w14:paraId="7D38A465" w14:textId="028AD866" w:rsidR="002C7AF7" w:rsidRPr="000455E4" w:rsidRDefault="002C7AF7" w:rsidP="006C6EA4">
            <w:pPr>
              <w:jc w:val="both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Transformação da SEAP/PR no Ministério da Pesca e Aquicultura (MPA, 2009).</w:t>
            </w:r>
          </w:p>
          <w:p w14:paraId="0DC44823" w14:textId="0107ADFB" w:rsidR="002C7AF7" w:rsidRPr="000455E4" w:rsidRDefault="002C7AF7" w:rsidP="006C6EA4">
            <w:pPr>
              <w:widowControl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- Instituição da nova Lei da Pesca (Lei n° 11.959, 2009).</w:t>
            </w:r>
          </w:p>
        </w:tc>
        <w:tc>
          <w:tcPr>
            <w:tcW w:w="1453" w:type="dxa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3E102249" w14:textId="1EAA3041" w:rsidR="002C7AF7" w:rsidRPr="000455E4" w:rsidRDefault="002C7AF7" w:rsidP="006C6EA4">
            <w:pPr>
              <w:widowControl/>
              <w:spacing w:after="160"/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</w:rPr>
              <w:t>Haimovici et al. (2007)</w:t>
            </w:r>
          </w:p>
        </w:tc>
      </w:tr>
    </w:tbl>
    <w:p w14:paraId="209E3DEB" w14:textId="1BA9DB89" w:rsidR="00006669" w:rsidRPr="008971C6" w:rsidRDefault="003949CE" w:rsidP="00006669">
      <w:pPr>
        <w:widowControl/>
        <w:spacing w:after="160" w:line="360" w:lineRule="auto"/>
        <w:jc w:val="both"/>
        <w:rPr>
          <w:b/>
        </w:rPr>
      </w:pPr>
      <w:r w:rsidRPr="008971C6">
        <w:t>Fonte:</w:t>
      </w:r>
      <w:r w:rsidR="00515DB4" w:rsidRPr="008971C6">
        <w:t xml:space="preserve"> Adaptado de NETO, J. S. M.; AZEVEDO, M. A. L</w:t>
      </w:r>
      <w:r w:rsidRPr="008971C6">
        <w:t xml:space="preserve"> (20</w:t>
      </w:r>
      <w:r w:rsidR="00515DB4" w:rsidRPr="008971C6">
        <w:t>2</w:t>
      </w:r>
      <w:r w:rsidRPr="008971C6">
        <w:t>2).</w:t>
      </w:r>
    </w:p>
    <w:p w14:paraId="3619D87E" w14:textId="22DBD7AC" w:rsidR="00401AA8" w:rsidRDefault="00401AA8" w:rsidP="00401AA8">
      <w:r w:rsidRPr="008971C6">
        <w:t>Quadro 3</w:t>
      </w:r>
      <w:r w:rsidRPr="008971C6">
        <w:rPr>
          <w:b/>
          <w:bCs/>
        </w:rPr>
        <w:t xml:space="preserve"> - </w:t>
      </w:r>
      <w:r w:rsidR="00EE13CA" w:rsidRPr="008971C6">
        <w:t>Notícias e Assuntos Relacionados à Pesca em Santarém.</w:t>
      </w:r>
    </w:p>
    <w:tbl>
      <w:tblPr>
        <w:tblW w:w="885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011"/>
        <w:gridCol w:w="4252"/>
        <w:gridCol w:w="1595"/>
      </w:tblGrid>
      <w:tr w:rsidR="00B67E7D" w:rsidRPr="0028539A" w14:paraId="0BD5AD65" w14:textId="77777777" w:rsidTr="000455E4">
        <w:trPr>
          <w:trHeight w:val="393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537FFC2" w14:textId="3CB6BD57" w:rsidR="00B67E7D" w:rsidRPr="000455E4" w:rsidRDefault="00B67E7D" w:rsidP="000455E4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Notícia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05B6B0D" w14:textId="63CD5C7D" w:rsidR="00B67E7D" w:rsidRPr="000455E4" w:rsidRDefault="00B67E7D" w:rsidP="000455E4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Assunto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E26A6B1" w14:textId="45C5042B" w:rsidR="00B67E7D" w:rsidRPr="000455E4" w:rsidRDefault="00B67E7D" w:rsidP="000455E4">
            <w:pPr>
              <w:spacing w:line="259" w:lineRule="auto"/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b/>
                <w:bCs/>
                <w:sz w:val="20"/>
                <w:szCs w:val="20"/>
              </w:rPr>
              <w:t>Fonte</w:t>
            </w:r>
          </w:p>
        </w:tc>
      </w:tr>
      <w:tr w:rsidR="00B67E7D" w:rsidRPr="0028539A" w14:paraId="370F8C66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F69AE0C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Seca em Santarém afeta povos tradicionais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3446B83C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Impacto da seca em comunidades tradicionais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816A047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Nexo Jornal</w:t>
            </w:r>
          </w:p>
        </w:tc>
      </w:tr>
      <w:tr w:rsidR="00B67E7D" w:rsidRPr="0028539A" w14:paraId="1D3EAF17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A89FF44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Vídeo - Seca em Santarém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B12C837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Destaques visuais da seca na região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A97D121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Instagram</w:t>
            </w:r>
          </w:p>
        </w:tc>
      </w:tr>
      <w:tr w:rsidR="00B67E7D" w:rsidRPr="0028539A" w14:paraId="43B921CE" w14:textId="77777777" w:rsidTr="000455E4">
        <w:trPr>
          <w:trHeight w:val="461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8CFBF81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Efeitos da seca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4F2698B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Imagens e descrição dos impactos da seca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2C7BD63" w14:textId="77777777" w:rsidR="00B67E7D" w:rsidRPr="000455E4" w:rsidRDefault="00B67E7D" w:rsidP="000455E4">
            <w:pPr>
              <w:jc w:val="center"/>
              <w:rPr>
                <w:b/>
                <w:bCs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Instagram</w:t>
            </w:r>
          </w:p>
        </w:tc>
      </w:tr>
      <w:tr w:rsidR="00B67E7D" w:rsidRPr="0050231B" w14:paraId="0B682C8C" w14:textId="77777777" w:rsidTr="000455E4">
        <w:trPr>
          <w:trHeight w:val="397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3052C770" w14:textId="77777777" w:rsidR="00B67E7D" w:rsidRPr="000455E4" w:rsidRDefault="00B67E7D" w:rsidP="000455E4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Seca em Santarém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72B9D7DF" w14:textId="77777777" w:rsidR="00B67E7D" w:rsidRPr="000455E4" w:rsidRDefault="00B67E7D" w:rsidP="000455E4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Condições da seca na região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E9B6B17" w14:textId="77777777" w:rsidR="00B67E7D" w:rsidRPr="000455E4" w:rsidRDefault="00B67E7D" w:rsidP="000455E4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Instagram</w:t>
            </w:r>
          </w:p>
        </w:tc>
      </w:tr>
      <w:tr w:rsidR="00B67E7D" w:rsidRPr="0050231B" w14:paraId="004FD52A" w14:textId="77777777" w:rsidTr="000455E4">
        <w:trPr>
          <w:trHeight w:val="403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3681AC82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Artigo - Seca e seus impactos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7C3D32A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Relato detalhado sobre a seca em Santarém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E88C73B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Calameo</w:t>
            </w:r>
          </w:p>
        </w:tc>
      </w:tr>
      <w:tr w:rsidR="00B67E7D" w:rsidRPr="0050231B" w14:paraId="4A117673" w14:textId="77777777" w:rsidTr="000455E4">
        <w:trPr>
          <w:trHeight w:val="381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11B15E9D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Vídeo - Pesca em Santarém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C8762E9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Relacionado à atividade pesqueira na região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0EA5D7D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Instagram</w:t>
            </w:r>
          </w:p>
        </w:tc>
      </w:tr>
      <w:tr w:rsidR="00B67E7D" w:rsidRPr="0050231B" w14:paraId="5A5DBD22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1AFA0527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Vídeo - Pesca artesanal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4A467D0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Destaque da pesca artesanal local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22F4458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Instagram</w:t>
            </w:r>
          </w:p>
        </w:tc>
      </w:tr>
      <w:tr w:rsidR="00B67E7D" w:rsidRPr="0050231B" w14:paraId="6BF2FB5F" w14:textId="77777777" w:rsidTr="000455E4">
        <w:trPr>
          <w:trHeight w:val="376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592DA109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Pesca em Santarém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687AE63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Informações e imagens sobre a pesca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E39D6D1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Instagram</w:t>
            </w:r>
          </w:p>
        </w:tc>
      </w:tr>
      <w:tr w:rsidR="00B67E7D" w:rsidRPr="0050231B" w14:paraId="7C1F2151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63A2577B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 xml:space="preserve">Protocolo de Consulta 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6030025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Impactos da construção de portos na pesca.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C296BF4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G1</w:t>
            </w:r>
          </w:p>
        </w:tc>
      </w:tr>
      <w:tr w:rsidR="00B67E7D" w:rsidRPr="0050231B" w14:paraId="7D19AF1D" w14:textId="77777777" w:rsidTr="000455E4">
        <w:trPr>
          <w:trHeight w:val="355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514E0AAC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"O dia mais triste em Santarém"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9FC5834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Evento significativo na região.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0D09610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Brasil de Fato</w:t>
            </w:r>
          </w:p>
        </w:tc>
      </w:tr>
      <w:tr w:rsidR="00B67E7D" w:rsidRPr="0050231B" w14:paraId="48231F74" w14:textId="77777777" w:rsidTr="000455E4">
        <w:trPr>
          <w:trHeight w:val="390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5D5FDA6D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Concessão da Feira do Pescado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14B8135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Renovação da concessão de uso da feira.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8A8A087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G1</w:t>
            </w:r>
          </w:p>
        </w:tc>
      </w:tr>
      <w:tr w:rsidR="00B67E7D" w:rsidRPr="0050231B" w14:paraId="04E8CDAD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067A78C4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lastRenderedPageBreak/>
              <w:t>102 anos da Colônia de Pescadores Z20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3779F97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História e celebração da colônia de pescadores.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F323A06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Câmara Municipal de Santarém</w:t>
            </w:r>
          </w:p>
        </w:tc>
      </w:tr>
      <w:tr w:rsidR="00B67E7D" w:rsidRPr="0050231B" w14:paraId="0999DC41" w14:textId="77777777" w:rsidTr="000455E4">
        <w:trPr>
          <w:trHeight w:val="236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722722FD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Vídeo: Colônia de Pescadores Z20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2762624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Documentário sobre a colônia de pescadores.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9A21203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Globoplay</w:t>
            </w:r>
          </w:p>
        </w:tc>
      </w:tr>
      <w:tr w:rsidR="00B67E7D" w:rsidRPr="0050231B" w14:paraId="57C24433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6EA350F3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Luta e resistência da Colônia de Pescadores Z20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A6561FB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História e resistência da colônia.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E6C9CA4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Sapopema</w:t>
            </w:r>
          </w:p>
        </w:tc>
      </w:tr>
      <w:tr w:rsidR="00B67E7D" w:rsidRPr="0050231B" w14:paraId="183E1C28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52BF45D9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Festividades de São Pedro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EE77033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Programação oficial das festividades na colônia de pescadores.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FC80A40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Prefeitura de Santarém</w:t>
            </w:r>
          </w:p>
        </w:tc>
      </w:tr>
      <w:tr w:rsidR="00B67E7D" w:rsidRPr="0050231B" w14:paraId="1D15F121" w14:textId="77777777" w:rsidTr="00F51A6E">
        <w:trPr>
          <w:trHeight w:val="559"/>
        </w:trPr>
        <w:tc>
          <w:tcPr>
            <w:tcW w:w="3011" w:type="dxa"/>
            <w:tcBorders>
              <w:top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21CAFB62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Conferência Municipal sobre Emergência Climática</w:t>
            </w:r>
          </w:p>
        </w:tc>
        <w:tc>
          <w:tcPr>
            <w:tcW w:w="42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31A91B5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>Evento focado em emergências climáticas e gestão ambiental.</w:t>
            </w:r>
          </w:p>
        </w:tc>
        <w:tc>
          <w:tcPr>
            <w:tcW w:w="159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D547B96" w14:textId="77777777" w:rsidR="00B67E7D" w:rsidRPr="000455E4" w:rsidRDefault="00B67E7D" w:rsidP="000455E4">
            <w:pPr>
              <w:jc w:val="center"/>
              <w:rPr>
                <w:sz w:val="20"/>
                <w:szCs w:val="20"/>
              </w:rPr>
            </w:pPr>
            <w:r w:rsidRPr="000455E4">
              <w:rPr>
                <w:sz w:val="20"/>
                <w:szCs w:val="20"/>
                <w:lang w:val="pt-BR"/>
              </w:rPr>
              <w:t xml:space="preserve">O Estado Net </w:t>
            </w:r>
          </w:p>
        </w:tc>
      </w:tr>
    </w:tbl>
    <w:p w14:paraId="6DD03BFA" w14:textId="62956E67" w:rsidR="00B67E7D" w:rsidRPr="00B67E7D" w:rsidRDefault="000455E4" w:rsidP="00B67E7D">
      <w:pPr>
        <w:widowControl/>
        <w:spacing w:after="160" w:line="360" w:lineRule="auto"/>
        <w:rPr>
          <w:b/>
        </w:rPr>
      </w:pPr>
      <w:r>
        <w:t xml:space="preserve">  </w:t>
      </w:r>
      <w:r w:rsidR="00B67E7D" w:rsidRPr="00B67E7D">
        <w:t>Fonte: Dados da pesquisa (2024).</w:t>
      </w:r>
    </w:p>
    <w:p w14:paraId="3EBF46AF" w14:textId="0AA113FE" w:rsidR="003518A8" w:rsidRPr="008971C6" w:rsidRDefault="003518A8" w:rsidP="00B67E7D">
      <w:pPr>
        <w:widowControl/>
        <w:spacing w:line="360" w:lineRule="auto"/>
        <w:ind w:firstLine="709"/>
        <w:jc w:val="both"/>
        <w:rPr>
          <w:bCs/>
          <w:sz w:val="24"/>
          <w:szCs w:val="24"/>
        </w:rPr>
      </w:pPr>
      <w:r w:rsidRPr="008971C6">
        <w:rPr>
          <w:bCs/>
          <w:sz w:val="24"/>
          <w:szCs w:val="24"/>
        </w:rPr>
        <w:t xml:space="preserve">O Quadro 3 destaca os desafios da pesca em Santarém, Pará, incluindo os impactos da seca nas comunidades tradicionais e no ambiente, além da ameaça representada pela proposta de construção de um porto no lago do Maicá pela </w:t>
      </w:r>
      <w:r w:rsidRPr="008971C6">
        <w:rPr>
          <w:sz w:val="24"/>
          <w:szCs w:val="24"/>
        </w:rPr>
        <w:t>Empresa Brasileira de Portos de Santarém -</w:t>
      </w:r>
      <w:r w:rsidRPr="008971C6">
        <w:rPr>
          <w:bCs/>
          <w:sz w:val="24"/>
          <w:szCs w:val="24"/>
        </w:rPr>
        <w:t>EMBRAPS, que compromete a pesca artesanal e a biodiversidade. A história e as atividades da Colônia de Pescadores Z20 são essenciais para entender a pesca local, enquanto eventos climáticos e conferências são cruciais para estratégias de mitigação. A crescente utilização das redes sociais pela população para denunciar problemas como a seca e a construção de portos, sem soluções ou ações mitigadoras, demonstra a busca por visibilidade e apoio, refletindo a insatisfação com a falta de respostas aos desafios socioambientais e a pressão por soluções sustentáveis que atendam às necessidades locais.</w:t>
      </w:r>
    </w:p>
    <w:p w14:paraId="1E565C23" w14:textId="3D6853C7" w:rsidR="00744B10" w:rsidRPr="008971C6" w:rsidRDefault="00744B10" w:rsidP="00744B10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  <w:r w:rsidRPr="008971C6">
        <w:t xml:space="preserve">Figura </w:t>
      </w:r>
      <w:r w:rsidR="00B67E7D">
        <w:t xml:space="preserve">2 - </w:t>
      </w:r>
      <w:r w:rsidRPr="008971C6">
        <w:t xml:space="preserve"> Cenários do Lago do Maicá – Período de maior e de menor pluviosidade em Santarém.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75"/>
        <w:gridCol w:w="4590"/>
      </w:tblGrid>
      <w:tr w:rsidR="00744B10" w:rsidRPr="008971C6" w14:paraId="18CD37A2" w14:textId="77777777" w:rsidTr="00473BB8">
        <w:tc>
          <w:tcPr>
            <w:tcW w:w="4532" w:type="dxa"/>
          </w:tcPr>
          <w:p w14:paraId="72196588" w14:textId="77777777" w:rsidR="00744B10" w:rsidRPr="008971C6" w:rsidRDefault="00744B10" w:rsidP="00473BB8">
            <w:pPr>
              <w:tabs>
                <w:tab w:val="left" w:pos="2500"/>
              </w:tabs>
              <w:rPr>
                <w:noProof/>
              </w:rPr>
            </w:pPr>
            <w:r w:rsidRPr="008971C6">
              <w:rPr>
                <w:noProof/>
              </w:rPr>
              <w:drawing>
                <wp:inline distT="0" distB="0" distL="0" distR="0" wp14:anchorId="7C225DDC" wp14:editId="171303B3">
                  <wp:extent cx="2782325" cy="2052084"/>
                  <wp:effectExtent l="0" t="0" r="0" b="5715"/>
                  <wp:docPr id="133593398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5227" cy="207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535902CC" w14:textId="77777777" w:rsidR="00744B10" w:rsidRPr="008971C6" w:rsidRDefault="00744B10" w:rsidP="00473BB8">
            <w:pPr>
              <w:tabs>
                <w:tab w:val="left" w:pos="2500"/>
              </w:tabs>
              <w:jc w:val="center"/>
            </w:pPr>
            <w:r w:rsidRPr="008971C6">
              <w:rPr>
                <w:noProof/>
                <w:color w:val="FF0000"/>
              </w:rPr>
              <w:drawing>
                <wp:inline distT="0" distB="0" distL="0" distR="0" wp14:anchorId="063B9A2C" wp14:editId="6E99A31A">
                  <wp:extent cx="2847975" cy="2051685"/>
                  <wp:effectExtent l="0" t="0" r="9525" b="5715"/>
                  <wp:docPr id="58705661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57628" name="Imagem 78135762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5168" cy="210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C0E6E" w14:textId="77777777" w:rsidR="00744B10" w:rsidRPr="008971C6" w:rsidRDefault="00744B10" w:rsidP="00744B10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  <w:r w:rsidRPr="008971C6">
        <w:t>Fonte: Autores, 2024.</w:t>
      </w:r>
    </w:p>
    <w:p w14:paraId="2740F1E3" w14:textId="5C48F643" w:rsidR="00782609" w:rsidRPr="008971C6" w:rsidRDefault="001B233D" w:rsidP="00782609">
      <w:pPr>
        <w:spacing w:line="360" w:lineRule="auto"/>
        <w:ind w:firstLine="709"/>
        <w:jc w:val="both"/>
        <w:rPr>
          <w:sz w:val="24"/>
          <w:szCs w:val="24"/>
        </w:rPr>
      </w:pPr>
      <w:r w:rsidRPr="008971C6">
        <w:rPr>
          <w:sz w:val="24"/>
          <w:szCs w:val="24"/>
        </w:rPr>
        <w:t xml:space="preserve">Azevedo </w:t>
      </w:r>
      <w:r w:rsidRPr="00007226">
        <w:rPr>
          <w:i/>
          <w:iCs/>
          <w:sz w:val="24"/>
          <w:szCs w:val="24"/>
        </w:rPr>
        <w:t>et al.</w:t>
      </w:r>
      <w:r w:rsidRPr="008971C6">
        <w:rPr>
          <w:sz w:val="24"/>
          <w:szCs w:val="24"/>
        </w:rPr>
        <w:t xml:space="preserve"> (2021) aponta que a região tem sido perturbada por projetos de infraestrutura em larga escala, mineração artesanal de ouro e o aumento das fronteiras agrícolas, afetando as populações de peixes devido à poluição aquática, perda de habitats e conectividade </w:t>
      </w:r>
      <w:r w:rsidRPr="008971C6">
        <w:rPr>
          <w:sz w:val="24"/>
          <w:szCs w:val="24"/>
        </w:rPr>
        <w:lastRenderedPageBreak/>
        <w:t>genética. Além disso, o</w:t>
      </w:r>
      <w:r w:rsidR="00007226">
        <w:rPr>
          <w:sz w:val="24"/>
          <w:szCs w:val="24"/>
        </w:rPr>
        <w:t>s</w:t>
      </w:r>
      <w:r w:rsidRPr="008971C6">
        <w:rPr>
          <w:sz w:val="24"/>
          <w:szCs w:val="24"/>
        </w:rPr>
        <w:t xml:space="preserve"> autor</w:t>
      </w:r>
      <w:r w:rsidR="00007226">
        <w:rPr>
          <w:sz w:val="24"/>
          <w:szCs w:val="24"/>
        </w:rPr>
        <w:t>es</w:t>
      </w:r>
      <w:r w:rsidRPr="008971C6">
        <w:rPr>
          <w:sz w:val="24"/>
          <w:szCs w:val="24"/>
        </w:rPr>
        <w:t xml:space="preserve"> reuniu uma gama de estudos para reafirmar que a atividade de mineração de ouro em corpos d'água dos afluentes da bacia amazônica, especialmente o rio Tapajós, onde o poluente predominante é o mercúrio, afeta os peixes de água doce neotropicais.</w:t>
      </w:r>
      <w:r w:rsidR="00446167" w:rsidRPr="008971C6">
        <w:rPr>
          <w:sz w:val="24"/>
          <w:szCs w:val="24"/>
        </w:rPr>
        <w:t xml:space="preserve"> Contudo, a Figura </w:t>
      </w:r>
      <w:r w:rsidR="00352144">
        <w:rPr>
          <w:sz w:val="24"/>
          <w:szCs w:val="24"/>
        </w:rPr>
        <w:t>3</w:t>
      </w:r>
      <w:r w:rsidR="00446167" w:rsidRPr="008971C6">
        <w:rPr>
          <w:sz w:val="24"/>
          <w:szCs w:val="24"/>
        </w:rPr>
        <w:t xml:space="preserve"> aponta também outros efluentes.</w:t>
      </w:r>
    </w:p>
    <w:p w14:paraId="64514174" w14:textId="6E11D994" w:rsidR="004E7E9E" w:rsidRPr="008971C6" w:rsidRDefault="004E7E9E" w:rsidP="004E7E9E">
      <w:pPr>
        <w:ind w:firstLine="708"/>
        <w:jc w:val="both"/>
        <w:rPr>
          <w:bCs/>
          <w:color w:val="000000"/>
          <w:sz w:val="24"/>
          <w:szCs w:val="24"/>
        </w:rPr>
      </w:pPr>
      <w:r w:rsidRPr="008971C6">
        <w:t xml:space="preserve">Figura </w:t>
      </w:r>
      <w:r w:rsidR="00352144">
        <w:t>3</w:t>
      </w:r>
      <w:r w:rsidRPr="008971C6">
        <w:t>– E</w:t>
      </w:r>
      <w:r w:rsidRPr="008971C6">
        <w:rPr>
          <w:bCs/>
          <w:color w:val="000000"/>
          <w:sz w:val="24"/>
          <w:szCs w:val="24"/>
        </w:rPr>
        <w:t>videncia de lançamento de efluentes as margens do rio Tapajós.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16"/>
        <w:gridCol w:w="2849"/>
      </w:tblGrid>
      <w:tr w:rsidR="004E7E9E" w:rsidRPr="008971C6" w14:paraId="63A62F8E" w14:textId="77777777" w:rsidTr="00682D7F">
        <w:trPr>
          <w:trHeight w:val="4863"/>
        </w:trPr>
        <w:tc>
          <w:tcPr>
            <w:tcW w:w="4532" w:type="dxa"/>
          </w:tcPr>
          <w:p w14:paraId="1C48F84D" w14:textId="77777777" w:rsidR="004E7E9E" w:rsidRPr="008971C6" w:rsidRDefault="004E7E9E" w:rsidP="00473BB8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8971C6">
              <w:rPr>
                <w:noProof/>
              </w:rPr>
              <w:drawing>
                <wp:inline distT="0" distB="0" distL="0" distR="0" wp14:anchorId="204A2BF8" wp14:editId="58859B70">
                  <wp:extent cx="3807218" cy="3021086"/>
                  <wp:effectExtent l="0" t="0" r="3175" b="8255"/>
                  <wp:docPr id="12417901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2526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610" cy="303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366A70CC" w14:textId="77777777" w:rsidR="004E7E9E" w:rsidRPr="008971C6" w:rsidRDefault="004E7E9E" w:rsidP="00473BB8">
            <w:pPr>
              <w:rPr>
                <w:bCs/>
                <w:color w:val="000000"/>
              </w:rPr>
            </w:pPr>
          </w:p>
          <w:p w14:paraId="2C761F3F" w14:textId="77777777" w:rsidR="004E7E9E" w:rsidRPr="008971C6" w:rsidRDefault="004E7E9E" w:rsidP="00473BB8">
            <w:pPr>
              <w:jc w:val="both"/>
              <w:rPr>
                <w:b/>
                <w:bCs/>
                <w:color w:val="000000"/>
                <w:lang w:val="pt-BR"/>
              </w:rPr>
            </w:pPr>
            <w:r w:rsidRPr="008971C6">
              <w:rPr>
                <w:b/>
                <w:color w:val="000000"/>
              </w:rPr>
              <w:t>Observância:</w:t>
            </w:r>
            <w:r w:rsidRPr="008971C6">
              <w:rPr>
                <w:bCs/>
                <w:color w:val="000000"/>
              </w:rPr>
              <w:t xml:space="preserve"> </w:t>
            </w:r>
            <w:r w:rsidRPr="008971C6">
              <w:rPr>
                <w:color w:val="000000"/>
                <w:lang w:val="pt-BR"/>
              </w:rPr>
              <w:t xml:space="preserve">CONAMA Nº 430 DE 13/05/2011, que trata </w:t>
            </w:r>
            <w:r w:rsidRPr="008971C6">
              <w:rPr>
                <w:color w:val="000000"/>
              </w:rPr>
              <w:t>Dispõe sobre as condições e padrões de lançamento de efluentes.</w:t>
            </w:r>
          </w:p>
          <w:p w14:paraId="4A998542" w14:textId="77777777" w:rsidR="004E7E9E" w:rsidRPr="008971C6" w:rsidRDefault="004E7E9E" w:rsidP="00473BB8">
            <w:pPr>
              <w:pStyle w:val="PargrafodaLista"/>
              <w:ind w:left="0" w:firstLine="0"/>
              <w:rPr>
                <w:b/>
                <w:color w:val="000000"/>
              </w:rPr>
            </w:pPr>
            <w:r w:rsidRPr="008971C6">
              <w:rPr>
                <w:b/>
                <w:color w:val="000000"/>
              </w:rPr>
              <w:t>Legenda:</w:t>
            </w:r>
          </w:p>
          <w:p w14:paraId="7E9A18DA" w14:textId="77777777" w:rsidR="004E7E9E" w:rsidRPr="008971C6" w:rsidRDefault="004E7E9E" w:rsidP="00473BB8">
            <w:pPr>
              <w:rPr>
                <w:bCs/>
                <w:color w:val="000000"/>
              </w:rPr>
            </w:pPr>
          </w:p>
          <w:p w14:paraId="78B86844" w14:textId="77777777" w:rsidR="004E7E9E" w:rsidRPr="008971C6" w:rsidRDefault="004E7E9E" w:rsidP="00473BB8">
            <w:pPr>
              <w:pStyle w:val="PargrafodaLista"/>
              <w:numPr>
                <w:ilvl w:val="0"/>
                <w:numId w:val="6"/>
              </w:numPr>
              <w:ind w:left="340"/>
              <w:rPr>
                <w:bCs/>
                <w:color w:val="000000"/>
                <w:sz w:val="20"/>
                <w:szCs w:val="20"/>
              </w:rPr>
            </w:pPr>
            <w:r w:rsidRPr="008971C6">
              <w:rPr>
                <w:bCs/>
                <w:color w:val="000000"/>
                <w:sz w:val="20"/>
                <w:szCs w:val="20"/>
              </w:rPr>
              <w:t>Unidade Santarém-PA. Especializada em processar e comercializar pescado;</w:t>
            </w:r>
          </w:p>
          <w:p w14:paraId="5584E952" w14:textId="77777777" w:rsidR="004E7E9E" w:rsidRPr="008971C6" w:rsidRDefault="004E7E9E" w:rsidP="00473BB8">
            <w:pPr>
              <w:pStyle w:val="PargrafodaLista"/>
              <w:numPr>
                <w:ilvl w:val="0"/>
                <w:numId w:val="6"/>
              </w:numPr>
              <w:ind w:left="340" w:hanging="340"/>
              <w:rPr>
                <w:bCs/>
                <w:color w:val="000000"/>
                <w:sz w:val="20"/>
                <w:szCs w:val="20"/>
              </w:rPr>
            </w:pPr>
            <w:r w:rsidRPr="008971C6">
              <w:rPr>
                <w:bCs/>
                <w:color w:val="000000"/>
                <w:sz w:val="20"/>
                <w:szCs w:val="20"/>
              </w:rPr>
              <w:t>Efluente residual de pescado.</w:t>
            </w:r>
          </w:p>
          <w:p w14:paraId="66F7C8ED" w14:textId="77777777" w:rsidR="004E7E9E" w:rsidRPr="008971C6" w:rsidRDefault="004E7E9E" w:rsidP="00473BB8">
            <w:pPr>
              <w:pStyle w:val="PargrafodaLista"/>
              <w:numPr>
                <w:ilvl w:val="0"/>
                <w:numId w:val="6"/>
              </w:numPr>
              <w:ind w:left="340" w:hanging="340"/>
              <w:rPr>
                <w:bCs/>
                <w:color w:val="000000"/>
                <w:sz w:val="20"/>
                <w:szCs w:val="20"/>
              </w:rPr>
            </w:pPr>
            <w:r w:rsidRPr="008971C6">
              <w:rPr>
                <w:bCs/>
                <w:color w:val="000000"/>
                <w:sz w:val="20"/>
                <w:szCs w:val="20"/>
              </w:rPr>
              <w:t>Esgotamento de água servida no rio Tapajós.</w:t>
            </w:r>
          </w:p>
          <w:p w14:paraId="2BB897D9" w14:textId="3CCF44B9" w:rsidR="004E7E9E" w:rsidRPr="008971C6" w:rsidRDefault="004E7E9E" w:rsidP="00682D7F">
            <w:pPr>
              <w:pStyle w:val="PargrafodaLista"/>
              <w:numPr>
                <w:ilvl w:val="0"/>
                <w:numId w:val="6"/>
              </w:numPr>
              <w:ind w:left="340" w:hanging="340"/>
              <w:rPr>
                <w:bCs/>
                <w:color w:val="000000"/>
                <w:sz w:val="20"/>
                <w:szCs w:val="20"/>
              </w:rPr>
            </w:pPr>
            <w:r w:rsidRPr="008971C6">
              <w:rPr>
                <w:bCs/>
                <w:color w:val="000000"/>
                <w:sz w:val="20"/>
                <w:szCs w:val="20"/>
              </w:rPr>
              <w:t>Tubulação utilizada para escoamento de efluentes.</w:t>
            </w:r>
          </w:p>
        </w:tc>
      </w:tr>
    </w:tbl>
    <w:p w14:paraId="4BF8279B" w14:textId="3407B964" w:rsidR="0037605B" w:rsidRPr="004B1696" w:rsidRDefault="004E7E9E" w:rsidP="004E7E9E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 w:rsidRPr="008971C6">
        <w:t xml:space="preserve">Fonte: Autores, 2023. </w:t>
      </w:r>
    </w:p>
    <w:p w14:paraId="1B3D8A04" w14:textId="77777777" w:rsidR="000455E4" w:rsidRPr="008971C6" w:rsidRDefault="000455E4" w:rsidP="004E7E9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000000" w:themeColor="text1"/>
        </w:rPr>
      </w:pPr>
    </w:p>
    <w:p w14:paraId="7504DC8F" w14:textId="77777777" w:rsidR="00782609" w:rsidRPr="008971C6" w:rsidRDefault="00782609" w:rsidP="00782609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sz w:val="24"/>
          <w:szCs w:val="24"/>
        </w:rPr>
      </w:pPr>
      <w:r w:rsidRPr="008971C6">
        <w:rPr>
          <w:sz w:val="24"/>
          <w:szCs w:val="24"/>
        </w:rPr>
        <w:t>Quadro 4 - Efeitos Adversos do Desmatamento em Peixes de Água Doce.</w:t>
      </w:r>
    </w:p>
    <w:tbl>
      <w:tblPr>
        <w:tblW w:w="918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809"/>
        <w:gridCol w:w="3544"/>
        <w:gridCol w:w="1418"/>
        <w:gridCol w:w="2409"/>
      </w:tblGrid>
      <w:tr w:rsidR="00782609" w:rsidRPr="008971C6" w14:paraId="303D936E" w14:textId="77777777" w:rsidTr="00473BB8">
        <w:trPr>
          <w:trHeight w:val="559"/>
        </w:trPr>
        <w:tc>
          <w:tcPr>
            <w:tcW w:w="1809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568E5BE0" w14:textId="77777777" w:rsidR="00782609" w:rsidRPr="008971C6" w:rsidRDefault="00782609" w:rsidP="000455E4">
            <w:pPr>
              <w:widowControl/>
              <w:jc w:val="center"/>
              <w:rPr>
                <w:b/>
                <w:bCs/>
              </w:rPr>
            </w:pPr>
            <w:r w:rsidRPr="008971C6">
              <w:rPr>
                <w:b/>
                <w:bCs/>
              </w:rPr>
              <w:t>Tipo de desmatamento</w:t>
            </w:r>
          </w:p>
        </w:tc>
        <w:tc>
          <w:tcPr>
            <w:tcW w:w="354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2E677904" w14:textId="2B718CC5" w:rsidR="00782609" w:rsidRPr="008971C6" w:rsidRDefault="00782609" w:rsidP="000455E4">
            <w:pPr>
              <w:widowControl/>
              <w:jc w:val="center"/>
              <w:rPr>
                <w:b/>
                <w:bCs/>
              </w:rPr>
            </w:pPr>
            <w:r w:rsidRPr="008971C6">
              <w:rPr>
                <w:b/>
                <w:bCs/>
              </w:rPr>
              <w:t>Perturbação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29A63B9" w14:textId="77777777" w:rsidR="00782609" w:rsidRPr="008971C6" w:rsidRDefault="00782609" w:rsidP="000455E4">
            <w:pPr>
              <w:widowControl/>
              <w:ind w:left="284"/>
              <w:rPr>
                <w:b/>
                <w:bCs/>
              </w:rPr>
            </w:pPr>
            <w:r w:rsidRPr="008971C6">
              <w:rPr>
                <w:b/>
                <w:bCs/>
              </w:rPr>
              <w:t>Pais</w:t>
            </w:r>
          </w:p>
        </w:tc>
        <w:tc>
          <w:tcPr>
            <w:tcW w:w="24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7F07ED0" w14:textId="77777777" w:rsidR="00782609" w:rsidRPr="008971C6" w:rsidRDefault="00782609" w:rsidP="000455E4">
            <w:pPr>
              <w:widowControl/>
              <w:jc w:val="center"/>
              <w:rPr>
                <w:b/>
                <w:bCs/>
              </w:rPr>
            </w:pPr>
            <w:r w:rsidRPr="008971C6">
              <w:rPr>
                <w:b/>
                <w:bCs/>
              </w:rPr>
              <w:t>Referências</w:t>
            </w:r>
          </w:p>
        </w:tc>
      </w:tr>
      <w:tr w:rsidR="00782609" w:rsidRPr="008971C6" w14:paraId="0C8DAC41" w14:textId="77777777" w:rsidTr="00473BB8">
        <w:trPr>
          <w:trHeight w:val="559"/>
        </w:trPr>
        <w:tc>
          <w:tcPr>
            <w:tcW w:w="1809" w:type="dxa"/>
            <w:tcBorders>
              <w:top w:val="single" w:sz="12" w:space="0" w:color="000000"/>
              <w:right w:val="nil"/>
            </w:tcBorders>
          </w:tcPr>
          <w:p w14:paraId="454DC0B2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Agricultura e Pastagem</w:t>
            </w:r>
          </w:p>
        </w:tc>
        <w:tc>
          <w:tcPr>
            <w:tcW w:w="3544" w:type="dxa"/>
            <w:tcBorders>
              <w:top w:val="single" w:sz="12" w:space="0" w:color="000000"/>
              <w:right w:val="nil"/>
            </w:tcBorders>
          </w:tcPr>
          <w:p w14:paraId="52E64F6B" w14:textId="77777777" w:rsidR="00782609" w:rsidRPr="008971C6" w:rsidRDefault="00782609" w:rsidP="000455E4">
            <w:pPr>
              <w:widowControl/>
              <w:jc w:val="both"/>
            </w:pPr>
            <w:r w:rsidRPr="008971C6">
              <w:t>Mudanças na densidade.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right w:val="nil"/>
            </w:tcBorders>
          </w:tcPr>
          <w:p w14:paraId="6881A525" w14:textId="77777777" w:rsidR="00782609" w:rsidRPr="008971C6" w:rsidRDefault="00782609" w:rsidP="000455E4">
            <w:pPr>
              <w:widowControl/>
              <w:jc w:val="center"/>
            </w:pPr>
            <w:r w:rsidRPr="008971C6">
              <w:t>Equador</w:t>
            </w:r>
          </w:p>
        </w:tc>
        <w:tc>
          <w:tcPr>
            <w:tcW w:w="2409" w:type="dxa"/>
            <w:tcBorders>
              <w:top w:val="single" w:sz="12" w:space="0" w:color="000000"/>
              <w:left w:val="nil"/>
              <w:right w:val="nil"/>
            </w:tcBorders>
          </w:tcPr>
          <w:p w14:paraId="50A95E26" w14:textId="77777777" w:rsidR="00782609" w:rsidRPr="008971C6" w:rsidRDefault="00782609" w:rsidP="000455E4">
            <w:pPr>
              <w:widowControl/>
              <w:jc w:val="center"/>
            </w:pPr>
            <w:r w:rsidRPr="008971C6">
              <w:t>Bojsen, Barriga (2002)</w:t>
            </w:r>
          </w:p>
        </w:tc>
      </w:tr>
      <w:tr w:rsidR="00782609" w:rsidRPr="008971C6" w14:paraId="5161C57F" w14:textId="77777777" w:rsidTr="00782609">
        <w:trPr>
          <w:trHeight w:val="342"/>
        </w:trPr>
        <w:tc>
          <w:tcPr>
            <w:tcW w:w="1809" w:type="dxa"/>
            <w:tcBorders>
              <w:right w:val="nil"/>
            </w:tcBorders>
          </w:tcPr>
          <w:p w14:paraId="3215E1ED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Pasto</w:t>
            </w:r>
          </w:p>
        </w:tc>
        <w:tc>
          <w:tcPr>
            <w:tcW w:w="3544" w:type="dxa"/>
            <w:tcBorders>
              <w:right w:val="nil"/>
            </w:tcBorders>
          </w:tcPr>
          <w:p w14:paraId="0C89104D" w14:textId="7F8F6606" w:rsidR="00782609" w:rsidRPr="008971C6" w:rsidRDefault="00782609" w:rsidP="000455E4">
            <w:pPr>
              <w:widowControl/>
              <w:jc w:val="both"/>
            </w:pPr>
            <w:r w:rsidRPr="008971C6">
              <w:t>Mudanças na abund</w:t>
            </w:r>
            <w:r w:rsidR="00F20AE9" w:rsidRPr="008971C6">
              <w:t>â</w:t>
            </w:r>
            <w:r w:rsidRPr="008971C6">
              <w:t>ncia.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01430D3A" w14:textId="77777777" w:rsidR="00782609" w:rsidRPr="008971C6" w:rsidRDefault="00782609" w:rsidP="000455E4">
            <w:pPr>
              <w:widowControl/>
              <w:jc w:val="center"/>
            </w:pPr>
            <w:r w:rsidRPr="008971C6">
              <w:t>Costa Rica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14:paraId="045F26D7" w14:textId="77777777" w:rsidR="00782609" w:rsidRPr="008971C6" w:rsidRDefault="00782609" w:rsidP="000455E4">
            <w:pPr>
              <w:widowControl/>
              <w:jc w:val="center"/>
            </w:pPr>
            <w:r w:rsidRPr="008971C6">
              <w:t>Lorion, Kennedy (2009)</w:t>
            </w:r>
          </w:p>
        </w:tc>
      </w:tr>
      <w:tr w:rsidR="00782609" w:rsidRPr="008971C6" w14:paraId="3AF6ACD0" w14:textId="77777777" w:rsidTr="00473BB8">
        <w:trPr>
          <w:trHeight w:val="559"/>
        </w:trPr>
        <w:tc>
          <w:tcPr>
            <w:tcW w:w="1809" w:type="dxa"/>
            <w:tcBorders>
              <w:right w:val="nil"/>
            </w:tcBorders>
          </w:tcPr>
          <w:p w14:paraId="2EE271BC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Agricultura e Pastagem</w:t>
            </w:r>
          </w:p>
        </w:tc>
        <w:tc>
          <w:tcPr>
            <w:tcW w:w="3544" w:type="dxa"/>
            <w:tcBorders>
              <w:right w:val="nil"/>
            </w:tcBorders>
          </w:tcPr>
          <w:p w14:paraId="403216A8" w14:textId="0B525FDC" w:rsidR="00782609" w:rsidRPr="008971C6" w:rsidRDefault="00782609" w:rsidP="000455E4">
            <w:pPr>
              <w:widowControl/>
              <w:jc w:val="both"/>
            </w:pPr>
            <w:r w:rsidRPr="008971C6">
              <w:t>Alterações em caracter</w:t>
            </w:r>
            <w:r w:rsidR="00F20AE9" w:rsidRPr="008971C6">
              <w:t>í</w:t>
            </w:r>
            <w:r w:rsidRPr="008971C6">
              <w:t>sticas taxonômicas e funcionais.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5C9C114F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14:paraId="6A50DB37" w14:textId="77777777" w:rsidR="00782609" w:rsidRPr="008971C6" w:rsidRDefault="00782609" w:rsidP="000455E4">
            <w:pPr>
              <w:widowControl/>
              <w:jc w:val="center"/>
            </w:pPr>
            <w:r w:rsidRPr="008971C6">
              <w:t>Casatti et al. (2012)</w:t>
            </w:r>
          </w:p>
        </w:tc>
      </w:tr>
      <w:tr w:rsidR="00782609" w:rsidRPr="008971C6" w14:paraId="6AE785EF" w14:textId="77777777" w:rsidTr="00782609">
        <w:trPr>
          <w:trHeight w:val="407"/>
        </w:trPr>
        <w:tc>
          <w:tcPr>
            <w:tcW w:w="1809" w:type="dxa"/>
            <w:tcBorders>
              <w:bottom w:val="single" w:sz="4" w:space="0" w:color="000000"/>
              <w:right w:val="nil"/>
            </w:tcBorders>
          </w:tcPr>
          <w:p w14:paraId="24508D9E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Pasto</w:t>
            </w:r>
          </w:p>
        </w:tc>
        <w:tc>
          <w:tcPr>
            <w:tcW w:w="3544" w:type="dxa"/>
            <w:tcBorders>
              <w:bottom w:val="single" w:sz="4" w:space="0" w:color="000000"/>
              <w:right w:val="nil"/>
            </w:tcBorders>
          </w:tcPr>
          <w:p w14:paraId="4155A903" w14:textId="77777777" w:rsidR="00782609" w:rsidRPr="008971C6" w:rsidRDefault="00782609" w:rsidP="000455E4">
            <w:pPr>
              <w:widowControl/>
            </w:pPr>
            <w:r w:rsidRPr="008971C6">
              <w:t>Mudança em grupos funcionais.</w:t>
            </w:r>
          </w:p>
        </w:tc>
        <w:tc>
          <w:tcPr>
            <w:tcW w:w="1418" w:type="dxa"/>
            <w:tcBorders>
              <w:left w:val="nil"/>
              <w:bottom w:val="single" w:sz="4" w:space="0" w:color="000000"/>
              <w:right w:val="nil"/>
            </w:tcBorders>
          </w:tcPr>
          <w:p w14:paraId="0E419DED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4" w:space="0" w:color="000000"/>
              <w:right w:val="nil"/>
            </w:tcBorders>
          </w:tcPr>
          <w:p w14:paraId="06544BAB" w14:textId="77777777" w:rsidR="00782609" w:rsidRPr="008971C6" w:rsidRDefault="00782609" w:rsidP="000455E4">
            <w:pPr>
              <w:widowControl/>
              <w:jc w:val="center"/>
            </w:pPr>
            <w:r w:rsidRPr="008971C6">
              <w:t>Tereza et al. (2015)</w:t>
            </w:r>
          </w:p>
        </w:tc>
      </w:tr>
      <w:tr w:rsidR="00782609" w:rsidRPr="008971C6" w14:paraId="1A2F2DAB" w14:textId="77777777" w:rsidTr="00782609">
        <w:trPr>
          <w:trHeight w:val="545"/>
        </w:trPr>
        <w:tc>
          <w:tcPr>
            <w:tcW w:w="1809" w:type="dxa"/>
            <w:tcBorders>
              <w:bottom w:val="single" w:sz="12" w:space="0" w:color="000000"/>
              <w:right w:val="nil"/>
            </w:tcBorders>
          </w:tcPr>
          <w:p w14:paraId="4F09FF1C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Agricultura e Pastagem</w:t>
            </w:r>
          </w:p>
        </w:tc>
        <w:tc>
          <w:tcPr>
            <w:tcW w:w="3544" w:type="dxa"/>
            <w:tcBorders>
              <w:bottom w:val="single" w:sz="12" w:space="0" w:color="000000"/>
              <w:right w:val="nil"/>
            </w:tcBorders>
          </w:tcPr>
          <w:p w14:paraId="4D8CB48E" w14:textId="77777777" w:rsidR="00782609" w:rsidRPr="008971C6" w:rsidRDefault="00782609" w:rsidP="000455E4">
            <w:pPr>
              <w:widowControl/>
            </w:pPr>
            <w:r w:rsidRPr="008971C6">
              <w:t>Mudanças funcionais.</w:t>
            </w:r>
          </w:p>
        </w:tc>
        <w:tc>
          <w:tcPr>
            <w:tcW w:w="1418" w:type="dxa"/>
            <w:tcBorders>
              <w:left w:val="nil"/>
              <w:bottom w:val="single" w:sz="12" w:space="0" w:color="000000"/>
              <w:right w:val="nil"/>
            </w:tcBorders>
          </w:tcPr>
          <w:p w14:paraId="29F78E31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12" w:space="0" w:color="000000"/>
              <w:right w:val="nil"/>
            </w:tcBorders>
          </w:tcPr>
          <w:p w14:paraId="1916C924" w14:textId="77777777" w:rsidR="00782609" w:rsidRPr="008971C6" w:rsidRDefault="00782609" w:rsidP="000455E4">
            <w:pPr>
              <w:widowControl/>
              <w:jc w:val="center"/>
            </w:pPr>
            <w:r w:rsidRPr="008971C6">
              <w:t>Lobon-Cervia et al. (2016)</w:t>
            </w:r>
          </w:p>
        </w:tc>
      </w:tr>
      <w:tr w:rsidR="00782609" w:rsidRPr="008971C6" w14:paraId="2714CA81" w14:textId="77777777" w:rsidTr="00782609">
        <w:trPr>
          <w:trHeight w:val="265"/>
        </w:trPr>
        <w:tc>
          <w:tcPr>
            <w:tcW w:w="1809" w:type="dxa"/>
            <w:tcBorders>
              <w:bottom w:val="single" w:sz="12" w:space="0" w:color="000000"/>
              <w:right w:val="nil"/>
            </w:tcBorders>
          </w:tcPr>
          <w:p w14:paraId="1EF7A674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Pasto</w:t>
            </w:r>
          </w:p>
        </w:tc>
        <w:tc>
          <w:tcPr>
            <w:tcW w:w="3544" w:type="dxa"/>
            <w:tcBorders>
              <w:bottom w:val="single" w:sz="12" w:space="0" w:color="000000"/>
              <w:right w:val="nil"/>
            </w:tcBorders>
          </w:tcPr>
          <w:p w14:paraId="1DB985DC" w14:textId="77777777" w:rsidR="00782609" w:rsidRPr="008971C6" w:rsidRDefault="00782609" w:rsidP="000455E4">
            <w:pPr>
              <w:widowControl/>
            </w:pPr>
            <w:r w:rsidRPr="008971C6">
              <w:t>"Respostas de limiar negativo".</w:t>
            </w:r>
          </w:p>
        </w:tc>
        <w:tc>
          <w:tcPr>
            <w:tcW w:w="1418" w:type="dxa"/>
            <w:tcBorders>
              <w:left w:val="nil"/>
              <w:bottom w:val="single" w:sz="12" w:space="0" w:color="000000"/>
              <w:right w:val="nil"/>
            </w:tcBorders>
          </w:tcPr>
          <w:p w14:paraId="71511AF7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12" w:space="0" w:color="000000"/>
              <w:right w:val="nil"/>
            </w:tcBorders>
          </w:tcPr>
          <w:p w14:paraId="4F8471F6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Brejão et al. (2018)</w:t>
            </w:r>
          </w:p>
        </w:tc>
      </w:tr>
      <w:tr w:rsidR="00782609" w:rsidRPr="008971C6" w14:paraId="5E407A36" w14:textId="77777777" w:rsidTr="000455E4">
        <w:trPr>
          <w:trHeight w:val="296"/>
        </w:trPr>
        <w:tc>
          <w:tcPr>
            <w:tcW w:w="1809" w:type="dxa"/>
            <w:tcBorders>
              <w:bottom w:val="single" w:sz="12" w:space="0" w:color="000000"/>
              <w:right w:val="nil"/>
            </w:tcBorders>
          </w:tcPr>
          <w:p w14:paraId="63A96C0F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Agricultura</w:t>
            </w:r>
          </w:p>
        </w:tc>
        <w:tc>
          <w:tcPr>
            <w:tcW w:w="3544" w:type="dxa"/>
            <w:tcBorders>
              <w:bottom w:val="single" w:sz="12" w:space="0" w:color="000000"/>
              <w:right w:val="nil"/>
            </w:tcBorders>
          </w:tcPr>
          <w:p w14:paraId="75A37A4D" w14:textId="77777777" w:rsidR="00782609" w:rsidRPr="008971C6" w:rsidRDefault="00782609" w:rsidP="000455E4">
            <w:pPr>
              <w:widowControl/>
            </w:pPr>
            <w:r w:rsidRPr="008971C6">
              <w:t>Mudança na composição funcional.</w:t>
            </w:r>
          </w:p>
        </w:tc>
        <w:tc>
          <w:tcPr>
            <w:tcW w:w="1418" w:type="dxa"/>
            <w:tcBorders>
              <w:left w:val="nil"/>
              <w:bottom w:val="single" w:sz="12" w:space="0" w:color="000000"/>
              <w:right w:val="nil"/>
            </w:tcBorders>
          </w:tcPr>
          <w:p w14:paraId="1B97C9AC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12" w:space="0" w:color="000000"/>
              <w:right w:val="nil"/>
            </w:tcBorders>
          </w:tcPr>
          <w:p w14:paraId="29207BF7" w14:textId="77777777" w:rsidR="00782609" w:rsidRPr="008971C6" w:rsidRDefault="00782609" w:rsidP="000455E4">
            <w:pPr>
              <w:widowControl/>
              <w:jc w:val="center"/>
            </w:pPr>
            <w:r w:rsidRPr="008971C6">
              <w:t>Leitao et al. (2018)</w:t>
            </w:r>
          </w:p>
        </w:tc>
      </w:tr>
      <w:tr w:rsidR="00782609" w:rsidRPr="008971C6" w14:paraId="59B74817" w14:textId="77777777" w:rsidTr="00473BB8">
        <w:trPr>
          <w:trHeight w:val="543"/>
        </w:trPr>
        <w:tc>
          <w:tcPr>
            <w:tcW w:w="1809" w:type="dxa"/>
            <w:tcBorders>
              <w:bottom w:val="single" w:sz="12" w:space="0" w:color="000000"/>
              <w:right w:val="nil"/>
            </w:tcBorders>
          </w:tcPr>
          <w:p w14:paraId="6A9D4E65" w14:textId="77777777" w:rsidR="00782609" w:rsidRPr="008971C6" w:rsidRDefault="00782609" w:rsidP="000455E4">
            <w:pPr>
              <w:widowControl/>
              <w:jc w:val="center"/>
              <w:rPr>
                <w:b/>
              </w:rPr>
            </w:pPr>
            <w:r w:rsidRPr="008971C6">
              <w:t>Pasto</w:t>
            </w:r>
          </w:p>
        </w:tc>
        <w:tc>
          <w:tcPr>
            <w:tcW w:w="3544" w:type="dxa"/>
            <w:tcBorders>
              <w:bottom w:val="single" w:sz="12" w:space="0" w:color="000000"/>
              <w:right w:val="nil"/>
            </w:tcBorders>
          </w:tcPr>
          <w:p w14:paraId="2FD55E4C" w14:textId="5729CD9F" w:rsidR="00782609" w:rsidRPr="008971C6" w:rsidRDefault="00782609" w:rsidP="000455E4">
            <w:pPr>
              <w:widowControl/>
            </w:pPr>
            <w:r w:rsidRPr="008971C6">
              <w:t>Mudanças na riqueza e abund</w:t>
            </w:r>
            <w:r w:rsidR="00F20AE9" w:rsidRPr="008971C6">
              <w:t>â</w:t>
            </w:r>
            <w:r w:rsidRPr="008971C6">
              <w:t>ncia.</w:t>
            </w:r>
          </w:p>
        </w:tc>
        <w:tc>
          <w:tcPr>
            <w:tcW w:w="1418" w:type="dxa"/>
            <w:tcBorders>
              <w:left w:val="nil"/>
              <w:bottom w:val="single" w:sz="12" w:space="0" w:color="000000"/>
              <w:right w:val="nil"/>
            </w:tcBorders>
          </w:tcPr>
          <w:p w14:paraId="278F48C7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12" w:space="0" w:color="000000"/>
              <w:right w:val="nil"/>
            </w:tcBorders>
          </w:tcPr>
          <w:p w14:paraId="3EE7B27D" w14:textId="77777777" w:rsidR="00782609" w:rsidRPr="008971C6" w:rsidRDefault="00782609" w:rsidP="000455E4">
            <w:pPr>
              <w:widowControl/>
              <w:jc w:val="center"/>
            </w:pPr>
            <w:r w:rsidRPr="008971C6">
              <w:t>Virgilio et al. (2018)</w:t>
            </w:r>
          </w:p>
        </w:tc>
      </w:tr>
      <w:tr w:rsidR="00782609" w:rsidRPr="008971C6" w14:paraId="1B175A38" w14:textId="77777777" w:rsidTr="00473BB8">
        <w:trPr>
          <w:trHeight w:val="543"/>
        </w:trPr>
        <w:tc>
          <w:tcPr>
            <w:tcW w:w="1809" w:type="dxa"/>
            <w:tcBorders>
              <w:bottom w:val="single" w:sz="12" w:space="0" w:color="000000"/>
              <w:right w:val="nil"/>
            </w:tcBorders>
          </w:tcPr>
          <w:p w14:paraId="67557CA9" w14:textId="77777777" w:rsidR="00782609" w:rsidRPr="008971C6" w:rsidRDefault="00782609" w:rsidP="000455E4">
            <w:pPr>
              <w:widowControl/>
              <w:jc w:val="center"/>
            </w:pPr>
            <w:r w:rsidRPr="008971C6">
              <w:t>Agricultura e Pastagem</w:t>
            </w:r>
          </w:p>
        </w:tc>
        <w:tc>
          <w:tcPr>
            <w:tcW w:w="3544" w:type="dxa"/>
            <w:tcBorders>
              <w:bottom w:val="single" w:sz="12" w:space="0" w:color="000000"/>
              <w:right w:val="nil"/>
            </w:tcBorders>
          </w:tcPr>
          <w:p w14:paraId="559C4539" w14:textId="77777777" w:rsidR="00782609" w:rsidRPr="008971C6" w:rsidRDefault="00782609" w:rsidP="000455E4">
            <w:pPr>
              <w:widowControl/>
            </w:pPr>
            <w:r w:rsidRPr="008971C6">
              <w:t>Alterações no tamanho dos peixes.</w:t>
            </w:r>
          </w:p>
        </w:tc>
        <w:tc>
          <w:tcPr>
            <w:tcW w:w="1418" w:type="dxa"/>
            <w:tcBorders>
              <w:left w:val="nil"/>
              <w:bottom w:val="single" w:sz="12" w:space="0" w:color="000000"/>
              <w:right w:val="nil"/>
            </w:tcBorders>
          </w:tcPr>
          <w:p w14:paraId="67186FC6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12" w:space="0" w:color="000000"/>
              <w:right w:val="nil"/>
            </w:tcBorders>
          </w:tcPr>
          <w:p w14:paraId="2F84F77E" w14:textId="77777777" w:rsidR="00782609" w:rsidRPr="008971C6" w:rsidRDefault="00782609" w:rsidP="000455E4">
            <w:pPr>
              <w:widowControl/>
              <w:jc w:val="center"/>
            </w:pPr>
            <w:r w:rsidRPr="008971C6">
              <w:t>Illha et al. (2018)</w:t>
            </w:r>
          </w:p>
        </w:tc>
      </w:tr>
      <w:tr w:rsidR="00782609" w:rsidRPr="008971C6" w14:paraId="798102CF" w14:textId="77777777" w:rsidTr="00473BB8">
        <w:trPr>
          <w:trHeight w:val="543"/>
        </w:trPr>
        <w:tc>
          <w:tcPr>
            <w:tcW w:w="1809" w:type="dxa"/>
            <w:tcBorders>
              <w:bottom w:val="single" w:sz="12" w:space="0" w:color="000000"/>
              <w:right w:val="nil"/>
            </w:tcBorders>
          </w:tcPr>
          <w:p w14:paraId="69ECC7B8" w14:textId="77777777" w:rsidR="00782609" w:rsidRPr="008971C6" w:rsidRDefault="00782609" w:rsidP="000455E4">
            <w:pPr>
              <w:widowControl/>
              <w:jc w:val="center"/>
            </w:pPr>
            <w:r w:rsidRPr="008971C6">
              <w:lastRenderedPageBreak/>
              <w:t>Agricultura</w:t>
            </w:r>
          </w:p>
        </w:tc>
        <w:tc>
          <w:tcPr>
            <w:tcW w:w="3544" w:type="dxa"/>
            <w:tcBorders>
              <w:bottom w:val="single" w:sz="12" w:space="0" w:color="000000"/>
              <w:right w:val="nil"/>
            </w:tcBorders>
          </w:tcPr>
          <w:p w14:paraId="3BB6D295" w14:textId="2AB11834" w:rsidR="00782609" w:rsidRPr="008971C6" w:rsidRDefault="00782609" w:rsidP="000455E4">
            <w:pPr>
              <w:widowControl/>
            </w:pPr>
            <w:r w:rsidRPr="008971C6">
              <w:t>Aumento da abund</w:t>
            </w:r>
            <w:r w:rsidR="00F20AE9" w:rsidRPr="008971C6">
              <w:t>â</w:t>
            </w:r>
            <w:r w:rsidRPr="008971C6">
              <w:t>ncia de algumas espécies.</w:t>
            </w:r>
          </w:p>
        </w:tc>
        <w:tc>
          <w:tcPr>
            <w:tcW w:w="1418" w:type="dxa"/>
            <w:tcBorders>
              <w:left w:val="nil"/>
              <w:bottom w:val="single" w:sz="12" w:space="0" w:color="000000"/>
              <w:right w:val="nil"/>
            </w:tcBorders>
          </w:tcPr>
          <w:p w14:paraId="6FB977D1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12" w:space="0" w:color="000000"/>
              <w:right w:val="nil"/>
            </w:tcBorders>
          </w:tcPr>
          <w:p w14:paraId="39367706" w14:textId="77777777" w:rsidR="00782609" w:rsidRPr="008971C6" w:rsidRDefault="00782609" w:rsidP="000455E4">
            <w:pPr>
              <w:widowControl/>
              <w:jc w:val="center"/>
            </w:pPr>
            <w:r w:rsidRPr="008971C6">
              <w:t>Illha et al. (2019)</w:t>
            </w:r>
          </w:p>
        </w:tc>
      </w:tr>
      <w:tr w:rsidR="00782609" w:rsidRPr="008971C6" w14:paraId="64A5D362" w14:textId="77777777" w:rsidTr="00473BB8">
        <w:trPr>
          <w:trHeight w:val="543"/>
        </w:trPr>
        <w:tc>
          <w:tcPr>
            <w:tcW w:w="1809" w:type="dxa"/>
            <w:tcBorders>
              <w:bottom w:val="single" w:sz="12" w:space="0" w:color="000000"/>
              <w:right w:val="nil"/>
            </w:tcBorders>
          </w:tcPr>
          <w:p w14:paraId="6555B309" w14:textId="77777777" w:rsidR="00782609" w:rsidRPr="008971C6" w:rsidRDefault="00782609" w:rsidP="000455E4">
            <w:pPr>
              <w:widowControl/>
              <w:jc w:val="center"/>
            </w:pPr>
            <w:r w:rsidRPr="008971C6">
              <w:t>Pasto</w:t>
            </w:r>
          </w:p>
        </w:tc>
        <w:tc>
          <w:tcPr>
            <w:tcW w:w="3544" w:type="dxa"/>
            <w:tcBorders>
              <w:bottom w:val="single" w:sz="12" w:space="0" w:color="000000"/>
              <w:right w:val="nil"/>
            </w:tcBorders>
          </w:tcPr>
          <w:p w14:paraId="23C25995" w14:textId="77777777" w:rsidR="00782609" w:rsidRPr="008971C6" w:rsidRDefault="00782609" w:rsidP="000455E4">
            <w:pPr>
              <w:widowControl/>
            </w:pPr>
            <w:r w:rsidRPr="008971C6">
              <w:t>Mudanças na composição de espécies.</w:t>
            </w:r>
          </w:p>
        </w:tc>
        <w:tc>
          <w:tcPr>
            <w:tcW w:w="1418" w:type="dxa"/>
            <w:tcBorders>
              <w:left w:val="nil"/>
              <w:bottom w:val="single" w:sz="12" w:space="0" w:color="000000"/>
              <w:right w:val="nil"/>
            </w:tcBorders>
          </w:tcPr>
          <w:p w14:paraId="71F35F86" w14:textId="77777777" w:rsidR="00782609" w:rsidRPr="008971C6" w:rsidRDefault="00782609" w:rsidP="000455E4">
            <w:pPr>
              <w:widowControl/>
              <w:jc w:val="center"/>
            </w:pPr>
            <w:r w:rsidRPr="008971C6">
              <w:t>Brasil</w:t>
            </w:r>
          </w:p>
        </w:tc>
        <w:tc>
          <w:tcPr>
            <w:tcW w:w="2409" w:type="dxa"/>
            <w:tcBorders>
              <w:left w:val="nil"/>
              <w:bottom w:val="single" w:sz="12" w:space="0" w:color="000000"/>
              <w:right w:val="nil"/>
            </w:tcBorders>
          </w:tcPr>
          <w:p w14:paraId="20A492F0" w14:textId="77777777" w:rsidR="00782609" w:rsidRPr="008971C6" w:rsidRDefault="00782609" w:rsidP="000455E4">
            <w:pPr>
              <w:widowControl/>
              <w:jc w:val="center"/>
            </w:pPr>
            <w:r w:rsidRPr="008971C6">
              <w:t>Costa et al. (2020)</w:t>
            </w:r>
          </w:p>
        </w:tc>
      </w:tr>
    </w:tbl>
    <w:p w14:paraId="4FA48165" w14:textId="487720B5" w:rsidR="00782609" w:rsidRDefault="00782609" w:rsidP="000E5951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sz w:val="24"/>
          <w:szCs w:val="24"/>
        </w:rPr>
      </w:pPr>
      <w:r w:rsidRPr="008971C6">
        <w:rPr>
          <w:sz w:val="24"/>
          <w:szCs w:val="24"/>
        </w:rPr>
        <w:t>Fonte: Adaptado de Azevedo, 2021.</w:t>
      </w:r>
    </w:p>
    <w:p w14:paraId="41CA780F" w14:textId="77777777" w:rsidR="00F1394E" w:rsidRDefault="00F1394E" w:rsidP="000E5951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sz w:val="24"/>
          <w:szCs w:val="24"/>
        </w:rPr>
      </w:pPr>
    </w:p>
    <w:p w14:paraId="6EDAEE36" w14:textId="2D377A0D" w:rsidR="00945DA0" w:rsidRPr="008971C6" w:rsidRDefault="00F1394E" w:rsidP="00A1510D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F1394E">
        <w:rPr>
          <w:sz w:val="24"/>
          <w:szCs w:val="24"/>
        </w:rPr>
        <w:t>Os principais resultados deste estudo destacam os desafios históricos e atuais da pesca em Santarém, Pará, com ênfase nos impactos da contaminação do rio Tapajós, avanço urbano, expansão agrícola e projetos de infraestrutura, como o complexo portuário no Lago do Maicá, que comprometem a biodiversidade e a pesca artesanal. Além disso, fatores como a seca, espécies invasoras trazidas por águas de lastro de embarcações e a queda de grãos no rio agravam a situação, causando desequilíbrios ecológicos e afetando diretamente a qualidade da água e a cadeia alimentar aquática</w:t>
      </w:r>
      <w:r>
        <w:rPr>
          <w:sz w:val="24"/>
          <w:szCs w:val="24"/>
        </w:rPr>
        <w:t xml:space="preserve">, conforme destaca </w:t>
      </w:r>
      <w:r w:rsidR="00A22FA0" w:rsidRPr="00F1394E">
        <w:rPr>
          <w:sz w:val="24"/>
          <w:szCs w:val="24"/>
        </w:rPr>
        <w:t>Schramm</w:t>
      </w:r>
      <w:r w:rsidR="00A22FA0">
        <w:rPr>
          <w:sz w:val="24"/>
          <w:szCs w:val="24"/>
        </w:rPr>
        <w:t xml:space="preserve"> (2021)</w:t>
      </w:r>
      <w:r w:rsidRPr="00F1394E">
        <w:rPr>
          <w:sz w:val="24"/>
          <w:szCs w:val="24"/>
        </w:rPr>
        <w:t>. Por outro lado, a resistência das comunidades pesqueiras, especialmente da Colônia de Pescadores Z20, evidencia a luta por práticas sustentáveis e a busca por maior visibilidade dos problemas socioambientais, apontando para a urgência de políticas públicas que promovam o equilíbrio entre desenvolvimento econômico e preservação ambiental.</w:t>
      </w:r>
    </w:p>
    <w:p w14:paraId="64E377B6" w14:textId="4D70F089" w:rsidR="003949CE" w:rsidRPr="008971C6" w:rsidRDefault="003949CE" w:rsidP="002C11E3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 w:rsidRPr="008971C6">
        <w:rPr>
          <w:b/>
          <w:sz w:val="24"/>
          <w:szCs w:val="24"/>
        </w:rPr>
        <w:t>4. CON</w:t>
      </w:r>
      <w:r w:rsidR="002D5C59" w:rsidRPr="008971C6">
        <w:rPr>
          <w:b/>
          <w:sz w:val="24"/>
          <w:szCs w:val="24"/>
        </w:rPr>
        <w:t>SIDERAÇÕES FINAIS</w:t>
      </w:r>
    </w:p>
    <w:p w14:paraId="7DF1599A" w14:textId="77777777" w:rsidR="00A1510D" w:rsidRDefault="00AC754D" w:rsidP="00A1510D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AC754D">
        <w:rPr>
          <w:sz w:val="24"/>
          <w:szCs w:val="24"/>
        </w:rPr>
        <w:t>O presente trabalho,</w:t>
      </w:r>
      <w:r>
        <w:rPr>
          <w:sz w:val="24"/>
          <w:szCs w:val="24"/>
        </w:rPr>
        <w:t xml:space="preserve"> </w:t>
      </w:r>
      <w:r w:rsidRPr="00AC754D">
        <w:rPr>
          <w:sz w:val="24"/>
          <w:szCs w:val="24"/>
        </w:rPr>
        <w:t>aponta</w:t>
      </w:r>
      <w:r>
        <w:rPr>
          <w:sz w:val="24"/>
          <w:szCs w:val="24"/>
        </w:rPr>
        <w:t xml:space="preserve"> </w:t>
      </w:r>
      <w:r w:rsidRPr="00AC754D">
        <w:rPr>
          <w:sz w:val="24"/>
          <w:szCs w:val="24"/>
        </w:rPr>
        <w:t>múltiplos desafios enfrentados pela pesca em Santarém, Pará, como a contaminação do rio Tapajós, os impactos da seca e as ameaças representadas por projetos de infraestrutura e avanço agrícola., destaca a urgência de ações concretas e planejadas para assegurar um futuro sustentável para a pesca em Santarém.</w:t>
      </w:r>
      <w:r w:rsidR="00996BEB" w:rsidRPr="008971C6">
        <w:rPr>
          <w:sz w:val="24"/>
          <w:szCs w:val="24"/>
          <w:lang w:val="pt-BR"/>
        </w:rPr>
        <w:t xml:space="preserve"> </w:t>
      </w:r>
      <w:r w:rsidR="00A1510D" w:rsidRPr="008971C6">
        <w:rPr>
          <w:sz w:val="24"/>
          <w:szCs w:val="24"/>
          <w:lang w:val="pt-BR"/>
        </w:rPr>
        <w:t>Esses temas reforçam a necessidade de uma gestão integrada e efetiva dos recursos hídricos, que considere todos os fatores de pressão sobre os ecossistemas aquáticos. A implementação de políticas públicas robustas e ações de mitigação são essenciais para proteger a biodiversidade e garantir a sustentabilidade econômica e cultural da pesca em Santarém.</w:t>
      </w:r>
    </w:p>
    <w:p w14:paraId="67C049A7" w14:textId="24FD872C" w:rsidR="00AC754D" w:rsidRPr="008971C6" w:rsidRDefault="00A1510D" w:rsidP="00A1510D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Neste sentido, </w:t>
      </w:r>
      <w:r w:rsidR="00996BEB" w:rsidRPr="008971C6">
        <w:rPr>
          <w:sz w:val="24"/>
          <w:szCs w:val="24"/>
          <w:lang w:val="pt-BR"/>
        </w:rPr>
        <w:t>destaca</w:t>
      </w:r>
      <w:r>
        <w:rPr>
          <w:sz w:val="24"/>
          <w:szCs w:val="24"/>
          <w:lang w:val="pt-BR"/>
        </w:rPr>
        <w:t xml:space="preserve">mos </w:t>
      </w:r>
      <w:r w:rsidR="00996BEB" w:rsidRPr="008971C6">
        <w:rPr>
          <w:sz w:val="24"/>
          <w:szCs w:val="24"/>
          <w:lang w:val="pt-BR"/>
        </w:rPr>
        <w:t>a necessidade d</w:t>
      </w:r>
      <w:r>
        <w:rPr>
          <w:sz w:val="24"/>
          <w:szCs w:val="24"/>
          <w:lang w:val="pt-BR"/>
        </w:rPr>
        <w:t>a</w:t>
      </w:r>
      <w:r w:rsidR="00996BEB" w:rsidRPr="008971C6">
        <w:rPr>
          <w:sz w:val="24"/>
          <w:szCs w:val="24"/>
          <w:lang w:val="pt-BR"/>
        </w:rPr>
        <w:t xml:space="preserve"> elabora</w:t>
      </w:r>
      <w:r>
        <w:rPr>
          <w:sz w:val="24"/>
          <w:szCs w:val="24"/>
          <w:lang w:val="pt-BR"/>
        </w:rPr>
        <w:t>ção de</w:t>
      </w:r>
      <w:r w:rsidR="00996BEB" w:rsidRPr="008971C6">
        <w:rPr>
          <w:sz w:val="24"/>
          <w:szCs w:val="24"/>
          <w:lang w:val="pt-BR"/>
        </w:rPr>
        <w:t xml:space="preserve"> estudos futuros de monitoramento ambiental, especialmente considerando as mudanças climáticas que a região tem sofrido. Secas severas e mortandade de peixes, decorrentes da elevação da temperatura da água, têm consequências graves para os ecossistemas aquáticos e para a sustentabilidade da pesca. Estudos contínuos são essenciais para entender essas mudanças e desenvolver estratégias de adaptação e mitigação</w:t>
      </w:r>
      <w:r>
        <w:rPr>
          <w:sz w:val="24"/>
          <w:szCs w:val="24"/>
          <w:lang w:val="pt-BR"/>
        </w:rPr>
        <w:t xml:space="preserve">, tendo em vista que </w:t>
      </w:r>
      <w:r>
        <w:rPr>
          <w:sz w:val="24"/>
          <w:szCs w:val="24"/>
        </w:rPr>
        <w:t>a</w:t>
      </w:r>
      <w:r w:rsidR="00AC754D" w:rsidRPr="00AC754D">
        <w:rPr>
          <w:sz w:val="24"/>
          <w:szCs w:val="24"/>
        </w:rPr>
        <w:t xml:space="preserve"> pesca, além de sua importância econômica, </w:t>
      </w:r>
      <w:r w:rsidR="00AC754D" w:rsidRPr="00AC754D">
        <w:rPr>
          <w:sz w:val="24"/>
          <w:szCs w:val="24"/>
        </w:rPr>
        <w:lastRenderedPageBreak/>
        <w:t xml:space="preserve">desempenha um papel essencial na identidade cultural e na subsistência das comunidades locais, que têm demonstrado resistência e protagonismo, como evidenciado pela atuação da Colônia de Pescadores Z20. </w:t>
      </w:r>
    </w:p>
    <w:p w14:paraId="3C7E1944" w14:textId="2381DE65" w:rsidR="00D07CA9" w:rsidRDefault="003949CE" w:rsidP="00F20AE9">
      <w:pPr>
        <w:widowControl/>
        <w:tabs>
          <w:tab w:val="left" w:pos="1290"/>
        </w:tabs>
        <w:spacing w:line="259" w:lineRule="auto"/>
        <w:jc w:val="both"/>
        <w:rPr>
          <w:b/>
          <w:sz w:val="24"/>
          <w:szCs w:val="24"/>
        </w:rPr>
      </w:pPr>
      <w:r w:rsidRPr="008971C6">
        <w:rPr>
          <w:b/>
          <w:sz w:val="24"/>
          <w:szCs w:val="24"/>
        </w:rPr>
        <w:t>REFERÊNCIAS</w:t>
      </w:r>
      <w:bookmarkStart w:id="1" w:name="_gjdgxs" w:colFirst="0" w:colLast="0"/>
      <w:bookmarkEnd w:id="1"/>
    </w:p>
    <w:p w14:paraId="0B3378F7" w14:textId="77777777" w:rsidR="00A22FA0" w:rsidRPr="008971C6" w:rsidRDefault="00A22FA0" w:rsidP="00F20AE9">
      <w:pPr>
        <w:widowControl/>
        <w:tabs>
          <w:tab w:val="left" w:pos="1290"/>
        </w:tabs>
        <w:spacing w:line="259" w:lineRule="auto"/>
        <w:jc w:val="both"/>
        <w:rPr>
          <w:color w:val="000000" w:themeColor="text1"/>
          <w:sz w:val="24"/>
          <w:szCs w:val="24"/>
        </w:rPr>
      </w:pPr>
    </w:p>
    <w:p w14:paraId="02E13937" w14:textId="77777777" w:rsidR="00A22FA0" w:rsidRDefault="00D07CA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 w:rsidRPr="008971C6">
        <w:rPr>
          <w:sz w:val="24"/>
          <w:szCs w:val="24"/>
          <w:lang w:val="pt-BR"/>
        </w:rPr>
        <w:t>AZEVEDO, S. V. M.; ARCIFA M. S.; BRITO, M. F. G.; AGOSTINHO, A.A.; HUGHES, R.M.; VITULE, J.R.S.; SIMBERLOFF, D.; OLDEN, J. D.; PELICICE, F. M.</w:t>
      </w:r>
      <w:r w:rsidR="002D3B74" w:rsidRPr="008971C6">
        <w:rPr>
          <w:sz w:val="24"/>
          <w:szCs w:val="24"/>
          <w:lang w:val="pt-BR"/>
        </w:rPr>
        <w:t xml:space="preserve"> </w:t>
      </w:r>
      <w:r w:rsidRPr="008971C6">
        <w:rPr>
          <w:b/>
          <w:bCs/>
          <w:sz w:val="24"/>
          <w:szCs w:val="24"/>
          <w:lang w:val="pt-BR"/>
        </w:rPr>
        <w:t>Negative impacts of mining on Neotropical freshwater fishes.</w:t>
      </w:r>
      <w:r w:rsidRPr="008971C6">
        <w:rPr>
          <w:sz w:val="24"/>
          <w:szCs w:val="24"/>
          <w:lang w:val="pt-BR"/>
        </w:rPr>
        <w:t xml:space="preserve"> </w:t>
      </w:r>
      <w:r w:rsidRPr="008971C6">
        <w:rPr>
          <w:sz w:val="24"/>
          <w:szCs w:val="24"/>
        </w:rPr>
        <w:t xml:space="preserve">Neotrop Ichthyol. 2021; 19(3):e210001. </w:t>
      </w:r>
      <w:hyperlink r:id="rId11" w:history="1">
        <w:r w:rsidRPr="008971C6">
          <w:rPr>
            <w:rStyle w:val="Hyperlink"/>
            <w:sz w:val="24"/>
            <w:szCs w:val="24"/>
          </w:rPr>
          <w:t>https://doi.org/10.1590/1982-0224-2021-0001</w:t>
        </w:r>
      </w:hyperlink>
      <w:r w:rsidRPr="008971C6">
        <w:rPr>
          <w:sz w:val="24"/>
          <w:szCs w:val="24"/>
        </w:rPr>
        <w:t>.</w:t>
      </w:r>
    </w:p>
    <w:p w14:paraId="1FCC3846" w14:textId="77777777" w:rsidR="00A22FA0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</w:p>
    <w:p w14:paraId="130F319D" w14:textId="790C67E1" w:rsidR="008268C7" w:rsidRDefault="008268C7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color w:val="000000"/>
          <w:sz w:val="24"/>
          <w:szCs w:val="24"/>
        </w:rPr>
      </w:pPr>
      <w:r w:rsidRPr="006B468E">
        <w:rPr>
          <w:color w:val="000000"/>
          <w:sz w:val="24"/>
          <w:szCs w:val="24"/>
        </w:rPr>
        <w:t>BARDIN, L.</w:t>
      </w:r>
      <w:r w:rsidRPr="008268C7">
        <w:rPr>
          <w:color w:val="000000"/>
          <w:sz w:val="24"/>
          <w:szCs w:val="24"/>
        </w:rPr>
        <w:t xml:space="preserve"> </w:t>
      </w:r>
      <w:r w:rsidRPr="006B468E">
        <w:rPr>
          <w:b/>
          <w:bCs/>
          <w:color w:val="000000"/>
          <w:sz w:val="24"/>
          <w:szCs w:val="24"/>
        </w:rPr>
        <w:t>Análise de conteúdo.</w:t>
      </w:r>
      <w:r w:rsidRPr="008268C7">
        <w:rPr>
          <w:color w:val="000000"/>
          <w:sz w:val="24"/>
          <w:szCs w:val="24"/>
        </w:rPr>
        <w:t xml:space="preserve"> </w:t>
      </w:r>
      <w:r w:rsidR="006B468E">
        <w:rPr>
          <w:color w:val="000000"/>
          <w:sz w:val="24"/>
          <w:szCs w:val="24"/>
        </w:rPr>
        <w:t xml:space="preserve">5. Ed. </w:t>
      </w:r>
      <w:r w:rsidR="0071770D">
        <w:rPr>
          <w:color w:val="000000"/>
          <w:sz w:val="24"/>
          <w:szCs w:val="24"/>
        </w:rPr>
        <w:t>Edição Revista Atualizada</w:t>
      </w:r>
      <w:r w:rsidR="0039125F">
        <w:rPr>
          <w:color w:val="000000"/>
          <w:sz w:val="24"/>
          <w:szCs w:val="24"/>
        </w:rPr>
        <w:t>.</w:t>
      </w:r>
      <w:r w:rsidRPr="008268C7">
        <w:rPr>
          <w:color w:val="000000"/>
          <w:sz w:val="24"/>
          <w:szCs w:val="24"/>
        </w:rPr>
        <w:t xml:space="preserve"> São Paulo: Edições 70, 20</w:t>
      </w:r>
      <w:r w:rsidR="006B468E">
        <w:rPr>
          <w:color w:val="000000"/>
          <w:sz w:val="24"/>
          <w:szCs w:val="24"/>
        </w:rPr>
        <w:t>20</w:t>
      </w:r>
      <w:r w:rsidRPr="008268C7">
        <w:rPr>
          <w:color w:val="000000"/>
          <w:sz w:val="24"/>
          <w:szCs w:val="24"/>
        </w:rPr>
        <w:t>.</w:t>
      </w:r>
    </w:p>
    <w:p w14:paraId="2F5F8CE5" w14:textId="77777777" w:rsidR="006B468E" w:rsidRDefault="006B468E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color w:val="000000"/>
          <w:sz w:val="24"/>
          <w:szCs w:val="24"/>
          <w:lang w:val="pt-BR"/>
        </w:rPr>
      </w:pPr>
    </w:p>
    <w:p w14:paraId="269819E1" w14:textId="189479BE" w:rsidR="00D92F5C" w:rsidRDefault="00D07CA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color w:val="000000"/>
          <w:sz w:val="24"/>
          <w:szCs w:val="24"/>
          <w:lang w:val="pt-BR"/>
        </w:rPr>
      </w:pPr>
      <w:r w:rsidRPr="008971C6">
        <w:rPr>
          <w:color w:val="000000"/>
          <w:sz w:val="24"/>
          <w:szCs w:val="24"/>
          <w:lang w:val="pt-BR"/>
        </w:rPr>
        <w:t xml:space="preserve">CONAMA. </w:t>
      </w:r>
      <w:r w:rsidRPr="008971C6">
        <w:rPr>
          <w:b/>
          <w:bCs/>
          <w:color w:val="000000"/>
          <w:sz w:val="24"/>
          <w:szCs w:val="24"/>
          <w:lang w:val="pt-BR"/>
        </w:rPr>
        <w:t xml:space="preserve">Resolução Nº 430 - </w:t>
      </w:r>
      <w:r w:rsidRPr="008971C6">
        <w:rPr>
          <w:b/>
          <w:bCs/>
          <w:color w:val="000000"/>
          <w:sz w:val="24"/>
          <w:szCs w:val="24"/>
        </w:rPr>
        <w:t>Dispõe sobre as condições e padrões de lançamento de efluentes</w:t>
      </w:r>
      <w:r w:rsidRPr="008971C6">
        <w:rPr>
          <w:color w:val="000000"/>
          <w:sz w:val="24"/>
          <w:szCs w:val="24"/>
        </w:rPr>
        <w:t xml:space="preserve">. </w:t>
      </w:r>
      <w:r w:rsidRPr="008971C6">
        <w:rPr>
          <w:color w:val="000000"/>
          <w:sz w:val="24"/>
          <w:szCs w:val="24"/>
          <w:lang w:val="pt-BR"/>
        </w:rPr>
        <w:t>Ano: 2011.</w:t>
      </w:r>
    </w:p>
    <w:p w14:paraId="6A93E51F" w14:textId="77777777" w:rsidR="00A22FA0" w:rsidRPr="00A22FA0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</w:p>
    <w:p w14:paraId="121449C6" w14:textId="77777777" w:rsidR="00A22FA0" w:rsidRDefault="00D07CA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 w:rsidRPr="008971C6">
        <w:rPr>
          <w:sz w:val="24"/>
          <w:szCs w:val="24"/>
        </w:rPr>
        <w:t xml:space="preserve">MATSURA, Y. </w:t>
      </w:r>
      <w:r w:rsidRPr="008971C6">
        <w:rPr>
          <w:b/>
          <w:bCs/>
          <w:sz w:val="24"/>
          <w:szCs w:val="24"/>
        </w:rPr>
        <w:t xml:space="preserve">Análise econômica da produçao da sardinha na Região Sudeste do Brasil. </w:t>
      </w:r>
      <w:r w:rsidRPr="008971C6">
        <w:rPr>
          <w:sz w:val="24"/>
          <w:szCs w:val="24"/>
        </w:rPr>
        <w:t>Boletim do Instituto Oceanográfico da Universidade de São Paulo,</w:t>
      </w:r>
      <w:r w:rsidR="00A22FA0">
        <w:rPr>
          <w:sz w:val="24"/>
          <w:szCs w:val="24"/>
        </w:rPr>
        <w:t xml:space="preserve"> nº30, </w:t>
      </w:r>
      <w:r w:rsidRPr="008971C6">
        <w:rPr>
          <w:sz w:val="24"/>
          <w:szCs w:val="24"/>
        </w:rPr>
        <w:t xml:space="preserve"> p. 57-64, 1981.</w:t>
      </w:r>
    </w:p>
    <w:p w14:paraId="44920ECE" w14:textId="77777777" w:rsidR="00A22FA0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</w:p>
    <w:p w14:paraId="24F7A6AF" w14:textId="02E7CF9C" w:rsidR="00D07CA9" w:rsidRDefault="00D07CA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 w:rsidRPr="008971C6">
        <w:rPr>
          <w:sz w:val="24"/>
          <w:szCs w:val="24"/>
        </w:rPr>
        <w:t xml:space="preserve">NETO, J. S. M.; AZEVEDO, M. A. L. </w:t>
      </w:r>
      <w:r w:rsidRPr="008971C6">
        <w:rPr>
          <w:b/>
          <w:bCs/>
          <w:sz w:val="24"/>
          <w:szCs w:val="24"/>
        </w:rPr>
        <w:t>O Brasil e o mar no século XXI: subsídios para o aproveitamento sustentável do mar brasileiro.</w:t>
      </w:r>
      <w:r w:rsidRPr="008971C6">
        <w:rPr>
          <w:sz w:val="24"/>
          <w:szCs w:val="24"/>
        </w:rPr>
        <w:t xml:space="preserve"> 3. ed. Rio de Janeiro: Quiteriense Serviços Gráficos e Editoriais, 2022.</w:t>
      </w:r>
    </w:p>
    <w:p w14:paraId="132AE23B" w14:textId="77777777" w:rsidR="00A22FA0" w:rsidRPr="008971C6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</w:p>
    <w:p w14:paraId="4BC2429E" w14:textId="34A1F123" w:rsidR="00D07CA9" w:rsidRDefault="00D07CA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  <w:lang w:val="en-US"/>
        </w:rPr>
      </w:pPr>
      <w:r w:rsidRPr="00557B9C">
        <w:rPr>
          <w:sz w:val="24"/>
          <w:szCs w:val="24"/>
          <w:lang w:val="en-US"/>
        </w:rPr>
        <w:t xml:space="preserve">NEVES, R.; BARETTA, J; MATEUS, M. </w:t>
      </w:r>
      <w:r w:rsidRPr="00557B9C">
        <w:rPr>
          <w:b/>
          <w:bCs/>
          <w:sz w:val="24"/>
          <w:szCs w:val="24"/>
          <w:lang w:val="en-US"/>
        </w:rPr>
        <w:t xml:space="preserve">Perspectives on integrated coastal zone management in South America. </w:t>
      </w:r>
      <w:r w:rsidRPr="008971C6">
        <w:rPr>
          <w:sz w:val="24"/>
          <w:szCs w:val="24"/>
          <w:lang w:val="en-US"/>
        </w:rPr>
        <w:t>Portugal: IST Press, 2008.</w:t>
      </w:r>
    </w:p>
    <w:p w14:paraId="7A2C377C" w14:textId="77777777" w:rsidR="00A22FA0" w:rsidRPr="008971C6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  <w:lang w:val="en-US"/>
        </w:rPr>
      </w:pPr>
    </w:p>
    <w:p w14:paraId="3F4AEA6C" w14:textId="77777777" w:rsidR="00A22FA0" w:rsidRDefault="00D07CA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 w:rsidRPr="008971C6">
        <w:rPr>
          <w:sz w:val="24"/>
          <w:szCs w:val="24"/>
          <w:lang w:val="en-US"/>
        </w:rPr>
        <w:t xml:space="preserve">SAX, D.F.; GAINES, S.D. </w:t>
      </w:r>
      <w:r w:rsidRPr="008971C6">
        <w:rPr>
          <w:b/>
          <w:bCs/>
          <w:sz w:val="24"/>
          <w:szCs w:val="24"/>
          <w:lang w:val="en-US"/>
        </w:rPr>
        <w:t xml:space="preserve">Species diversity: from global decreases to local increases. </w:t>
      </w:r>
      <w:r w:rsidRPr="008971C6">
        <w:rPr>
          <w:sz w:val="24"/>
          <w:szCs w:val="24"/>
        </w:rPr>
        <w:t>Trends in Ecology and Evolution, v. 18, p.561-566, 2003.</w:t>
      </w:r>
    </w:p>
    <w:p w14:paraId="57388F98" w14:textId="77777777" w:rsidR="00A22FA0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</w:p>
    <w:p w14:paraId="72C8D067" w14:textId="380FF50C" w:rsidR="00F1394E" w:rsidRDefault="00F1394E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 w:rsidRPr="00F1394E">
        <w:rPr>
          <w:sz w:val="24"/>
          <w:szCs w:val="24"/>
        </w:rPr>
        <w:t>SCHRAMM,</w:t>
      </w:r>
      <w:r w:rsidRPr="00F1394E">
        <w:rPr>
          <w:spacing w:val="1"/>
          <w:sz w:val="24"/>
          <w:szCs w:val="24"/>
        </w:rPr>
        <w:t xml:space="preserve"> </w:t>
      </w:r>
      <w:r w:rsidRPr="00F1394E">
        <w:rPr>
          <w:sz w:val="24"/>
          <w:szCs w:val="24"/>
        </w:rPr>
        <w:t>F.</w:t>
      </w:r>
      <w:r w:rsidRPr="00F1394E">
        <w:rPr>
          <w:spacing w:val="1"/>
          <w:sz w:val="24"/>
          <w:szCs w:val="24"/>
        </w:rPr>
        <w:t xml:space="preserve"> </w:t>
      </w:r>
      <w:r w:rsidRPr="00F1394E">
        <w:rPr>
          <w:sz w:val="24"/>
          <w:szCs w:val="24"/>
        </w:rPr>
        <w:t>P.</w:t>
      </w:r>
      <w:r w:rsidRPr="00F1394E">
        <w:rPr>
          <w:spacing w:val="2"/>
          <w:sz w:val="24"/>
          <w:szCs w:val="24"/>
        </w:rPr>
        <w:t xml:space="preserve"> </w:t>
      </w:r>
      <w:r w:rsidRPr="00A22FA0">
        <w:rPr>
          <w:i/>
          <w:iCs/>
          <w:sz w:val="24"/>
          <w:szCs w:val="24"/>
        </w:rPr>
        <w:t>et.</w:t>
      </w:r>
      <w:r w:rsidRPr="00A22FA0">
        <w:rPr>
          <w:i/>
          <w:iCs/>
          <w:spacing w:val="1"/>
          <w:sz w:val="24"/>
          <w:szCs w:val="24"/>
        </w:rPr>
        <w:t xml:space="preserve"> </w:t>
      </w:r>
      <w:r w:rsidRPr="00A22FA0">
        <w:rPr>
          <w:i/>
          <w:iCs/>
          <w:sz w:val="24"/>
          <w:szCs w:val="24"/>
        </w:rPr>
        <w:t>al.</w:t>
      </w:r>
      <w:r w:rsidRPr="00F1394E">
        <w:rPr>
          <w:spacing w:val="5"/>
          <w:sz w:val="24"/>
          <w:szCs w:val="24"/>
        </w:rPr>
        <w:t xml:space="preserve"> </w:t>
      </w:r>
      <w:r w:rsidRPr="00F1394E">
        <w:rPr>
          <w:b/>
          <w:sz w:val="24"/>
          <w:szCs w:val="24"/>
        </w:rPr>
        <w:t>Cargill</w:t>
      </w:r>
      <w:r w:rsidRPr="00F1394E"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 w:rsidRPr="00F1394E">
        <w:rPr>
          <w:b/>
          <w:spacing w:val="1"/>
          <w:sz w:val="24"/>
          <w:szCs w:val="24"/>
        </w:rPr>
        <w:t xml:space="preserve"> </w:t>
      </w:r>
      <w:r w:rsidRPr="00F1394E">
        <w:rPr>
          <w:b/>
          <w:sz w:val="24"/>
          <w:szCs w:val="24"/>
        </w:rPr>
        <w:t>Violação</w:t>
      </w:r>
      <w:r w:rsidRPr="00F1394E"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 w:rsidRPr="00F1394E">
        <w:rPr>
          <w:b/>
          <w:sz w:val="24"/>
          <w:szCs w:val="24"/>
        </w:rPr>
        <w:t>e</w:t>
      </w:r>
      <w:r w:rsidRPr="00F1394E">
        <w:rPr>
          <w:b/>
          <w:spacing w:val="1"/>
          <w:sz w:val="24"/>
          <w:szCs w:val="24"/>
        </w:rPr>
        <w:t xml:space="preserve"> </w:t>
      </w:r>
      <w:r w:rsidRPr="00F1394E">
        <w:rPr>
          <w:b/>
          <w:sz w:val="24"/>
          <w:szCs w:val="24"/>
        </w:rPr>
        <w:t xml:space="preserve">Direitos </w:t>
      </w:r>
      <w:r>
        <w:rPr>
          <w:b/>
          <w:sz w:val="24"/>
          <w:szCs w:val="24"/>
        </w:rPr>
        <w:t>n</w:t>
      </w:r>
      <w:r w:rsidRPr="00F1394E">
        <w:rPr>
          <w:b/>
          <w:sz w:val="24"/>
          <w:szCs w:val="24"/>
        </w:rPr>
        <w:t>o</w:t>
      </w:r>
      <w:r w:rsidRPr="00F1394E">
        <w:rPr>
          <w:b/>
          <w:spacing w:val="2"/>
          <w:sz w:val="24"/>
          <w:szCs w:val="24"/>
        </w:rPr>
        <w:t xml:space="preserve"> </w:t>
      </w:r>
      <w:r w:rsidRPr="00F1394E">
        <w:rPr>
          <w:b/>
          <w:sz w:val="24"/>
          <w:szCs w:val="24"/>
        </w:rPr>
        <w:t>Tapajós</w:t>
      </w:r>
      <w:r w:rsidRPr="00F1394E">
        <w:rPr>
          <w:sz w:val="24"/>
          <w:szCs w:val="24"/>
        </w:rPr>
        <w:t>.</w:t>
      </w:r>
      <w:r w:rsidRPr="00F1394E">
        <w:rPr>
          <w:spacing w:val="-57"/>
          <w:sz w:val="24"/>
          <w:szCs w:val="24"/>
        </w:rPr>
        <w:t xml:space="preserve"> </w:t>
      </w:r>
      <w:r w:rsidRPr="00F1394E">
        <w:rPr>
          <w:sz w:val="24"/>
          <w:szCs w:val="24"/>
        </w:rPr>
        <w:t>Santarém, PA :Terra de Direitos, 2021.</w:t>
      </w:r>
    </w:p>
    <w:p w14:paraId="32292F5C" w14:textId="77777777" w:rsidR="00A22FA0" w:rsidRPr="008971C6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</w:p>
    <w:p w14:paraId="08684A0B" w14:textId="73BC43E3" w:rsidR="00D07CA9" w:rsidRDefault="00D07CA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 w:rsidRPr="008971C6">
        <w:rPr>
          <w:sz w:val="24"/>
          <w:szCs w:val="24"/>
        </w:rPr>
        <w:t xml:space="preserve">TRINDADE JÚNIOR, S. C. </w:t>
      </w:r>
      <w:r w:rsidRPr="008971C6">
        <w:rPr>
          <w:b/>
          <w:bCs/>
          <w:sz w:val="24"/>
          <w:szCs w:val="24"/>
        </w:rPr>
        <w:t xml:space="preserve">Vilas e Cidades na Amazônia: Paisagens, Memórias e Pertencimentos. </w:t>
      </w:r>
      <w:r w:rsidRPr="008971C6">
        <w:rPr>
          <w:sz w:val="24"/>
          <w:szCs w:val="24"/>
        </w:rPr>
        <w:t>1</w:t>
      </w:r>
      <w:r w:rsidR="00B138F9">
        <w:rPr>
          <w:sz w:val="24"/>
          <w:szCs w:val="24"/>
        </w:rPr>
        <w:t>. e</w:t>
      </w:r>
      <w:r w:rsidRPr="008971C6">
        <w:rPr>
          <w:sz w:val="24"/>
          <w:szCs w:val="24"/>
        </w:rPr>
        <w:t>d</w:t>
      </w:r>
      <w:r w:rsidR="00B138F9">
        <w:rPr>
          <w:sz w:val="24"/>
          <w:szCs w:val="24"/>
        </w:rPr>
        <w:t>.</w:t>
      </w:r>
      <w:r w:rsidRPr="008971C6">
        <w:rPr>
          <w:sz w:val="24"/>
          <w:szCs w:val="24"/>
        </w:rPr>
        <w:t>. Belém (PA): Paka-Tatu, 2021. Pgs. 123</w:t>
      </w:r>
      <w:r w:rsidR="00F1394E">
        <w:rPr>
          <w:sz w:val="24"/>
          <w:szCs w:val="24"/>
        </w:rPr>
        <w:t>-</w:t>
      </w:r>
      <w:r w:rsidRPr="008971C6">
        <w:rPr>
          <w:sz w:val="24"/>
          <w:szCs w:val="24"/>
        </w:rPr>
        <w:t>129.</w:t>
      </w:r>
    </w:p>
    <w:p w14:paraId="1B1F4BDC" w14:textId="77777777" w:rsidR="00741F99" w:rsidRDefault="00741F9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b/>
          <w:bCs/>
          <w:sz w:val="24"/>
          <w:szCs w:val="24"/>
        </w:rPr>
      </w:pPr>
    </w:p>
    <w:p w14:paraId="4D7FEC24" w14:textId="79E6823D" w:rsidR="00A22FA0" w:rsidRDefault="00782609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b/>
          <w:bCs/>
          <w:sz w:val="24"/>
          <w:szCs w:val="24"/>
        </w:rPr>
      </w:pPr>
      <w:r w:rsidRPr="008971C6">
        <w:rPr>
          <w:b/>
          <w:bCs/>
          <w:sz w:val="24"/>
          <w:szCs w:val="24"/>
        </w:rPr>
        <w:t>SITES CONSULTADOS</w:t>
      </w:r>
    </w:p>
    <w:p w14:paraId="472B5B92" w14:textId="77777777" w:rsidR="00A22FA0" w:rsidRDefault="00A22FA0" w:rsidP="00A22FA0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b/>
          <w:bCs/>
          <w:sz w:val="24"/>
          <w:szCs w:val="24"/>
        </w:rPr>
      </w:pPr>
    </w:p>
    <w:p w14:paraId="48C419F3" w14:textId="77777777" w:rsidR="00B138F9" w:rsidRDefault="00782609" w:rsidP="00B138F9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b/>
          <w:bCs/>
          <w:sz w:val="24"/>
          <w:szCs w:val="24"/>
        </w:rPr>
      </w:pPr>
      <w:r w:rsidRPr="008971C6">
        <w:rPr>
          <w:sz w:val="24"/>
          <w:szCs w:val="24"/>
        </w:rPr>
        <w:t xml:space="preserve">BRASIL DE FATO. </w:t>
      </w:r>
      <w:r w:rsidRPr="008971C6">
        <w:rPr>
          <w:b/>
          <w:bCs/>
          <w:sz w:val="24"/>
          <w:szCs w:val="24"/>
        </w:rPr>
        <w:t xml:space="preserve">Seca alterando os ciclos naturais e </w:t>
      </w:r>
      <w:r w:rsidRPr="008971C6">
        <w:rPr>
          <w:b/>
          <w:bCs/>
          <w:sz w:val="24"/>
          <w:szCs w:val="24"/>
          <w:lang w:val="pt-BR"/>
        </w:rPr>
        <w:t xml:space="preserve">abalando existência dos ribeirinhos. </w:t>
      </w:r>
      <w:r w:rsidRPr="008971C6">
        <w:rPr>
          <w:sz w:val="24"/>
          <w:szCs w:val="24"/>
          <w:lang w:val="pt-BR"/>
        </w:rPr>
        <w:t>Disponível em:</w:t>
      </w:r>
      <w:r w:rsidRPr="008971C6">
        <w:rPr>
          <w:b/>
          <w:bCs/>
          <w:sz w:val="24"/>
          <w:szCs w:val="24"/>
          <w:lang w:val="pt-BR"/>
        </w:rPr>
        <w:t xml:space="preserve"> </w:t>
      </w:r>
      <w:hyperlink r:id="rId12" w:history="1">
        <w:r w:rsidRPr="008971C6">
          <w:rPr>
            <w:rStyle w:val="Hyperlink"/>
            <w:sz w:val="24"/>
            <w:szCs w:val="24"/>
          </w:rPr>
          <w:t>https://www.brasildefato.com.br/2024/03/12/o-dia-mais-triste-em-santarem</w:t>
        </w:r>
      </w:hyperlink>
    </w:p>
    <w:p w14:paraId="575747C1" w14:textId="3EE09515" w:rsidR="00782609" w:rsidRPr="00B138F9" w:rsidRDefault="00782609" w:rsidP="00B138F9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b/>
          <w:bCs/>
          <w:sz w:val="24"/>
          <w:szCs w:val="24"/>
        </w:rPr>
      </w:pPr>
      <w:r w:rsidRPr="008971C6">
        <w:rPr>
          <w:sz w:val="24"/>
          <w:szCs w:val="24"/>
        </w:rPr>
        <w:t xml:space="preserve">CALAMEO. </w:t>
      </w:r>
      <w:r w:rsidRPr="008971C6">
        <w:rPr>
          <w:b/>
          <w:bCs/>
          <w:sz w:val="24"/>
          <w:szCs w:val="24"/>
        </w:rPr>
        <w:t>Relato detalhado sobre a seca em Santarém.</w:t>
      </w:r>
      <w:r w:rsidRPr="008971C6">
        <w:rPr>
          <w:sz w:val="24"/>
          <w:szCs w:val="24"/>
        </w:rPr>
        <w:t xml:space="preserve"> Disponível em: </w:t>
      </w:r>
      <w:hyperlink r:id="rId13" w:history="1">
        <w:r w:rsidRPr="008971C6">
          <w:rPr>
            <w:rStyle w:val="Hyperlink"/>
            <w:sz w:val="24"/>
            <w:szCs w:val="24"/>
          </w:rPr>
          <w:t>https://www.calameo.com/read/00588139470d2463c413d?page=1</w:t>
        </w:r>
      </w:hyperlink>
    </w:p>
    <w:p w14:paraId="4A68912D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lastRenderedPageBreak/>
        <w:t xml:space="preserve">G1. </w:t>
      </w:r>
      <w:r w:rsidRPr="008971C6">
        <w:rPr>
          <w:b/>
          <w:bCs/>
          <w:sz w:val="24"/>
          <w:szCs w:val="24"/>
        </w:rPr>
        <w:t>Protocolo de consulta sobre construção de portos no Maicá.</w:t>
      </w:r>
      <w:r w:rsidRPr="008971C6">
        <w:rPr>
          <w:sz w:val="24"/>
          <w:szCs w:val="24"/>
        </w:rPr>
        <w:t xml:space="preserve"> Disponível em: </w:t>
      </w:r>
      <w:hyperlink r:id="rId14" w:history="1">
        <w:r w:rsidRPr="008971C6">
          <w:rPr>
            <w:rStyle w:val="Hyperlink"/>
            <w:sz w:val="24"/>
            <w:szCs w:val="24"/>
          </w:rPr>
          <w:t>https://g1.globo.com/google/amp/pa/santarem-regiao/noticia/z-20-lanca-protocolo-de-consulta-sobre-projeto-de-construcao-de-portos-no-lago-do-maica.ghtml</w:t>
        </w:r>
      </w:hyperlink>
    </w:p>
    <w:p w14:paraId="289651ED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G1. </w:t>
      </w:r>
      <w:r w:rsidRPr="008971C6">
        <w:rPr>
          <w:b/>
          <w:bCs/>
          <w:sz w:val="24"/>
          <w:szCs w:val="24"/>
        </w:rPr>
        <w:t>Renovação da Concessão da Feira do Pescado</w:t>
      </w:r>
      <w:r w:rsidRPr="008971C6">
        <w:rPr>
          <w:sz w:val="24"/>
          <w:szCs w:val="24"/>
        </w:rPr>
        <w:t xml:space="preserve">. Disponível em: </w:t>
      </w:r>
      <w:hyperlink r:id="rId15" w:history="1">
        <w:r w:rsidRPr="008971C6">
          <w:rPr>
            <w:rStyle w:val="Hyperlink"/>
            <w:sz w:val="24"/>
            <w:szCs w:val="24"/>
          </w:rPr>
          <w:t>https://g1.globo.com/pa/santarem-regiao/noticia/2024/02/12/z-20-recebe-termo-de-concessao-prorrogando-por-mais-10-anos-uso-gratuito-da-feira-do-pescado.ghtml</w:t>
        </w:r>
      </w:hyperlink>
    </w:p>
    <w:p w14:paraId="29D1BE20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GLOBOPLAY. </w:t>
      </w:r>
      <w:r w:rsidRPr="008971C6">
        <w:rPr>
          <w:b/>
          <w:bCs/>
          <w:sz w:val="24"/>
          <w:szCs w:val="24"/>
        </w:rPr>
        <w:t>Documentário - Colônia de Pescadores Z20.</w:t>
      </w:r>
      <w:r w:rsidRPr="008971C6">
        <w:rPr>
          <w:sz w:val="24"/>
          <w:szCs w:val="24"/>
        </w:rPr>
        <w:t xml:space="preserve"> Disponível em: </w:t>
      </w:r>
      <w:hyperlink r:id="rId16" w:history="1">
        <w:r w:rsidRPr="008971C6">
          <w:rPr>
            <w:rStyle w:val="Hyperlink"/>
            <w:sz w:val="24"/>
            <w:szCs w:val="24"/>
          </w:rPr>
          <w:t>https://globoplay.globo.com/v/8382298/</w:t>
        </w:r>
      </w:hyperlink>
    </w:p>
    <w:p w14:paraId="6E77A0F9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INSTAGRAM.  </w:t>
      </w:r>
      <w:r w:rsidRPr="008971C6">
        <w:rPr>
          <w:b/>
          <w:bCs/>
          <w:sz w:val="24"/>
          <w:szCs w:val="24"/>
        </w:rPr>
        <w:t>Vídeo: Pesca artesanal em Santarém.</w:t>
      </w:r>
      <w:r w:rsidRPr="008971C6">
        <w:rPr>
          <w:sz w:val="24"/>
          <w:szCs w:val="24"/>
        </w:rPr>
        <w:t xml:space="preserve"> Disponível: </w:t>
      </w:r>
      <w:hyperlink r:id="rId17" w:history="1">
        <w:r w:rsidRPr="008971C6">
          <w:rPr>
            <w:rStyle w:val="Hyperlink"/>
            <w:sz w:val="24"/>
            <w:szCs w:val="24"/>
          </w:rPr>
          <w:t>https://www.instagram.com/reel/DCU7MA4SjOU/?igshid=MXVqd3IzbW9tbTdtZA==</w:t>
        </w:r>
      </w:hyperlink>
    </w:p>
    <w:p w14:paraId="7E675801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INSTAGRAM. </w:t>
      </w:r>
      <w:r w:rsidRPr="008971C6">
        <w:rPr>
          <w:b/>
          <w:bCs/>
          <w:sz w:val="24"/>
          <w:szCs w:val="24"/>
        </w:rPr>
        <w:t>Condições da seca na região.</w:t>
      </w:r>
      <w:r w:rsidRPr="008971C6">
        <w:rPr>
          <w:sz w:val="24"/>
          <w:szCs w:val="24"/>
        </w:rPr>
        <w:t xml:space="preserve"> Disponível em: </w:t>
      </w:r>
      <w:hyperlink r:id="rId18" w:history="1">
        <w:r w:rsidRPr="008971C6">
          <w:rPr>
            <w:rStyle w:val="Hyperlink"/>
            <w:sz w:val="24"/>
            <w:szCs w:val="24"/>
          </w:rPr>
          <w:t>https://www.instagram.com/p/DCFbnzHpNqI/?igshid=MWgxb29hOHF4cmRtYQ==</w:t>
        </w:r>
      </w:hyperlink>
    </w:p>
    <w:p w14:paraId="5DA81FC3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INSTAGRAM. </w:t>
      </w:r>
      <w:r w:rsidRPr="008971C6">
        <w:rPr>
          <w:b/>
          <w:bCs/>
          <w:sz w:val="24"/>
          <w:szCs w:val="24"/>
        </w:rPr>
        <w:t xml:space="preserve">Imagens e descrição dos impactos da seca. </w:t>
      </w:r>
      <w:r w:rsidRPr="008971C6">
        <w:rPr>
          <w:sz w:val="24"/>
          <w:szCs w:val="24"/>
        </w:rPr>
        <w:t>Disponível em: (</w:t>
      </w:r>
      <w:hyperlink r:id="rId19" w:history="1">
        <w:r w:rsidRPr="008971C6">
          <w:rPr>
            <w:rStyle w:val="Hyperlink"/>
            <w:sz w:val="24"/>
            <w:szCs w:val="24"/>
          </w:rPr>
          <w:t>https://www.instagram.com/p/DB9iDLXp2nK/?igshid=MTNxNWNzbnU3c2hmYw==</w:t>
        </w:r>
      </w:hyperlink>
    </w:p>
    <w:p w14:paraId="15D7705B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Instagram. </w:t>
      </w:r>
      <w:r w:rsidRPr="008971C6">
        <w:rPr>
          <w:b/>
          <w:bCs/>
          <w:sz w:val="24"/>
          <w:szCs w:val="24"/>
        </w:rPr>
        <w:t>Informações e imagens sobre a pesca em Santarém.</w:t>
      </w:r>
      <w:r w:rsidRPr="008971C6">
        <w:rPr>
          <w:sz w:val="24"/>
          <w:szCs w:val="24"/>
        </w:rPr>
        <w:t xml:space="preserve"> Disponível em: </w:t>
      </w:r>
      <w:hyperlink r:id="rId20" w:history="1">
        <w:r w:rsidRPr="008971C6">
          <w:rPr>
            <w:rStyle w:val="Hyperlink"/>
            <w:sz w:val="24"/>
            <w:szCs w:val="24"/>
          </w:rPr>
          <w:t>https://www.instagram.com/p/DCYwy5Xo959/?img_index=8&amp;igshid=bmNpZ3ZiOTA4eGZs</w:t>
        </w:r>
      </w:hyperlink>
    </w:p>
    <w:p w14:paraId="04FE17D9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INSTAGRAM. </w:t>
      </w:r>
      <w:r w:rsidRPr="008971C6">
        <w:rPr>
          <w:b/>
          <w:bCs/>
          <w:sz w:val="24"/>
          <w:szCs w:val="24"/>
        </w:rPr>
        <w:t>Vídeo sobre seca em Santarém.</w:t>
      </w:r>
      <w:r w:rsidRPr="008971C6">
        <w:rPr>
          <w:sz w:val="24"/>
          <w:szCs w:val="24"/>
        </w:rPr>
        <w:t xml:space="preserve"> Disponível em: </w:t>
      </w:r>
      <w:hyperlink r:id="rId21" w:history="1">
        <w:r w:rsidRPr="008971C6">
          <w:rPr>
            <w:rStyle w:val="Hyperlink"/>
            <w:sz w:val="24"/>
            <w:szCs w:val="24"/>
          </w:rPr>
          <w:t>https://www.instagram.com/reel/DB1r5ZHJP7v/?igshid=MWUxaXA3NGMweDIwZw==</w:t>
        </w:r>
      </w:hyperlink>
    </w:p>
    <w:p w14:paraId="22E58992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INSTAGRAM. </w:t>
      </w:r>
      <w:r w:rsidRPr="008971C6">
        <w:rPr>
          <w:b/>
          <w:bCs/>
          <w:sz w:val="24"/>
          <w:szCs w:val="24"/>
        </w:rPr>
        <w:t>Vídeo: Atividade pesqueira na região.</w:t>
      </w:r>
      <w:r w:rsidRPr="008971C6">
        <w:rPr>
          <w:sz w:val="24"/>
          <w:szCs w:val="24"/>
        </w:rPr>
        <w:t xml:space="preserve"> Disponível em: </w:t>
      </w:r>
      <w:hyperlink r:id="rId22" w:history="1">
        <w:r w:rsidRPr="008971C6">
          <w:rPr>
            <w:rStyle w:val="Hyperlink"/>
            <w:sz w:val="24"/>
            <w:szCs w:val="24"/>
          </w:rPr>
          <w:t>https://www.instagram.com/reel/DCSmRqgJAhA/?igshid=MTZjd2J0djltMmw4eA==</w:t>
        </w:r>
      </w:hyperlink>
    </w:p>
    <w:p w14:paraId="5ADB602F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NEXO JORNAL. </w:t>
      </w:r>
      <w:r w:rsidRPr="008971C6">
        <w:rPr>
          <w:b/>
          <w:bCs/>
          <w:sz w:val="24"/>
          <w:szCs w:val="24"/>
        </w:rPr>
        <w:t>Seca em Santarém afeta povos tradicionais.</w:t>
      </w:r>
      <w:r w:rsidRPr="008971C6">
        <w:rPr>
          <w:sz w:val="24"/>
          <w:szCs w:val="24"/>
        </w:rPr>
        <w:t xml:space="preserve"> Disponível em: </w:t>
      </w:r>
      <w:hyperlink r:id="rId23" w:history="1">
        <w:r w:rsidRPr="008971C6">
          <w:rPr>
            <w:rStyle w:val="Hyperlink"/>
            <w:sz w:val="24"/>
            <w:szCs w:val="24"/>
          </w:rPr>
          <w:t>https://www.nexojornal.com.br/externo/2024/10/23/seca-em-santarem-afeta-povos-tradicionais</w:t>
        </w:r>
      </w:hyperlink>
    </w:p>
    <w:p w14:paraId="2D05C31E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O ESTADO NET. </w:t>
      </w:r>
      <w:r w:rsidRPr="008971C6">
        <w:rPr>
          <w:b/>
          <w:bCs/>
          <w:sz w:val="24"/>
          <w:szCs w:val="24"/>
        </w:rPr>
        <w:t>Conferência Municipal sobre Emergência Climática.</w:t>
      </w:r>
      <w:r w:rsidRPr="008971C6">
        <w:rPr>
          <w:sz w:val="24"/>
          <w:szCs w:val="24"/>
        </w:rPr>
        <w:t xml:space="preserve"> Disponível em: </w:t>
      </w:r>
      <w:hyperlink r:id="rId24" w:history="1">
        <w:r w:rsidRPr="008971C6">
          <w:rPr>
            <w:rStyle w:val="Hyperlink"/>
            <w:sz w:val="24"/>
            <w:szCs w:val="24"/>
          </w:rPr>
          <w:t>https://www.oestadonet.com.br/site/noticia/24549895/santarem-convoca-5-conferencia-municipal-com-foco-na-emergencia-climatica/</w:t>
        </w:r>
      </w:hyperlink>
    </w:p>
    <w:p w14:paraId="511B19C8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SANTARÉM. </w:t>
      </w:r>
      <w:r w:rsidRPr="008971C6">
        <w:rPr>
          <w:b/>
          <w:bCs/>
          <w:sz w:val="24"/>
          <w:szCs w:val="24"/>
        </w:rPr>
        <w:t>Festividades na colônia de pescadores.</w:t>
      </w:r>
      <w:r w:rsidRPr="008971C6">
        <w:rPr>
          <w:sz w:val="24"/>
          <w:szCs w:val="24"/>
        </w:rPr>
        <w:t xml:space="preserve"> Disponível em: </w:t>
      </w:r>
      <w:hyperlink r:id="rId25" w:history="1">
        <w:r w:rsidRPr="008971C6">
          <w:rPr>
            <w:rStyle w:val="Hyperlink"/>
            <w:sz w:val="24"/>
            <w:szCs w:val="24"/>
          </w:rPr>
          <w:t>https://santarem.pa.gov.br/noticias/turismo/prefeitura-e-colonia-de-pescadores-z-20-lancam-programacao-oficial-das-festividades-de-sao-pedro-04jmzc</w:t>
        </w:r>
      </w:hyperlink>
    </w:p>
    <w:p w14:paraId="17B8FD3A" w14:textId="77777777" w:rsidR="00782609" w:rsidRPr="008971C6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SANTARÉM. </w:t>
      </w:r>
      <w:r w:rsidRPr="008971C6">
        <w:rPr>
          <w:b/>
          <w:bCs/>
          <w:sz w:val="24"/>
          <w:szCs w:val="24"/>
        </w:rPr>
        <w:t>História e celebração - 102 anos da Colônia de Pescadores.</w:t>
      </w:r>
      <w:r w:rsidRPr="008971C6">
        <w:rPr>
          <w:sz w:val="24"/>
          <w:szCs w:val="24"/>
        </w:rPr>
        <w:t xml:space="preserve"> Disponível em: </w:t>
      </w:r>
      <w:hyperlink r:id="rId26" w:history="1">
        <w:r w:rsidRPr="008971C6">
          <w:rPr>
            <w:rStyle w:val="Hyperlink"/>
            <w:sz w:val="24"/>
            <w:szCs w:val="24"/>
          </w:rPr>
          <w:t>https://santarem.pa.leg.br/colonia-de-pescadores-z20-completa-102-anos/</w:t>
        </w:r>
      </w:hyperlink>
    </w:p>
    <w:p w14:paraId="2ED75F4E" w14:textId="77777777" w:rsidR="00782609" w:rsidRPr="007A44EC" w:rsidRDefault="00782609" w:rsidP="00A22FA0">
      <w:pPr>
        <w:widowControl/>
        <w:rPr>
          <w:sz w:val="24"/>
          <w:szCs w:val="24"/>
        </w:rPr>
      </w:pPr>
      <w:r w:rsidRPr="008971C6">
        <w:rPr>
          <w:sz w:val="24"/>
          <w:szCs w:val="24"/>
        </w:rPr>
        <w:t xml:space="preserve">SAPOPEMA. </w:t>
      </w:r>
      <w:r w:rsidRPr="008971C6">
        <w:rPr>
          <w:b/>
          <w:bCs/>
          <w:sz w:val="24"/>
          <w:szCs w:val="24"/>
        </w:rPr>
        <w:t>Luta e resistência da Colônia de Pescadores Z20.</w:t>
      </w:r>
      <w:r w:rsidRPr="008971C6">
        <w:rPr>
          <w:sz w:val="24"/>
          <w:szCs w:val="24"/>
        </w:rPr>
        <w:t xml:space="preserve"> Disponível em: </w:t>
      </w:r>
      <w:hyperlink r:id="rId27" w:history="1">
        <w:r w:rsidRPr="008971C6">
          <w:rPr>
            <w:rStyle w:val="Hyperlink"/>
            <w:sz w:val="24"/>
            <w:szCs w:val="24"/>
          </w:rPr>
          <w:t>http://www.sapopema.org/noticias/2019/6/14/luta-e-resistncia-colnia-de-pescadores-z-20-celebra-99-anos-de-existncia</w:t>
        </w:r>
      </w:hyperlink>
    </w:p>
    <w:sectPr w:rsidR="00782609" w:rsidRPr="007A44EC" w:rsidSect="005A1575">
      <w:headerReference w:type="default" r:id="rId28"/>
      <w:footerReference w:type="default" r:id="rId29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0ACFE" w14:textId="77777777" w:rsidR="009865A5" w:rsidRDefault="009865A5" w:rsidP="005A1575">
      <w:r>
        <w:separator/>
      </w:r>
    </w:p>
  </w:endnote>
  <w:endnote w:type="continuationSeparator" w:id="0">
    <w:p w14:paraId="6C0D9976" w14:textId="77777777" w:rsidR="009865A5" w:rsidRDefault="009865A5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7E4EA" w14:textId="32DC6FA7" w:rsidR="005A1575" w:rsidRDefault="006458BF">
    <w:pPr>
      <w:pStyle w:val="Rodap"/>
    </w:pPr>
    <w:r>
      <w:rPr>
        <w:noProof/>
      </w:rPr>
      <w:drawing>
        <wp:anchor distT="0" distB="0" distL="114300" distR="114300" simplePos="0" relativeHeight="251723264" behindDoc="0" locked="0" layoutInCell="1" allowOverlap="1" wp14:anchorId="35D9AF05" wp14:editId="5BA4D3A7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1905"/>
          <wp:wrapSquare wrapText="bothSides"/>
          <wp:docPr id="11435624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3806"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06"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130B738D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0E2B7A09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D6F866" w14:textId="77777777" w:rsidR="009865A5" w:rsidRDefault="009865A5" w:rsidP="005A1575">
      <w:r>
        <w:separator/>
      </w:r>
    </w:p>
  </w:footnote>
  <w:footnote w:type="continuationSeparator" w:id="0">
    <w:p w14:paraId="6C7C730D" w14:textId="77777777" w:rsidR="009865A5" w:rsidRDefault="009865A5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287E9" w14:textId="21DA4F8D" w:rsidR="005A1575" w:rsidRPr="005A1575" w:rsidRDefault="00B13EDB" w:rsidP="005A1575">
    <w:pPr>
      <w:pStyle w:val="Cabealho"/>
      <w:jc w:val="center"/>
    </w:pPr>
    <w:r>
      <w:rPr>
        <w:noProof/>
      </w:rPr>
      <w:drawing>
        <wp:inline distT="0" distB="0" distL="0" distR="0" wp14:anchorId="6EA61390" wp14:editId="10E16FEF">
          <wp:extent cx="1447800" cy="1447800"/>
          <wp:effectExtent l="0" t="0" r="0" b="0"/>
          <wp:docPr id="143738537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0D50E93"/>
    <w:multiLevelType w:val="multilevel"/>
    <w:tmpl w:val="7BD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C69EB"/>
    <w:multiLevelType w:val="multilevel"/>
    <w:tmpl w:val="4D68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A1979"/>
    <w:multiLevelType w:val="multilevel"/>
    <w:tmpl w:val="BBD0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E0B02"/>
    <w:multiLevelType w:val="multilevel"/>
    <w:tmpl w:val="E968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AE7A0E"/>
    <w:multiLevelType w:val="hybridMultilevel"/>
    <w:tmpl w:val="4074F22C"/>
    <w:lvl w:ilvl="0" w:tplc="C7548F8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81722"/>
    <w:multiLevelType w:val="multilevel"/>
    <w:tmpl w:val="4C3A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156B22"/>
    <w:multiLevelType w:val="multilevel"/>
    <w:tmpl w:val="71A0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E7AF8"/>
    <w:multiLevelType w:val="multilevel"/>
    <w:tmpl w:val="86E21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C6626E"/>
    <w:multiLevelType w:val="multilevel"/>
    <w:tmpl w:val="BE34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CC7EDB"/>
    <w:multiLevelType w:val="multilevel"/>
    <w:tmpl w:val="E410F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ED30BA"/>
    <w:multiLevelType w:val="hybridMultilevel"/>
    <w:tmpl w:val="06FEB2D0"/>
    <w:lvl w:ilvl="0" w:tplc="542A44D4">
      <w:start w:val="1"/>
      <w:numFmt w:val="decimal"/>
      <w:lvlText w:val="%1."/>
      <w:lvlJc w:val="left"/>
      <w:pPr>
        <w:ind w:left="1440" w:hanging="360"/>
      </w:pPr>
    </w:lvl>
    <w:lvl w:ilvl="1" w:tplc="DB1C61B2">
      <w:start w:val="1"/>
      <w:numFmt w:val="decimal"/>
      <w:lvlText w:val="%2."/>
      <w:lvlJc w:val="left"/>
      <w:pPr>
        <w:ind w:left="1440" w:hanging="360"/>
      </w:pPr>
    </w:lvl>
    <w:lvl w:ilvl="2" w:tplc="47364FC4">
      <w:start w:val="1"/>
      <w:numFmt w:val="decimal"/>
      <w:lvlText w:val="%3."/>
      <w:lvlJc w:val="left"/>
      <w:pPr>
        <w:ind w:left="1440" w:hanging="360"/>
      </w:pPr>
    </w:lvl>
    <w:lvl w:ilvl="3" w:tplc="8786C538">
      <w:start w:val="1"/>
      <w:numFmt w:val="decimal"/>
      <w:lvlText w:val="%4."/>
      <w:lvlJc w:val="left"/>
      <w:pPr>
        <w:ind w:left="1440" w:hanging="360"/>
      </w:pPr>
    </w:lvl>
    <w:lvl w:ilvl="4" w:tplc="7FF8F570">
      <w:start w:val="1"/>
      <w:numFmt w:val="decimal"/>
      <w:lvlText w:val="%5."/>
      <w:lvlJc w:val="left"/>
      <w:pPr>
        <w:ind w:left="1440" w:hanging="360"/>
      </w:pPr>
    </w:lvl>
    <w:lvl w:ilvl="5" w:tplc="4C7809CA">
      <w:start w:val="1"/>
      <w:numFmt w:val="decimal"/>
      <w:lvlText w:val="%6."/>
      <w:lvlJc w:val="left"/>
      <w:pPr>
        <w:ind w:left="1440" w:hanging="360"/>
      </w:pPr>
    </w:lvl>
    <w:lvl w:ilvl="6" w:tplc="03040DB2">
      <w:start w:val="1"/>
      <w:numFmt w:val="decimal"/>
      <w:lvlText w:val="%7."/>
      <w:lvlJc w:val="left"/>
      <w:pPr>
        <w:ind w:left="1440" w:hanging="360"/>
      </w:pPr>
    </w:lvl>
    <w:lvl w:ilvl="7" w:tplc="C4847BAA">
      <w:start w:val="1"/>
      <w:numFmt w:val="decimal"/>
      <w:lvlText w:val="%8."/>
      <w:lvlJc w:val="left"/>
      <w:pPr>
        <w:ind w:left="1440" w:hanging="360"/>
      </w:pPr>
    </w:lvl>
    <w:lvl w:ilvl="8" w:tplc="C54A5462">
      <w:start w:val="1"/>
      <w:numFmt w:val="decimal"/>
      <w:lvlText w:val="%9."/>
      <w:lvlJc w:val="left"/>
      <w:pPr>
        <w:ind w:left="1440" w:hanging="360"/>
      </w:pPr>
    </w:lvl>
  </w:abstractNum>
  <w:abstractNum w:abstractNumId="12" w15:restartNumberingAfterBreak="0">
    <w:nsid w:val="6CF37FC7"/>
    <w:multiLevelType w:val="multilevel"/>
    <w:tmpl w:val="8A4AE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025A52"/>
    <w:multiLevelType w:val="multilevel"/>
    <w:tmpl w:val="9806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A6E17"/>
    <w:multiLevelType w:val="multilevel"/>
    <w:tmpl w:val="86E8FE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56408314">
    <w:abstractNumId w:val="0"/>
  </w:num>
  <w:num w:numId="2" w16cid:durableId="1524054244">
    <w:abstractNumId w:val="2"/>
  </w:num>
  <w:num w:numId="3" w16cid:durableId="721908152">
    <w:abstractNumId w:val="7"/>
  </w:num>
  <w:num w:numId="4" w16cid:durableId="1945265156">
    <w:abstractNumId w:val="13"/>
  </w:num>
  <w:num w:numId="5" w16cid:durableId="671222264">
    <w:abstractNumId w:val="8"/>
  </w:num>
  <w:num w:numId="6" w16cid:durableId="1506045261">
    <w:abstractNumId w:val="5"/>
  </w:num>
  <w:num w:numId="7" w16cid:durableId="607616768">
    <w:abstractNumId w:val="1"/>
  </w:num>
  <w:num w:numId="8" w16cid:durableId="1401368050">
    <w:abstractNumId w:val="11"/>
  </w:num>
  <w:num w:numId="9" w16cid:durableId="1544099266">
    <w:abstractNumId w:val="3"/>
  </w:num>
  <w:num w:numId="10" w16cid:durableId="1949776061">
    <w:abstractNumId w:val="12"/>
  </w:num>
  <w:num w:numId="11" w16cid:durableId="985281571">
    <w:abstractNumId w:val="9"/>
  </w:num>
  <w:num w:numId="12" w16cid:durableId="736637376">
    <w:abstractNumId w:val="6"/>
  </w:num>
  <w:num w:numId="13" w16cid:durableId="1232691888">
    <w:abstractNumId w:val="10"/>
  </w:num>
  <w:num w:numId="14" w16cid:durableId="772896409">
    <w:abstractNumId w:val="4"/>
  </w:num>
  <w:num w:numId="15" w16cid:durableId="18350987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06669"/>
    <w:rsid w:val="00007226"/>
    <w:rsid w:val="0002097A"/>
    <w:rsid w:val="0002123A"/>
    <w:rsid w:val="000455E4"/>
    <w:rsid w:val="00051265"/>
    <w:rsid w:val="000513BA"/>
    <w:rsid w:val="00090FC2"/>
    <w:rsid w:val="000B18A7"/>
    <w:rsid w:val="000B6063"/>
    <w:rsid w:val="000C24DB"/>
    <w:rsid w:val="000E5951"/>
    <w:rsid w:val="00101442"/>
    <w:rsid w:val="0011728E"/>
    <w:rsid w:val="00140543"/>
    <w:rsid w:val="001846E6"/>
    <w:rsid w:val="00185EC9"/>
    <w:rsid w:val="001A6CAC"/>
    <w:rsid w:val="001B233D"/>
    <w:rsid w:val="001B7CFE"/>
    <w:rsid w:val="001C03AC"/>
    <w:rsid w:val="002201CA"/>
    <w:rsid w:val="00222B94"/>
    <w:rsid w:val="00222CA2"/>
    <w:rsid w:val="00227DBA"/>
    <w:rsid w:val="002A04AC"/>
    <w:rsid w:val="002C11E3"/>
    <w:rsid w:val="002C3518"/>
    <w:rsid w:val="002C7AF7"/>
    <w:rsid w:val="002D3B74"/>
    <w:rsid w:val="002D5C59"/>
    <w:rsid w:val="0031571D"/>
    <w:rsid w:val="0032125F"/>
    <w:rsid w:val="00332EE7"/>
    <w:rsid w:val="0034621E"/>
    <w:rsid w:val="003518A8"/>
    <w:rsid w:val="00352144"/>
    <w:rsid w:val="0037605B"/>
    <w:rsid w:val="003901F0"/>
    <w:rsid w:val="00390516"/>
    <w:rsid w:val="0039125F"/>
    <w:rsid w:val="003949CE"/>
    <w:rsid w:val="003A01C8"/>
    <w:rsid w:val="003B35B1"/>
    <w:rsid w:val="003F2EF8"/>
    <w:rsid w:val="00401AA8"/>
    <w:rsid w:val="0041645F"/>
    <w:rsid w:val="004348EE"/>
    <w:rsid w:val="00440B68"/>
    <w:rsid w:val="00443264"/>
    <w:rsid w:val="00446167"/>
    <w:rsid w:val="004564B2"/>
    <w:rsid w:val="004625C0"/>
    <w:rsid w:val="00473BB8"/>
    <w:rsid w:val="004873D4"/>
    <w:rsid w:val="004B05D5"/>
    <w:rsid w:val="004B1696"/>
    <w:rsid w:val="004B3806"/>
    <w:rsid w:val="004C2A44"/>
    <w:rsid w:val="004D320F"/>
    <w:rsid w:val="004D3D1B"/>
    <w:rsid w:val="004D61C5"/>
    <w:rsid w:val="004E409D"/>
    <w:rsid w:val="004E7E9E"/>
    <w:rsid w:val="004F0FD2"/>
    <w:rsid w:val="00515DB4"/>
    <w:rsid w:val="00557B9C"/>
    <w:rsid w:val="00574059"/>
    <w:rsid w:val="00585209"/>
    <w:rsid w:val="0058788C"/>
    <w:rsid w:val="00594371"/>
    <w:rsid w:val="005A1575"/>
    <w:rsid w:val="005B259E"/>
    <w:rsid w:val="0060773E"/>
    <w:rsid w:val="00610001"/>
    <w:rsid w:val="00635E18"/>
    <w:rsid w:val="00637A93"/>
    <w:rsid w:val="006458BF"/>
    <w:rsid w:val="006570D0"/>
    <w:rsid w:val="0068164C"/>
    <w:rsid w:val="00682D7F"/>
    <w:rsid w:val="00694E4B"/>
    <w:rsid w:val="006B0C47"/>
    <w:rsid w:val="006B35FB"/>
    <w:rsid w:val="006B468E"/>
    <w:rsid w:val="006B7581"/>
    <w:rsid w:val="006C11D7"/>
    <w:rsid w:val="006C1C85"/>
    <w:rsid w:val="006C6EA4"/>
    <w:rsid w:val="006F460B"/>
    <w:rsid w:val="006F59B1"/>
    <w:rsid w:val="007113F4"/>
    <w:rsid w:val="0071215C"/>
    <w:rsid w:val="0071770D"/>
    <w:rsid w:val="00741F99"/>
    <w:rsid w:val="007440C0"/>
    <w:rsid w:val="00744B10"/>
    <w:rsid w:val="00751B37"/>
    <w:rsid w:val="007559AD"/>
    <w:rsid w:val="00765D3A"/>
    <w:rsid w:val="00782609"/>
    <w:rsid w:val="007A24A6"/>
    <w:rsid w:val="007A4123"/>
    <w:rsid w:val="007A44EC"/>
    <w:rsid w:val="007B00E2"/>
    <w:rsid w:val="007B20B5"/>
    <w:rsid w:val="007D7D56"/>
    <w:rsid w:val="00802F1D"/>
    <w:rsid w:val="00813C44"/>
    <w:rsid w:val="00820B4E"/>
    <w:rsid w:val="008268C7"/>
    <w:rsid w:val="00836259"/>
    <w:rsid w:val="008439B2"/>
    <w:rsid w:val="008703C8"/>
    <w:rsid w:val="0087109A"/>
    <w:rsid w:val="00896684"/>
    <w:rsid w:val="008971C6"/>
    <w:rsid w:val="008B0694"/>
    <w:rsid w:val="008B11E2"/>
    <w:rsid w:val="008B7562"/>
    <w:rsid w:val="008C1D5C"/>
    <w:rsid w:val="008E5551"/>
    <w:rsid w:val="00920754"/>
    <w:rsid w:val="00943A93"/>
    <w:rsid w:val="00945DA0"/>
    <w:rsid w:val="009567E4"/>
    <w:rsid w:val="009629F8"/>
    <w:rsid w:val="009809C1"/>
    <w:rsid w:val="009865A5"/>
    <w:rsid w:val="00996BEB"/>
    <w:rsid w:val="009A4AD6"/>
    <w:rsid w:val="009C572B"/>
    <w:rsid w:val="009C5DA4"/>
    <w:rsid w:val="009E02C1"/>
    <w:rsid w:val="00A1510D"/>
    <w:rsid w:val="00A16AAD"/>
    <w:rsid w:val="00A227EF"/>
    <w:rsid w:val="00A22FA0"/>
    <w:rsid w:val="00A47161"/>
    <w:rsid w:val="00A52233"/>
    <w:rsid w:val="00A96455"/>
    <w:rsid w:val="00AA37E6"/>
    <w:rsid w:val="00AC5F1E"/>
    <w:rsid w:val="00AC754D"/>
    <w:rsid w:val="00AD575F"/>
    <w:rsid w:val="00AE6B0B"/>
    <w:rsid w:val="00AF0F4A"/>
    <w:rsid w:val="00B138F9"/>
    <w:rsid w:val="00B13EDB"/>
    <w:rsid w:val="00B2699B"/>
    <w:rsid w:val="00B47CB1"/>
    <w:rsid w:val="00B50874"/>
    <w:rsid w:val="00B611E9"/>
    <w:rsid w:val="00B67E7D"/>
    <w:rsid w:val="00B72189"/>
    <w:rsid w:val="00B75D4C"/>
    <w:rsid w:val="00BB0498"/>
    <w:rsid w:val="00BD261C"/>
    <w:rsid w:val="00BE18D8"/>
    <w:rsid w:val="00BF0B7B"/>
    <w:rsid w:val="00C17741"/>
    <w:rsid w:val="00C45EAC"/>
    <w:rsid w:val="00C61C95"/>
    <w:rsid w:val="00C625B2"/>
    <w:rsid w:val="00CB0796"/>
    <w:rsid w:val="00CB4620"/>
    <w:rsid w:val="00CF01B8"/>
    <w:rsid w:val="00D07CA9"/>
    <w:rsid w:val="00D15AC0"/>
    <w:rsid w:val="00D42D8D"/>
    <w:rsid w:val="00D853F4"/>
    <w:rsid w:val="00D92F5C"/>
    <w:rsid w:val="00DB5854"/>
    <w:rsid w:val="00DC2A41"/>
    <w:rsid w:val="00DD5B54"/>
    <w:rsid w:val="00E15632"/>
    <w:rsid w:val="00E26EF8"/>
    <w:rsid w:val="00E32F87"/>
    <w:rsid w:val="00E33437"/>
    <w:rsid w:val="00EA65E0"/>
    <w:rsid w:val="00EA7D77"/>
    <w:rsid w:val="00EB6253"/>
    <w:rsid w:val="00EC19A0"/>
    <w:rsid w:val="00EE13CA"/>
    <w:rsid w:val="00F03A5D"/>
    <w:rsid w:val="00F1394E"/>
    <w:rsid w:val="00F173E0"/>
    <w:rsid w:val="00F20AE9"/>
    <w:rsid w:val="00F3403F"/>
    <w:rsid w:val="00F4121B"/>
    <w:rsid w:val="00F41A20"/>
    <w:rsid w:val="00F46632"/>
    <w:rsid w:val="00F65692"/>
    <w:rsid w:val="00F948A7"/>
    <w:rsid w:val="00F95260"/>
    <w:rsid w:val="00FF60F1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B117629C-D868-4E55-8A91-1AD2A89F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A44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D61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0B1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4D61C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00666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66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B35FB"/>
    <w:rPr>
      <w:color w:val="800080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A44E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styleId="Forte">
    <w:name w:val="Strong"/>
    <w:basedOn w:val="Fontepargpadro"/>
    <w:uiPriority w:val="22"/>
    <w:qFormat/>
    <w:rsid w:val="00401AA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C57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572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572B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7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72B"/>
    <w:rPr>
      <w:rFonts w:ascii="Times New Roman" w:eastAsia="Times New Roman" w:hAnsi="Times New Roman" w:cs="Times New Roman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1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2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7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8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alameo.com/read/00588139470d2463c413d?page=1" TargetMode="External"/><Relationship Id="rId18" Type="http://schemas.openxmlformats.org/officeDocument/2006/relationships/hyperlink" Target="https://www.instagram.com/p/DCFbnzHpNqI/?igshid=MWgxb29hOHF4cmRtYQ==" TargetMode="External"/><Relationship Id="rId26" Type="http://schemas.openxmlformats.org/officeDocument/2006/relationships/hyperlink" Target="https://santarem.pa.leg.br/colonia-de-pescadores-z20-completa-102-ano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reel/DB1r5ZHJP7v/?igshid=MWUxaXA3NGMweDIwZw==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brasildefato.com.br/2024/03/12/o-dia-mais-triste-em-santarem" TargetMode="External"/><Relationship Id="rId17" Type="http://schemas.openxmlformats.org/officeDocument/2006/relationships/hyperlink" Target="https://www.instagram.com/reel/DCU7MA4SjOU/?igshid=MXVqd3IzbW9tbTdtZA==" TargetMode="External"/><Relationship Id="rId25" Type="http://schemas.openxmlformats.org/officeDocument/2006/relationships/hyperlink" Target="https://santarem.pa.gov.br/noticias/turismo/prefeitura-e-colonia-de-pescadores-z-20-lancam-programacao-oficial-das-festividades-de-sao-pedro-04jmzc" TargetMode="External"/><Relationship Id="rId2" Type="http://schemas.openxmlformats.org/officeDocument/2006/relationships/styles" Target="styles.xml"/><Relationship Id="rId16" Type="http://schemas.openxmlformats.org/officeDocument/2006/relationships/hyperlink" Target="https://globoplay.globo.com/v/8382298/" TargetMode="External"/><Relationship Id="rId20" Type="http://schemas.openxmlformats.org/officeDocument/2006/relationships/hyperlink" Target="https://www.instagram.com/p/DCYwy5Xo959/?img_index=8&amp;igshid=bmNpZ3ZiOTA4eGZs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590/1982-0224-2021-0001" TargetMode="External"/><Relationship Id="rId24" Type="http://schemas.openxmlformats.org/officeDocument/2006/relationships/hyperlink" Target="https://www.oestadonet.com.br/site/noticia/24549895/santarem-convoca-5-conferencia-municipal-com-foco-na-emergencia-climatic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g1.globo.com/pa/santarem-regiao/noticia/2024/02/12/z-20-recebe-termo-de-concessao-prorrogando-por-mais-10-anos-uso-gratuito-da-feira-do-pescado.ghtml" TargetMode="External"/><Relationship Id="rId23" Type="http://schemas.openxmlformats.org/officeDocument/2006/relationships/hyperlink" Target="https://www.nexojornal.com.br/externo/2024/10/23/seca-em-santarem-afeta-povos-tradicionais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www.instagram.com/p/DB9iDLXp2nK/?igshid=MTNxNWNzbnU3c2hmYw==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g1.globo.com/google/amp/pa/santarem-regiao/noticia/z-20-lanca-protocolo-de-consulta-sobre-projeto-de-construcao-de-portos-no-lago-do-maica.ghtml" TargetMode="External"/><Relationship Id="rId22" Type="http://schemas.openxmlformats.org/officeDocument/2006/relationships/hyperlink" Target="https://www.instagram.com/reel/DCSmRqgJAhA/?igshid=MTZjd2J0djltMmw4eA==" TargetMode="External"/><Relationship Id="rId27" Type="http://schemas.openxmlformats.org/officeDocument/2006/relationships/hyperlink" Target="http://www.sapopema.org/noticias/2019/6/14/luta-e-resistncia-colnia-de-pescadores-z-20-celebra-99-anos-de-existncia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3887</Words>
  <Characters>20994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Helena Silva de Sousa</dc:creator>
  <cp:keywords/>
  <dc:description/>
  <cp:lastModifiedBy>Luisa Helena Silva de Sousa</cp:lastModifiedBy>
  <cp:revision>9</cp:revision>
  <dcterms:created xsi:type="dcterms:W3CDTF">2024-11-23T15:03:00Z</dcterms:created>
  <dcterms:modified xsi:type="dcterms:W3CDTF">2024-11-23T15:16:00Z</dcterms:modified>
</cp:coreProperties>
</file>