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354C" w14:textId="478CD300" w:rsidR="009B384A" w:rsidRPr="009B384A" w:rsidRDefault="009B384A" w:rsidP="009B384A">
      <w:pPr>
        <w:pBdr>
          <w:bottom w:val="none" w:sz="0" w:space="8" w:color="000000"/>
        </w:pBdr>
        <w:shd w:val="clear" w:color="auto" w:fill="FFFFFF"/>
        <w:tabs>
          <w:tab w:val="left" w:pos="2500"/>
        </w:tabs>
        <w:jc w:val="center"/>
        <w:rPr>
          <w:b/>
          <w:sz w:val="28"/>
          <w:szCs w:val="28"/>
        </w:rPr>
      </w:pPr>
      <w:r w:rsidRPr="00B53992">
        <w:rPr>
          <w:b/>
          <w:sz w:val="24"/>
          <w:szCs w:val="28"/>
        </w:rPr>
        <w:t xml:space="preserve">QUALIDADE FÍSICA E QUÍMICA DO SOLO E ESTOQUE DE SERAPILHEIRA EM SISTEMAS AGROFLORESTAIS EM IRITUIA - PA  </w:t>
      </w:r>
    </w:p>
    <w:p w14:paraId="46527272" w14:textId="58CAC605" w:rsidR="00C94ABF" w:rsidRPr="00801E23" w:rsidRDefault="00C94ABF" w:rsidP="00C94ABF">
      <w:pPr>
        <w:pBdr>
          <w:top w:val="nil"/>
          <w:left w:val="nil"/>
          <w:bottom w:val="nil"/>
          <w:right w:val="nil"/>
          <w:between w:val="nil"/>
        </w:pBdr>
        <w:jc w:val="center"/>
        <w:rPr>
          <w:color w:val="000000"/>
          <w:sz w:val="24"/>
          <w:szCs w:val="24"/>
        </w:rPr>
      </w:pPr>
      <w:r w:rsidRPr="00801E23">
        <w:rPr>
          <w:sz w:val="24"/>
          <w:szCs w:val="24"/>
        </w:rPr>
        <w:t>Lanivea de Paula Chumbre Castro</w:t>
      </w:r>
      <w:r w:rsidRPr="00801E23">
        <w:rPr>
          <w:sz w:val="24"/>
          <w:szCs w:val="24"/>
          <w:vertAlign w:val="superscript"/>
        </w:rPr>
        <w:t>1</w:t>
      </w:r>
      <w:r w:rsidRPr="00801E23">
        <w:rPr>
          <w:sz w:val="24"/>
          <w:szCs w:val="24"/>
        </w:rPr>
        <w:t>; Julia Isabella de Matos Rodrigues</w:t>
      </w:r>
      <w:r w:rsidRPr="00801E23">
        <w:rPr>
          <w:sz w:val="24"/>
          <w:szCs w:val="24"/>
          <w:vertAlign w:val="superscript"/>
        </w:rPr>
        <w:t xml:space="preserve"> 2</w:t>
      </w:r>
      <w:r w:rsidRPr="00801E23">
        <w:rPr>
          <w:sz w:val="24"/>
          <w:szCs w:val="24"/>
        </w:rPr>
        <w:t xml:space="preserve">; </w:t>
      </w:r>
      <w:r w:rsidRPr="00801E23">
        <w:rPr>
          <w:color w:val="000000"/>
          <w:sz w:val="24"/>
          <w:szCs w:val="24"/>
        </w:rPr>
        <w:t xml:space="preserve">Francisco Elves Duarte </w:t>
      </w:r>
      <w:r>
        <w:rPr>
          <w:color w:val="000000"/>
          <w:sz w:val="24"/>
          <w:szCs w:val="24"/>
        </w:rPr>
        <w:t>d</w:t>
      </w:r>
      <w:r w:rsidRPr="00801E23">
        <w:rPr>
          <w:color w:val="000000"/>
          <w:sz w:val="24"/>
          <w:szCs w:val="24"/>
        </w:rPr>
        <w:t>e Souza</w:t>
      </w:r>
      <w:r w:rsidRPr="00801E23">
        <w:rPr>
          <w:color w:val="000000"/>
          <w:sz w:val="24"/>
          <w:szCs w:val="24"/>
          <w:vertAlign w:val="superscript"/>
        </w:rPr>
        <w:t>3</w:t>
      </w:r>
      <w:r w:rsidRPr="00801E23">
        <w:rPr>
          <w:color w:val="000000"/>
          <w:sz w:val="24"/>
          <w:szCs w:val="24"/>
        </w:rPr>
        <w:t xml:space="preserve">; Jesus </w:t>
      </w:r>
      <w:r>
        <w:rPr>
          <w:color w:val="000000"/>
          <w:sz w:val="24"/>
          <w:szCs w:val="24"/>
        </w:rPr>
        <w:t>d</w:t>
      </w:r>
      <w:r w:rsidRPr="00801E23">
        <w:rPr>
          <w:color w:val="000000"/>
          <w:sz w:val="24"/>
          <w:szCs w:val="24"/>
        </w:rPr>
        <w:t xml:space="preserve">e Nazaré </w:t>
      </w:r>
      <w:r>
        <w:rPr>
          <w:color w:val="000000"/>
          <w:sz w:val="24"/>
          <w:szCs w:val="24"/>
        </w:rPr>
        <w:t>d</w:t>
      </w:r>
      <w:r w:rsidRPr="00801E23">
        <w:rPr>
          <w:color w:val="000000"/>
          <w:sz w:val="24"/>
          <w:szCs w:val="24"/>
        </w:rPr>
        <w:t>os Santos Oliveira</w:t>
      </w:r>
      <w:r w:rsidRPr="00801E23">
        <w:rPr>
          <w:color w:val="000000"/>
          <w:sz w:val="24"/>
          <w:szCs w:val="24"/>
          <w:vertAlign w:val="superscript"/>
        </w:rPr>
        <w:t>4</w:t>
      </w:r>
      <w:r w:rsidRPr="00801E23">
        <w:rPr>
          <w:color w:val="000000"/>
          <w:sz w:val="24"/>
          <w:szCs w:val="24"/>
        </w:rPr>
        <w:t>;</w:t>
      </w:r>
      <w:r w:rsidRPr="00801E23">
        <w:rPr>
          <w:sz w:val="24"/>
          <w:szCs w:val="24"/>
        </w:rPr>
        <w:t xml:space="preserve"> </w:t>
      </w:r>
      <w:r w:rsidRPr="00801E23">
        <w:rPr>
          <w:color w:val="000000"/>
          <w:sz w:val="24"/>
          <w:szCs w:val="24"/>
        </w:rPr>
        <w:t>Cassio Rafael Costa dos Santos</w:t>
      </w:r>
      <w:r w:rsidRPr="00801E23">
        <w:rPr>
          <w:color w:val="000000"/>
          <w:sz w:val="24"/>
          <w:szCs w:val="24"/>
          <w:vertAlign w:val="superscript"/>
        </w:rPr>
        <w:t>5</w:t>
      </w:r>
      <w:r w:rsidRPr="00801E23">
        <w:rPr>
          <w:color w:val="000000"/>
          <w:sz w:val="24"/>
          <w:szCs w:val="24"/>
        </w:rPr>
        <w:t xml:space="preserve">; </w:t>
      </w:r>
      <w:r w:rsidRPr="00C94ABF">
        <w:rPr>
          <w:sz w:val="24"/>
          <w:szCs w:val="24"/>
          <w:shd w:val="clear" w:color="auto" w:fill="FFFFFF"/>
        </w:rPr>
        <w:t>Raimundo Thiago Lima da Silva</w:t>
      </w:r>
      <w:r w:rsidRPr="00801E23">
        <w:rPr>
          <w:rStyle w:val="Forte"/>
          <w:color w:val="000000"/>
          <w:sz w:val="24"/>
          <w:szCs w:val="24"/>
          <w:shd w:val="clear" w:color="auto" w:fill="FFFFFF"/>
          <w:vertAlign w:val="superscript"/>
        </w:rPr>
        <w:t>6</w:t>
      </w:r>
      <w:r w:rsidRPr="00801E23">
        <w:rPr>
          <w:rStyle w:val="Forte"/>
          <w:color w:val="000000"/>
          <w:sz w:val="24"/>
          <w:szCs w:val="24"/>
          <w:shd w:val="clear" w:color="auto" w:fill="FFFFFF"/>
        </w:rPr>
        <w:t xml:space="preserve">; </w:t>
      </w:r>
      <w:r w:rsidRPr="00801E23">
        <w:rPr>
          <w:sz w:val="24"/>
          <w:szCs w:val="24"/>
          <w:u w:val="single"/>
        </w:rPr>
        <w:t>Walmer Bruno Rocha Martins</w:t>
      </w:r>
      <w:r w:rsidRPr="00801E23">
        <w:rPr>
          <w:sz w:val="24"/>
          <w:szCs w:val="24"/>
          <w:u w:val="single"/>
          <w:vertAlign w:val="superscript"/>
        </w:rPr>
        <w:t>7</w:t>
      </w:r>
    </w:p>
    <w:p w14:paraId="63FD4818" w14:textId="77777777" w:rsidR="00C94ABF" w:rsidRPr="00801E23" w:rsidRDefault="00C94ABF" w:rsidP="00C94ABF">
      <w:pPr>
        <w:keepLines/>
        <w:shd w:val="clear" w:color="auto" w:fill="FFFFFF"/>
        <w:tabs>
          <w:tab w:val="left" w:pos="2500"/>
        </w:tabs>
        <w:jc w:val="center"/>
        <w:rPr>
          <w:sz w:val="24"/>
          <w:szCs w:val="24"/>
        </w:rPr>
      </w:pPr>
      <w:r w:rsidRPr="00801E23">
        <w:rPr>
          <w:sz w:val="24"/>
          <w:szCs w:val="24"/>
          <w:vertAlign w:val="superscript"/>
        </w:rPr>
        <w:t xml:space="preserve">1 </w:t>
      </w:r>
      <w:r w:rsidRPr="00801E23">
        <w:rPr>
          <w:sz w:val="24"/>
          <w:szCs w:val="24"/>
        </w:rPr>
        <w:t>Graduando de Engenharia Florestal. Universidade Federal Rural da Amazônia. laniveachumbre26@gmail.com</w:t>
      </w:r>
    </w:p>
    <w:p w14:paraId="06C3A1E8" w14:textId="77777777" w:rsidR="00C94ABF" w:rsidRPr="00801E23" w:rsidRDefault="00C94ABF" w:rsidP="00C94ABF">
      <w:pPr>
        <w:pStyle w:val="Corpodetexto"/>
        <w:spacing w:line="244" w:lineRule="auto"/>
        <w:ind w:right="268"/>
        <w:jc w:val="center"/>
      </w:pPr>
      <w:r w:rsidRPr="00801E23">
        <w:rPr>
          <w:vertAlign w:val="superscript"/>
        </w:rPr>
        <w:t xml:space="preserve">2 </w:t>
      </w:r>
      <w:r w:rsidRPr="00801E23">
        <w:t>Doutorand</w:t>
      </w:r>
      <w:r>
        <w:t>a</w:t>
      </w:r>
      <w:r w:rsidRPr="00801E23">
        <w:t xml:space="preserve"> em Ciências Florestais. Universidade Federal Rural da Amazônia. </w:t>
      </w:r>
      <w:r>
        <w:fldChar w:fldCharType="begin"/>
      </w:r>
      <w:r>
        <w:instrText xml:space="preserve"> HYPERLINK "mailto:juliaisabellarodrigues@gmail.com" \h </w:instrText>
      </w:r>
      <w:r>
        <w:fldChar w:fldCharType="separate"/>
      </w:r>
      <w:r w:rsidRPr="00801E23">
        <w:rPr>
          <w:spacing w:val="-2"/>
        </w:rPr>
        <w:t>juliaisabellarodrigues@gmail.com</w:t>
      </w:r>
      <w:r>
        <w:rPr>
          <w:spacing w:val="-2"/>
        </w:rPr>
        <w:fldChar w:fldCharType="end"/>
      </w:r>
    </w:p>
    <w:p w14:paraId="1A26E4F3" w14:textId="77777777" w:rsidR="00C94ABF" w:rsidRDefault="00C94ABF" w:rsidP="00C94ABF">
      <w:pPr>
        <w:keepLines/>
        <w:shd w:val="clear" w:color="auto" w:fill="FFFFFF"/>
        <w:tabs>
          <w:tab w:val="left" w:pos="2500"/>
        </w:tabs>
        <w:jc w:val="center"/>
        <w:rPr>
          <w:sz w:val="24"/>
          <w:szCs w:val="24"/>
        </w:rPr>
      </w:pPr>
      <w:r w:rsidRPr="00801E23">
        <w:rPr>
          <w:sz w:val="24"/>
          <w:szCs w:val="24"/>
          <w:vertAlign w:val="superscript"/>
        </w:rPr>
        <w:t>3</w:t>
      </w:r>
      <w:r w:rsidRPr="00C70066">
        <w:rPr>
          <w:sz w:val="24"/>
          <w:szCs w:val="24"/>
        </w:rPr>
        <w:t xml:space="preserve"> </w:t>
      </w:r>
      <w:r w:rsidRPr="00801E23">
        <w:rPr>
          <w:sz w:val="24"/>
          <w:szCs w:val="24"/>
        </w:rPr>
        <w:t>Graduando de Engenharia Florestal. Universidade Federal Rural da Amazônia.</w:t>
      </w:r>
    </w:p>
    <w:p w14:paraId="612A036F" w14:textId="77777777" w:rsidR="00C94ABF" w:rsidRPr="00C70066" w:rsidRDefault="00C94ABF" w:rsidP="00C94ABF">
      <w:pPr>
        <w:keepLines/>
        <w:shd w:val="clear" w:color="auto" w:fill="FFFFFF"/>
        <w:tabs>
          <w:tab w:val="left" w:pos="2500"/>
        </w:tabs>
        <w:jc w:val="center"/>
        <w:rPr>
          <w:sz w:val="24"/>
          <w:szCs w:val="24"/>
        </w:rPr>
      </w:pPr>
      <w:r w:rsidRPr="00C70066">
        <w:rPr>
          <w:sz w:val="24"/>
          <w:szCs w:val="24"/>
        </w:rPr>
        <w:t>elvesduarte.97@gmail.com</w:t>
      </w:r>
    </w:p>
    <w:p w14:paraId="23D2AC44" w14:textId="77777777" w:rsidR="00C94ABF" w:rsidRPr="00801E23" w:rsidRDefault="00C94ABF" w:rsidP="00C94ABF">
      <w:pPr>
        <w:keepLines/>
        <w:shd w:val="clear" w:color="auto" w:fill="FFFFFF"/>
        <w:tabs>
          <w:tab w:val="left" w:pos="2500"/>
        </w:tabs>
        <w:jc w:val="center"/>
        <w:rPr>
          <w:sz w:val="24"/>
          <w:szCs w:val="24"/>
          <w:vertAlign w:val="superscript"/>
        </w:rPr>
      </w:pPr>
      <w:r w:rsidRPr="00801E23">
        <w:rPr>
          <w:sz w:val="24"/>
          <w:szCs w:val="24"/>
          <w:vertAlign w:val="superscript"/>
        </w:rPr>
        <w:t>4</w:t>
      </w:r>
      <w:r w:rsidRPr="00C70066">
        <w:rPr>
          <w:sz w:val="24"/>
          <w:szCs w:val="24"/>
        </w:rPr>
        <w:t xml:space="preserve"> </w:t>
      </w:r>
      <w:r w:rsidRPr="00801E23">
        <w:rPr>
          <w:sz w:val="24"/>
          <w:szCs w:val="24"/>
        </w:rPr>
        <w:t>Graduando de Engenharia Florestal. Universidade Federal Rural da Amazônia.</w:t>
      </w:r>
      <w:r w:rsidRPr="00C70066">
        <w:t xml:space="preserve"> </w:t>
      </w:r>
      <w:r w:rsidRPr="00C70066">
        <w:rPr>
          <w:sz w:val="24"/>
          <w:szCs w:val="24"/>
        </w:rPr>
        <w:t>jesuskako2015@gmail.com</w:t>
      </w:r>
    </w:p>
    <w:p w14:paraId="6427789B" w14:textId="77777777" w:rsidR="00C94ABF" w:rsidRPr="00801E23" w:rsidRDefault="00C94ABF" w:rsidP="00C94ABF">
      <w:pPr>
        <w:keepLines/>
        <w:shd w:val="clear" w:color="auto" w:fill="FFFFFF"/>
        <w:tabs>
          <w:tab w:val="left" w:pos="2500"/>
        </w:tabs>
        <w:jc w:val="center"/>
        <w:rPr>
          <w:sz w:val="24"/>
          <w:szCs w:val="24"/>
        </w:rPr>
      </w:pPr>
      <w:r w:rsidRPr="00801E23">
        <w:rPr>
          <w:sz w:val="24"/>
          <w:szCs w:val="24"/>
          <w:vertAlign w:val="superscript"/>
        </w:rPr>
        <w:t>5</w:t>
      </w:r>
      <w:r w:rsidRPr="00801E23">
        <w:rPr>
          <w:sz w:val="24"/>
          <w:szCs w:val="24"/>
        </w:rPr>
        <w:t xml:space="preserve">Doutorando em Recursos Florestais. </w:t>
      </w:r>
      <w:r w:rsidRPr="00C70066">
        <w:rPr>
          <w:sz w:val="24"/>
          <w:szCs w:val="24"/>
        </w:rPr>
        <w:t>Escola Superior de Agricultura Luiz de Queiroz - Universidade de São Paulo</w:t>
      </w:r>
      <w:r w:rsidRPr="00801E23">
        <w:rPr>
          <w:sz w:val="24"/>
          <w:szCs w:val="24"/>
        </w:rPr>
        <w:t>.</w:t>
      </w:r>
      <w:r>
        <w:rPr>
          <w:sz w:val="24"/>
          <w:szCs w:val="24"/>
        </w:rPr>
        <w:t xml:space="preserve"> </w:t>
      </w:r>
      <w:r w:rsidRPr="00801E23">
        <w:rPr>
          <w:sz w:val="24"/>
          <w:szCs w:val="24"/>
        </w:rPr>
        <w:t>cassio.santos@ufra.edu.br</w:t>
      </w:r>
    </w:p>
    <w:p w14:paraId="594AAC39" w14:textId="77777777" w:rsidR="00C94ABF" w:rsidRPr="00801E23" w:rsidRDefault="00C94ABF" w:rsidP="00C94ABF">
      <w:pPr>
        <w:keepLines/>
        <w:shd w:val="clear" w:color="auto" w:fill="FFFFFF"/>
        <w:tabs>
          <w:tab w:val="left" w:pos="2500"/>
        </w:tabs>
        <w:jc w:val="center"/>
        <w:rPr>
          <w:sz w:val="24"/>
          <w:szCs w:val="24"/>
        </w:rPr>
      </w:pPr>
      <w:r w:rsidRPr="00801E23">
        <w:rPr>
          <w:sz w:val="24"/>
          <w:szCs w:val="24"/>
          <w:vertAlign w:val="superscript"/>
        </w:rPr>
        <w:t xml:space="preserve">6 </w:t>
      </w:r>
      <w:r w:rsidRPr="00801E23">
        <w:rPr>
          <w:sz w:val="24"/>
          <w:szCs w:val="24"/>
        </w:rPr>
        <w:t>Doutor em Agronomia Fitotecnia.</w:t>
      </w:r>
      <w:r>
        <w:rPr>
          <w:sz w:val="24"/>
          <w:szCs w:val="24"/>
        </w:rPr>
        <w:t xml:space="preserve"> </w:t>
      </w:r>
      <w:r w:rsidRPr="00801E23">
        <w:rPr>
          <w:sz w:val="24"/>
          <w:szCs w:val="24"/>
        </w:rPr>
        <w:t>Universidade Federal Rural da Amazônia.</w:t>
      </w:r>
    </w:p>
    <w:p w14:paraId="20BDDF59" w14:textId="77777777" w:rsidR="00C94ABF" w:rsidRPr="00801E23" w:rsidRDefault="00C94ABF" w:rsidP="00C94ABF">
      <w:pPr>
        <w:keepLines/>
        <w:shd w:val="clear" w:color="auto" w:fill="FFFFFF"/>
        <w:tabs>
          <w:tab w:val="left" w:pos="2500"/>
        </w:tabs>
        <w:jc w:val="center"/>
        <w:rPr>
          <w:sz w:val="24"/>
          <w:szCs w:val="24"/>
          <w:vertAlign w:val="superscript"/>
        </w:rPr>
      </w:pPr>
      <w:r w:rsidRPr="00801E23">
        <w:rPr>
          <w:i/>
          <w:iCs/>
          <w:color w:val="000000"/>
          <w:sz w:val="24"/>
          <w:szCs w:val="24"/>
          <w:shd w:val="clear" w:color="auto" w:fill="FFFFFF"/>
        </w:rPr>
        <w:t xml:space="preserve"> </w:t>
      </w:r>
      <w:r w:rsidRPr="00801E23">
        <w:rPr>
          <w:rStyle w:val="nfase"/>
          <w:color w:val="000000"/>
          <w:sz w:val="24"/>
          <w:szCs w:val="24"/>
          <w:shd w:val="clear" w:color="auto" w:fill="FFFFFF"/>
        </w:rPr>
        <w:t>raimundo.lima@ufra.edu.br</w:t>
      </w:r>
    </w:p>
    <w:p w14:paraId="2F2E2E9A" w14:textId="77777777" w:rsidR="00C94ABF" w:rsidRPr="00801E23" w:rsidRDefault="00C94ABF" w:rsidP="00C94ABF">
      <w:pPr>
        <w:keepLines/>
        <w:shd w:val="clear" w:color="auto" w:fill="FFFFFF"/>
        <w:tabs>
          <w:tab w:val="left" w:pos="2500"/>
        </w:tabs>
        <w:jc w:val="center"/>
        <w:rPr>
          <w:sz w:val="24"/>
          <w:szCs w:val="24"/>
        </w:rPr>
      </w:pPr>
      <w:r w:rsidRPr="00801E23">
        <w:rPr>
          <w:sz w:val="24"/>
          <w:szCs w:val="24"/>
          <w:vertAlign w:val="superscript"/>
        </w:rPr>
        <w:t>7</w:t>
      </w:r>
      <w:r w:rsidRPr="00801E23">
        <w:rPr>
          <w:sz w:val="24"/>
          <w:szCs w:val="24"/>
        </w:rPr>
        <w:t xml:space="preserve"> Doutor em Ciências Florestais. Universidade Federal Rural da Amazônia.</w:t>
      </w:r>
    </w:p>
    <w:p w14:paraId="0606ECC2" w14:textId="7E62B777" w:rsidR="00C94ABF" w:rsidRPr="00C94ABF" w:rsidRDefault="00C94ABF" w:rsidP="00C94ABF">
      <w:pPr>
        <w:pBdr>
          <w:bottom w:val="none" w:sz="0" w:space="8" w:color="000000"/>
        </w:pBdr>
        <w:shd w:val="clear" w:color="auto" w:fill="FFFFFF"/>
        <w:tabs>
          <w:tab w:val="left" w:pos="2500"/>
        </w:tabs>
        <w:jc w:val="center"/>
        <w:rPr>
          <w:spacing w:val="-2"/>
          <w:sz w:val="24"/>
          <w:szCs w:val="24"/>
        </w:rPr>
      </w:pPr>
      <w:r w:rsidRPr="00801E23">
        <w:rPr>
          <w:sz w:val="24"/>
          <w:szCs w:val="24"/>
        </w:rPr>
        <w:t xml:space="preserve"> </w:t>
      </w:r>
      <w:hyperlink r:id="rId7">
        <w:r w:rsidRPr="00801E23">
          <w:rPr>
            <w:spacing w:val="-2"/>
            <w:sz w:val="24"/>
            <w:szCs w:val="24"/>
          </w:rPr>
          <w:t>walmer.bruno@ufra.edu.br</w:t>
        </w:r>
      </w:hyperlink>
    </w:p>
    <w:p w14:paraId="3B5FA9D7" w14:textId="77777777" w:rsidR="009B384A" w:rsidRDefault="009B384A" w:rsidP="009B384A">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60036D34" w14:textId="77777777" w:rsidR="009B384A" w:rsidRDefault="009B384A" w:rsidP="009B384A">
      <w:pPr>
        <w:pBdr>
          <w:bottom w:val="none" w:sz="0" w:space="8" w:color="000000"/>
        </w:pBdr>
        <w:shd w:val="clear" w:color="auto" w:fill="FFFFFF"/>
        <w:tabs>
          <w:tab w:val="left" w:pos="2500"/>
        </w:tabs>
        <w:jc w:val="both"/>
        <w:rPr>
          <w:b/>
          <w:sz w:val="28"/>
          <w:szCs w:val="28"/>
          <w:u w:val="single"/>
        </w:rPr>
      </w:pPr>
      <w:r>
        <w:rPr>
          <w:sz w:val="24"/>
          <w:szCs w:val="24"/>
        </w:rPr>
        <w:t>O</w:t>
      </w:r>
      <w:r w:rsidRPr="00123EBD">
        <w:rPr>
          <w:sz w:val="24"/>
          <w:szCs w:val="24"/>
        </w:rPr>
        <w:t xml:space="preserve">s sistemas agroflorestais (SAFs) </w:t>
      </w:r>
      <w:r>
        <w:rPr>
          <w:sz w:val="24"/>
          <w:szCs w:val="24"/>
        </w:rPr>
        <w:t xml:space="preserve">são </w:t>
      </w:r>
      <w:r w:rsidRPr="00123EBD">
        <w:rPr>
          <w:sz w:val="24"/>
          <w:szCs w:val="24"/>
        </w:rPr>
        <w:t xml:space="preserve">uma opção produtiva e ecologicamente viável que combina a produção agrícola, florestal e pecuária. </w:t>
      </w:r>
      <w:r>
        <w:rPr>
          <w:sz w:val="24"/>
          <w:szCs w:val="24"/>
        </w:rPr>
        <w:t>Diante disso, o</w:t>
      </w:r>
      <w:r w:rsidRPr="00123EBD">
        <w:rPr>
          <w:sz w:val="24"/>
          <w:szCs w:val="24"/>
        </w:rPr>
        <w:t xml:space="preserve"> objetivo</w:t>
      </w:r>
      <w:r>
        <w:rPr>
          <w:sz w:val="24"/>
          <w:szCs w:val="24"/>
        </w:rPr>
        <w:t xml:space="preserve"> deste trabalho</w:t>
      </w:r>
      <w:r w:rsidRPr="00123EBD">
        <w:rPr>
          <w:sz w:val="24"/>
          <w:szCs w:val="24"/>
        </w:rPr>
        <w:t xml:space="preserve"> foi avaliar os atributos químicos do solo e o estoque de serapilheira em SAFs de diferentes idades e arranjos no município de Irituia, Pará. </w:t>
      </w:r>
      <w:r>
        <w:rPr>
          <w:sz w:val="24"/>
          <w:szCs w:val="24"/>
        </w:rPr>
        <w:t>No total foram avaliados cinco ecossistemas, sendo 4 SAFs de idades variando entre 7 meses e 51 anos, implantados em área anteriormente degradada pela agricultura itinerante, e uma floresta secundária com mais de 70 anos utilizada como referência neste estudo. Em cada ecossistema foram instaladas seis parcelas de 25 m², onde coletou-se cinco</w:t>
      </w:r>
      <w:r w:rsidRPr="00123EBD">
        <w:rPr>
          <w:sz w:val="24"/>
          <w:szCs w:val="24"/>
        </w:rPr>
        <w:t xml:space="preserve"> amostras de serapilheira e </w:t>
      </w:r>
      <w:r>
        <w:rPr>
          <w:sz w:val="24"/>
          <w:szCs w:val="24"/>
        </w:rPr>
        <w:t>uma amostra composta de</w:t>
      </w:r>
      <w:r w:rsidRPr="00123EBD">
        <w:rPr>
          <w:sz w:val="24"/>
          <w:szCs w:val="24"/>
        </w:rPr>
        <w:t xml:space="preserve"> solo</w:t>
      </w:r>
      <w:r>
        <w:rPr>
          <w:sz w:val="24"/>
          <w:szCs w:val="24"/>
        </w:rPr>
        <w:t xml:space="preserve"> por parcela</w:t>
      </w:r>
      <w:r w:rsidRPr="00123EBD">
        <w:rPr>
          <w:sz w:val="24"/>
          <w:szCs w:val="24"/>
        </w:rPr>
        <w:t xml:space="preserve">. As amostras de serapilheira foram </w:t>
      </w:r>
      <w:r>
        <w:rPr>
          <w:sz w:val="24"/>
          <w:szCs w:val="24"/>
        </w:rPr>
        <w:t>fracionadas</w:t>
      </w:r>
      <w:r w:rsidRPr="00123EBD">
        <w:rPr>
          <w:sz w:val="24"/>
          <w:szCs w:val="24"/>
        </w:rPr>
        <w:t xml:space="preserve"> em folhas, material lenhoso, material reprodutivo e miscelânea. Nas amostras de solo, </w:t>
      </w:r>
      <w:r>
        <w:rPr>
          <w:sz w:val="24"/>
          <w:szCs w:val="24"/>
        </w:rPr>
        <w:t xml:space="preserve">avaliou-se </w:t>
      </w:r>
      <w:r w:rsidRPr="00123EBD">
        <w:rPr>
          <w:sz w:val="24"/>
          <w:szCs w:val="24"/>
        </w:rPr>
        <w:t>pH, nutrientes (K, P, Ca, Mg), alumínio, capacidade de troca catiônica, saturação por bases</w:t>
      </w:r>
      <w:r>
        <w:rPr>
          <w:sz w:val="24"/>
          <w:szCs w:val="24"/>
        </w:rPr>
        <w:t xml:space="preserve"> e</w:t>
      </w:r>
      <w:r w:rsidRPr="00123EBD">
        <w:rPr>
          <w:sz w:val="24"/>
          <w:szCs w:val="24"/>
        </w:rPr>
        <w:t xml:space="preserve"> matéria orgânica. Os resultados indicaram maior </w:t>
      </w:r>
      <w:r>
        <w:rPr>
          <w:sz w:val="24"/>
          <w:szCs w:val="24"/>
        </w:rPr>
        <w:t xml:space="preserve">estoque de serapilheira </w:t>
      </w:r>
      <w:r w:rsidRPr="00123EBD">
        <w:rPr>
          <w:sz w:val="24"/>
          <w:szCs w:val="24"/>
        </w:rPr>
        <w:t xml:space="preserve">na floresta, e o SAF </w:t>
      </w:r>
      <w:r>
        <w:rPr>
          <w:sz w:val="24"/>
          <w:szCs w:val="24"/>
        </w:rPr>
        <w:t>de 5 anos</w:t>
      </w:r>
      <w:r w:rsidRPr="00123EBD">
        <w:rPr>
          <w:sz w:val="24"/>
          <w:szCs w:val="24"/>
        </w:rPr>
        <w:t xml:space="preserve"> apresentou mais material reprodutivo e miscelânea. A floresta teve pH mais elevado. </w:t>
      </w:r>
      <w:r>
        <w:rPr>
          <w:sz w:val="24"/>
          <w:szCs w:val="24"/>
        </w:rPr>
        <w:t xml:space="preserve">Os </w:t>
      </w:r>
      <w:r w:rsidRPr="00123EBD">
        <w:rPr>
          <w:sz w:val="24"/>
          <w:szCs w:val="24"/>
        </w:rPr>
        <w:t xml:space="preserve">SAFs </w:t>
      </w:r>
      <w:r>
        <w:rPr>
          <w:sz w:val="24"/>
          <w:szCs w:val="24"/>
        </w:rPr>
        <w:t>de 7 meses</w:t>
      </w:r>
      <w:r w:rsidRPr="00123EBD">
        <w:rPr>
          <w:sz w:val="24"/>
          <w:szCs w:val="24"/>
        </w:rPr>
        <w:t xml:space="preserve">, </w:t>
      </w:r>
      <w:r>
        <w:rPr>
          <w:sz w:val="24"/>
          <w:szCs w:val="24"/>
        </w:rPr>
        <w:t xml:space="preserve">5 e 26 anos </w:t>
      </w:r>
      <w:r w:rsidRPr="00123EBD">
        <w:rPr>
          <w:sz w:val="24"/>
          <w:szCs w:val="24"/>
        </w:rPr>
        <w:t xml:space="preserve">apresentaram </w:t>
      </w:r>
      <w:r>
        <w:rPr>
          <w:sz w:val="24"/>
          <w:szCs w:val="24"/>
        </w:rPr>
        <w:t>maiores teores</w:t>
      </w:r>
      <w:r w:rsidRPr="00123EBD">
        <w:rPr>
          <w:sz w:val="24"/>
          <w:szCs w:val="24"/>
        </w:rPr>
        <w:t xml:space="preserve"> de cálcio, magnésio e saturação por bases.</w:t>
      </w:r>
      <w:r>
        <w:rPr>
          <w:sz w:val="24"/>
          <w:szCs w:val="24"/>
        </w:rPr>
        <w:t xml:space="preserve"> No geral, os </w:t>
      </w:r>
      <w:r w:rsidRPr="00123EBD">
        <w:rPr>
          <w:sz w:val="24"/>
          <w:szCs w:val="24"/>
        </w:rPr>
        <w:t xml:space="preserve">SAFs antigos e heterogêneos se aproximaram das características da floresta no estoque de serapilheira, enquanto os SAFs mais jovens se mostraram significativamente diferentes. </w:t>
      </w:r>
      <w:r>
        <w:rPr>
          <w:sz w:val="24"/>
          <w:szCs w:val="24"/>
        </w:rPr>
        <w:t>Portanto, evidenciou-se o potencial d</w:t>
      </w:r>
      <w:r w:rsidRPr="00123EBD">
        <w:rPr>
          <w:sz w:val="24"/>
          <w:szCs w:val="24"/>
        </w:rPr>
        <w:t xml:space="preserve">os SAFs </w:t>
      </w:r>
      <w:r>
        <w:rPr>
          <w:sz w:val="24"/>
          <w:szCs w:val="24"/>
        </w:rPr>
        <w:t xml:space="preserve">para a </w:t>
      </w:r>
      <w:r w:rsidRPr="00123EBD">
        <w:rPr>
          <w:sz w:val="24"/>
          <w:szCs w:val="24"/>
        </w:rPr>
        <w:t>melhor</w:t>
      </w:r>
      <w:r>
        <w:rPr>
          <w:sz w:val="24"/>
          <w:szCs w:val="24"/>
        </w:rPr>
        <w:t>i</w:t>
      </w:r>
      <w:r w:rsidRPr="00123EBD">
        <w:rPr>
          <w:sz w:val="24"/>
          <w:szCs w:val="24"/>
        </w:rPr>
        <w:t xml:space="preserve">a </w:t>
      </w:r>
      <w:r>
        <w:rPr>
          <w:sz w:val="24"/>
          <w:szCs w:val="24"/>
        </w:rPr>
        <w:t>d</w:t>
      </w:r>
      <w:r w:rsidRPr="00123EBD">
        <w:rPr>
          <w:sz w:val="24"/>
          <w:szCs w:val="24"/>
        </w:rPr>
        <w:t>a fertilidade e qualidade do solo</w:t>
      </w:r>
      <w:r>
        <w:rPr>
          <w:sz w:val="24"/>
          <w:szCs w:val="24"/>
        </w:rPr>
        <w:t xml:space="preserve"> a longo prazo, especialmente em ecossistemas degradados pela agricultura itinerante na Amazônia. </w:t>
      </w:r>
    </w:p>
    <w:p w14:paraId="7E814465" w14:textId="77777777" w:rsidR="009B384A" w:rsidRDefault="009B384A" w:rsidP="009B384A">
      <w:pPr>
        <w:pBdr>
          <w:bottom w:val="none" w:sz="0" w:space="8" w:color="000000"/>
        </w:pBdr>
        <w:shd w:val="clear" w:color="auto" w:fill="FFFFFF"/>
        <w:tabs>
          <w:tab w:val="left" w:pos="2500"/>
        </w:tabs>
        <w:spacing w:line="360" w:lineRule="auto"/>
        <w:jc w:val="both"/>
        <w:rPr>
          <w:b/>
          <w:sz w:val="28"/>
          <w:szCs w:val="28"/>
          <w:u w:val="single"/>
        </w:rPr>
      </w:pPr>
      <w:r>
        <w:rPr>
          <w:b/>
          <w:sz w:val="24"/>
          <w:szCs w:val="24"/>
        </w:rPr>
        <w:t xml:space="preserve">Palavras-chave: </w:t>
      </w:r>
      <w:r w:rsidRPr="00123EBD">
        <w:rPr>
          <w:sz w:val="24"/>
          <w:szCs w:val="24"/>
        </w:rPr>
        <w:t>Amazônia. Ecossistemas. Atributos físicos. Fertilidade do solo.</w:t>
      </w:r>
    </w:p>
    <w:p w14:paraId="3B3D6AF6" w14:textId="3E3D36F5" w:rsidR="00C94ABF" w:rsidRPr="00C94ABF" w:rsidRDefault="009B384A" w:rsidP="009B384A">
      <w:pPr>
        <w:pBdr>
          <w:bottom w:val="none" w:sz="0" w:space="8" w:color="000000"/>
        </w:pBdr>
        <w:shd w:val="clear" w:color="auto" w:fill="FFFFFF"/>
        <w:tabs>
          <w:tab w:val="left" w:pos="2500"/>
        </w:tabs>
        <w:jc w:val="both"/>
        <w:rPr>
          <w:color w:val="FF0000"/>
          <w:sz w:val="24"/>
          <w:szCs w:val="24"/>
        </w:rPr>
      </w:pPr>
      <w:r>
        <w:rPr>
          <w:b/>
          <w:sz w:val="24"/>
          <w:szCs w:val="24"/>
        </w:rPr>
        <w:t>Área de Interesse do Simpósio</w:t>
      </w:r>
      <w:r w:rsidRPr="00C21072">
        <w:rPr>
          <w:sz w:val="24"/>
          <w:szCs w:val="24"/>
        </w:rPr>
        <w:t>: Ciências</w:t>
      </w:r>
      <w:r w:rsidRPr="00C21072">
        <w:rPr>
          <w:spacing w:val="12"/>
          <w:sz w:val="24"/>
          <w:szCs w:val="24"/>
        </w:rPr>
        <w:t xml:space="preserve"> </w:t>
      </w:r>
      <w:r w:rsidRPr="00C21072">
        <w:rPr>
          <w:spacing w:val="-2"/>
          <w:sz w:val="24"/>
          <w:szCs w:val="24"/>
        </w:rPr>
        <w:t>Agrárias</w:t>
      </w:r>
      <w:r w:rsidRPr="00C21072">
        <w:rPr>
          <w:color w:val="FF0000"/>
          <w:sz w:val="24"/>
          <w:szCs w:val="24"/>
        </w:rPr>
        <w:t xml:space="preserve"> </w:t>
      </w:r>
    </w:p>
    <w:p w14:paraId="40BF3B19" w14:textId="77777777" w:rsidR="009B384A" w:rsidRDefault="009B384A" w:rsidP="009B384A">
      <w:pPr>
        <w:pBdr>
          <w:bottom w:val="none" w:sz="0" w:space="18" w:color="000000"/>
        </w:pBdr>
        <w:shd w:val="clear" w:color="auto" w:fill="FFFFFF"/>
        <w:tabs>
          <w:tab w:val="left" w:pos="2500"/>
        </w:tabs>
        <w:spacing w:line="360" w:lineRule="auto"/>
        <w:jc w:val="both"/>
        <w:rPr>
          <w:b/>
          <w:sz w:val="24"/>
          <w:szCs w:val="24"/>
        </w:rPr>
      </w:pPr>
      <w:r>
        <w:rPr>
          <w:b/>
          <w:sz w:val="24"/>
          <w:szCs w:val="24"/>
        </w:rPr>
        <w:t xml:space="preserve">1. INTRODUÇÃO </w:t>
      </w:r>
    </w:p>
    <w:p w14:paraId="034B0201" w14:textId="77777777" w:rsidR="009B384A" w:rsidRPr="004925A6" w:rsidRDefault="009B384A" w:rsidP="009B384A">
      <w:pPr>
        <w:pBdr>
          <w:bottom w:val="none" w:sz="0" w:space="18" w:color="000000"/>
        </w:pBdr>
        <w:shd w:val="clear" w:color="auto" w:fill="FFFFFF"/>
        <w:tabs>
          <w:tab w:val="left" w:pos="2500"/>
        </w:tabs>
        <w:spacing w:line="360" w:lineRule="auto"/>
        <w:ind w:firstLine="709"/>
        <w:jc w:val="both"/>
        <w:rPr>
          <w:sz w:val="24"/>
          <w:szCs w:val="24"/>
        </w:rPr>
      </w:pPr>
      <w:r w:rsidRPr="004925A6">
        <w:rPr>
          <w:sz w:val="24"/>
          <w:szCs w:val="24"/>
        </w:rPr>
        <w:t xml:space="preserve">A agricultura convencional desgasta excessivamente o solo devido ao uso intensivo de </w:t>
      </w:r>
      <w:r w:rsidRPr="004925A6">
        <w:rPr>
          <w:sz w:val="24"/>
          <w:szCs w:val="24"/>
        </w:rPr>
        <w:lastRenderedPageBreak/>
        <w:t>máquinas pesadas, fertilizantes minerais e defensivos químicos, evidenciando a necessidade de alternativas para uso sustentável dos recursos naturais (SCHOENEBERGER, 2009; XAVIER, CARDOSO, MENDONÇA, 2012). O cultivo em consórcios, por exemplo, é uma prática viável, pois por meio da ciclagem de nutrientes, diminui a necessidade de defensivos químicos, promovendo uma agricultura mais sustentável (FEITOSA et al., 2020). Nesse contexto, os sistemas agroflorestais (SAFs) surgem como uma solução ecologicamente eficiente, pois integram agricultura, silvicultura e, em alguns casos, criação de animais, oferecendo uma diversidade de produtos ao longo do tempo, proporcionando melhorias socioeconômicas ao produtor e incentivando práticas sustentáveis</w:t>
      </w:r>
      <w:r w:rsidRPr="004925A6">
        <w:rPr>
          <w:rFonts w:ascii="Arial" w:hAnsi="Arial" w:cs="Arial"/>
          <w:sz w:val="25"/>
          <w:szCs w:val="25"/>
          <w:shd w:val="clear" w:color="auto" w:fill="FFFFFF"/>
        </w:rPr>
        <w:t xml:space="preserve"> </w:t>
      </w:r>
      <w:r w:rsidRPr="004925A6">
        <w:rPr>
          <w:sz w:val="24"/>
          <w:szCs w:val="24"/>
          <w:shd w:val="clear" w:color="auto" w:fill="FFFFFF"/>
        </w:rPr>
        <w:t>(</w:t>
      </w:r>
      <w:r w:rsidRPr="004925A6">
        <w:rPr>
          <w:sz w:val="24"/>
          <w:szCs w:val="24"/>
        </w:rPr>
        <w:t>ANDRADE et al., 2011; ALTIERI, 2012; MICCOLIS et al., 2016).</w:t>
      </w:r>
    </w:p>
    <w:p w14:paraId="6F98A49F" w14:textId="77777777" w:rsidR="009B384A" w:rsidRPr="004925A6" w:rsidRDefault="009B384A" w:rsidP="009B384A">
      <w:pPr>
        <w:pBdr>
          <w:bottom w:val="none" w:sz="0" w:space="18" w:color="000000"/>
        </w:pBdr>
        <w:shd w:val="clear" w:color="auto" w:fill="FFFFFF"/>
        <w:tabs>
          <w:tab w:val="left" w:pos="2500"/>
        </w:tabs>
        <w:spacing w:line="360" w:lineRule="auto"/>
        <w:ind w:firstLine="709"/>
        <w:jc w:val="both"/>
        <w:rPr>
          <w:sz w:val="24"/>
          <w:szCs w:val="24"/>
        </w:rPr>
      </w:pPr>
      <w:r w:rsidRPr="004925A6">
        <w:rPr>
          <w:sz w:val="24"/>
          <w:szCs w:val="24"/>
        </w:rPr>
        <w:t xml:space="preserve">Em comparação aos monocultivos, a maior produção de biomassa nos SAFs favorece a ciclagem de nutrientes, por meio da decomposição de serapilheira, armazenando mais carbono orgânico (RIBEIRO et al., 2019) e reduzindo a dependência de fertilizantes externos (MORTIMER; SAJ; DAVID, 2018). Além disso, a presença de árvores nesses sistemas ajuda a proteger o solo da erosão e a melhorar sua estabilidade, reduzindo o impacto das chuvas e o risco de compactação superficial (CASTRO PIRES </w:t>
      </w:r>
      <w:r w:rsidRPr="004925A6">
        <w:rPr>
          <w:iCs/>
          <w:sz w:val="24"/>
          <w:szCs w:val="24"/>
        </w:rPr>
        <w:t>et al</w:t>
      </w:r>
      <w:r w:rsidRPr="004925A6">
        <w:rPr>
          <w:sz w:val="24"/>
          <w:szCs w:val="24"/>
        </w:rPr>
        <w:t>., 2018). Além de melhorar o solo, os SAFs atuam como corredores ecológicos, além de facilitar a conectividade entre habitats e a movimentação de espécies. Também ajudam na filtragem da água, reduzindo a lixiviação de poluentes (BOREK; CANALI; ROSATI, 2021).</w:t>
      </w:r>
    </w:p>
    <w:p w14:paraId="4DF053CF" w14:textId="77777777" w:rsidR="009B384A" w:rsidRPr="004925A6" w:rsidRDefault="009B384A" w:rsidP="009B384A">
      <w:pPr>
        <w:pBdr>
          <w:bottom w:val="none" w:sz="0" w:space="18" w:color="000000"/>
        </w:pBdr>
        <w:shd w:val="clear" w:color="auto" w:fill="FFFFFF"/>
        <w:tabs>
          <w:tab w:val="left" w:pos="2500"/>
        </w:tabs>
        <w:spacing w:line="360" w:lineRule="auto"/>
        <w:ind w:firstLine="709"/>
        <w:jc w:val="both"/>
        <w:rPr>
          <w:sz w:val="24"/>
          <w:szCs w:val="24"/>
        </w:rPr>
      </w:pPr>
      <w:r w:rsidRPr="004925A6">
        <w:rPr>
          <w:sz w:val="24"/>
          <w:szCs w:val="24"/>
        </w:rPr>
        <w:t>Os SAFs são também considerados estratégias viáveis para a restauração de ecossistemas degradados (WU et al., 2019). No entanto, apesar das vantagens, ainda são necessários estudos para avaliar os efeitos dos SAFs em diferentes arranjos de espécies e idades, especialmente considerando a baixa fertilidade natural e elevada acidez dos solos tropicais, que dificultam a estruturação do solo (PAVLIDIS; TSIHRINTZIS, 2018). Diante disso, neste estudo buscou-se responder a seguinte questão científica: o estoque de serapilheira e fertilidade do solo em sistemas agroflorestais amazônicos estão associados à idade e à biodiversidade? Assim, o objetivo desta pesquisa foi avaliar os atributos químicos do solo e o estoque de serapilheira de SAFs com diferentes idades e arranjos, em comparação a uma floresta secundária, no município de Irituia, nordeste do Pará.</w:t>
      </w:r>
    </w:p>
    <w:p w14:paraId="17CC1A46" w14:textId="77777777" w:rsidR="009B384A" w:rsidRPr="004925A6" w:rsidRDefault="009B384A" w:rsidP="009B384A">
      <w:pPr>
        <w:pStyle w:val="SemEspaamento"/>
        <w:ind w:firstLine="0"/>
        <w:rPr>
          <w:b/>
          <w:bCs/>
        </w:rPr>
      </w:pPr>
      <w:r w:rsidRPr="004925A6">
        <w:rPr>
          <w:b/>
          <w:bCs/>
        </w:rPr>
        <w:t>2. MATERIAL E MÉTODOS</w:t>
      </w:r>
    </w:p>
    <w:p w14:paraId="0C189C64" w14:textId="77777777" w:rsidR="009B384A" w:rsidRPr="004925A6" w:rsidRDefault="009B384A" w:rsidP="009B384A">
      <w:pPr>
        <w:pStyle w:val="SemEspaamento"/>
        <w:ind w:firstLine="0"/>
        <w:rPr>
          <w:bCs/>
        </w:rPr>
      </w:pPr>
      <w:r w:rsidRPr="004925A6">
        <w:rPr>
          <w:bCs/>
        </w:rPr>
        <w:lastRenderedPageBreak/>
        <w:t xml:space="preserve">2.1. ÁREA DE ESTUDO </w:t>
      </w:r>
    </w:p>
    <w:p w14:paraId="27345B35" w14:textId="13684E9B" w:rsidR="009B384A" w:rsidRPr="004925A6" w:rsidRDefault="009B384A" w:rsidP="009B384A">
      <w:pPr>
        <w:pStyle w:val="SemEspaamento"/>
        <w:jc w:val="both"/>
      </w:pPr>
      <w:r w:rsidRPr="004925A6">
        <w:t xml:space="preserve">O estudo foi realizado em uma propriedade rural privada de 20 ha em Irituia (PA). A região apresenta solos classificados como Latossolos Amarelos e </w:t>
      </w:r>
      <w:proofErr w:type="spellStart"/>
      <w:r w:rsidRPr="004925A6">
        <w:t>Gleissolos</w:t>
      </w:r>
      <w:proofErr w:type="spellEnd"/>
      <w:r w:rsidRPr="004925A6">
        <w:t>, e clima do tipo equatorial úmido, com precipitação máxima de 2.500 mm anual, concentrada</w:t>
      </w:r>
      <w:r w:rsidR="00FB2CC9">
        <w:t xml:space="preserve"> </w:t>
      </w:r>
      <w:r w:rsidRPr="004925A6">
        <w:t>entre janeiro e junho</w:t>
      </w:r>
      <w:r w:rsidR="000553AE">
        <w:t>, a</w:t>
      </w:r>
      <w:r w:rsidRPr="004925A6">
        <w:t xml:space="preserve"> temperatura média é de 25 °C e a umidade relativa atinge 85%</w:t>
      </w:r>
      <w:r w:rsidR="00706F65">
        <w:t xml:space="preserve"> (IDESP-PA, 2014)</w:t>
      </w:r>
      <w:r w:rsidRPr="004925A6">
        <w:t>. A área de estudo incluiu cinco ecossistemas, sendo quatro sistemas agroflorestais (SAFs) de diferentes idades e uma floresta (FLO), todos com composições específicas de espécies e históricos de uso do solo marcados pela agricultura itinerante (Tabela 1).</w:t>
      </w:r>
    </w:p>
    <w:p w14:paraId="1E9BC08B" w14:textId="77777777" w:rsidR="009B384A" w:rsidRPr="004925A6" w:rsidRDefault="009B384A" w:rsidP="009B384A">
      <w:pPr>
        <w:jc w:val="center"/>
      </w:pPr>
      <w:r w:rsidRPr="004925A6">
        <w:rPr>
          <w:b/>
        </w:rPr>
        <w:t xml:space="preserve">Tabela </w:t>
      </w:r>
      <w:r w:rsidRPr="004925A6">
        <w:rPr>
          <w:b/>
        </w:rPr>
        <w:fldChar w:fldCharType="begin"/>
      </w:r>
      <w:r w:rsidRPr="004925A6">
        <w:rPr>
          <w:b/>
        </w:rPr>
        <w:instrText xml:space="preserve"> SEQ Tabela \* ARABIC </w:instrText>
      </w:r>
      <w:r w:rsidRPr="004925A6">
        <w:rPr>
          <w:b/>
        </w:rPr>
        <w:fldChar w:fldCharType="separate"/>
      </w:r>
      <w:r w:rsidRPr="004925A6">
        <w:rPr>
          <w:b/>
          <w:noProof/>
        </w:rPr>
        <w:t>1</w:t>
      </w:r>
      <w:r w:rsidRPr="004925A6">
        <w:rPr>
          <w:b/>
        </w:rPr>
        <w:fldChar w:fldCharType="end"/>
      </w:r>
      <w:r w:rsidRPr="004925A6">
        <w:rPr>
          <w:b/>
        </w:rPr>
        <w:t>.</w:t>
      </w:r>
      <w:r w:rsidRPr="004925A6">
        <w:t xml:space="preserve"> Descrição dos Sistemas Agroflorestais (SAF) de diferentes idades e uma Floresta Referência (FLO) avaliados no município de Irituia - Pará, Amazônia Oriental.</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822"/>
        <w:gridCol w:w="1276"/>
        <w:gridCol w:w="5951"/>
      </w:tblGrid>
      <w:tr w:rsidR="009B384A" w:rsidRPr="004925A6" w14:paraId="0BE75E21" w14:textId="77777777" w:rsidTr="00274D4D">
        <w:trPr>
          <w:trHeight w:val="454"/>
        </w:trPr>
        <w:tc>
          <w:tcPr>
            <w:tcW w:w="1016" w:type="dxa"/>
            <w:tcBorders>
              <w:top w:val="single" w:sz="4" w:space="0" w:color="auto"/>
              <w:bottom w:val="single" w:sz="4" w:space="0" w:color="auto"/>
            </w:tcBorders>
            <w:vAlign w:val="center"/>
          </w:tcPr>
          <w:p w14:paraId="5836687D" w14:textId="77777777" w:rsidR="009B384A" w:rsidRPr="004925A6" w:rsidRDefault="009B384A" w:rsidP="00274D4D">
            <w:pPr>
              <w:tabs>
                <w:tab w:val="left" w:pos="2500"/>
              </w:tabs>
              <w:jc w:val="center"/>
              <w:rPr>
                <w:b/>
                <w:bCs/>
                <w:sz w:val="24"/>
                <w:szCs w:val="24"/>
              </w:rPr>
            </w:pPr>
            <w:r w:rsidRPr="004925A6">
              <w:rPr>
                <w:b/>
                <w:bCs/>
                <w:sz w:val="24"/>
                <w:szCs w:val="24"/>
              </w:rPr>
              <w:t>Sistema</w:t>
            </w:r>
          </w:p>
        </w:tc>
        <w:tc>
          <w:tcPr>
            <w:tcW w:w="822" w:type="dxa"/>
            <w:tcBorders>
              <w:top w:val="single" w:sz="4" w:space="0" w:color="auto"/>
              <w:bottom w:val="single" w:sz="4" w:space="0" w:color="auto"/>
            </w:tcBorders>
            <w:vAlign w:val="center"/>
          </w:tcPr>
          <w:p w14:paraId="3A537501" w14:textId="77777777" w:rsidR="009B384A" w:rsidRPr="004925A6" w:rsidRDefault="009B384A" w:rsidP="00274D4D">
            <w:pPr>
              <w:tabs>
                <w:tab w:val="left" w:pos="2500"/>
              </w:tabs>
              <w:jc w:val="center"/>
              <w:rPr>
                <w:b/>
                <w:bCs/>
                <w:sz w:val="24"/>
                <w:szCs w:val="24"/>
              </w:rPr>
            </w:pPr>
            <w:r w:rsidRPr="004925A6">
              <w:rPr>
                <w:b/>
                <w:bCs/>
                <w:sz w:val="24"/>
                <w:szCs w:val="24"/>
              </w:rPr>
              <w:t>Idade</w:t>
            </w:r>
          </w:p>
        </w:tc>
        <w:tc>
          <w:tcPr>
            <w:tcW w:w="1276" w:type="dxa"/>
            <w:tcBorders>
              <w:top w:val="single" w:sz="4" w:space="0" w:color="auto"/>
              <w:bottom w:val="single" w:sz="4" w:space="0" w:color="auto"/>
            </w:tcBorders>
            <w:vAlign w:val="center"/>
          </w:tcPr>
          <w:p w14:paraId="2EBC68ED" w14:textId="77777777" w:rsidR="009B384A" w:rsidRPr="004925A6" w:rsidRDefault="009B384A" w:rsidP="00274D4D">
            <w:pPr>
              <w:tabs>
                <w:tab w:val="left" w:pos="2500"/>
              </w:tabs>
              <w:jc w:val="center"/>
              <w:rPr>
                <w:b/>
                <w:bCs/>
                <w:sz w:val="24"/>
                <w:szCs w:val="24"/>
              </w:rPr>
            </w:pPr>
            <w:r w:rsidRPr="004925A6">
              <w:rPr>
                <w:b/>
                <w:bCs/>
                <w:sz w:val="24"/>
                <w:szCs w:val="24"/>
              </w:rPr>
              <w:t>Área (ha)</w:t>
            </w:r>
          </w:p>
        </w:tc>
        <w:tc>
          <w:tcPr>
            <w:tcW w:w="5951" w:type="dxa"/>
            <w:tcBorders>
              <w:top w:val="single" w:sz="4" w:space="0" w:color="auto"/>
              <w:bottom w:val="single" w:sz="4" w:space="0" w:color="auto"/>
            </w:tcBorders>
            <w:vAlign w:val="center"/>
          </w:tcPr>
          <w:p w14:paraId="0D122378" w14:textId="77777777" w:rsidR="009B384A" w:rsidRPr="004925A6" w:rsidRDefault="009B384A" w:rsidP="00274D4D">
            <w:pPr>
              <w:tabs>
                <w:tab w:val="left" w:pos="2500"/>
              </w:tabs>
              <w:jc w:val="center"/>
              <w:rPr>
                <w:b/>
                <w:bCs/>
                <w:sz w:val="24"/>
                <w:szCs w:val="24"/>
              </w:rPr>
            </w:pPr>
            <w:r w:rsidRPr="004925A6">
              <w:rPr>
                <w:b/>
                <w:bCs/>
                <w:sz w:val="24"/>
                <w:szCs w:val="24"/>
              </w:rPr>
              <w:t>Espécies predominantes</w:t>
            </w:r>
          </w:p>
        </w:tc>
      </w:tr>
      <w:tr w:rsidR="009B384A" w:rsidRPr="004925A6" w14:paraId="496EF7A9" w14:textId="77777777" w:rsidTr="00274D4D">
        <w:trPr>
          <w:trHeight w:val="454"/>
        </w:trPr>
        <w:tc>
          <w:tcPr>
            <w:tcW w:w="1016" w:type="dxa"/>
            <w:tcBorders>
              <w:top w:val="single" w:sz="4" w:space="0" w:color="auto"/>
            </w:tcBorders>
            <w:vAlign w:val="center"/>
          </w:tcPr>
          <w:p w14:paraId="4612DFEB" w14:textId="77777777" w:rsidR="009B384A" w:rsidRPr="004925A6" w:rsidRDefault="009B384A" w:rsidP="00274D4D">
            <w:pPr>
              <w:tabs>
                <w:tab w:val="left" w:pos="2500"/>
              </w:tabs>
              <w:jc w:val="center"/>
              <w:rPr>
                <w:b/>
                <w:bCs/>
                <w:sz w:val="24"/>
                <w:szCs w:val="24"/>
              </w:rPr>
            </w:pPr>
            <w:r w:rsidRPr="004925A6">
              <w:rPr>
                <w:bCs/>
                <w:sz w:val="24"/>
                <w:szCs w:val="24"/>
              </w:rPr>
              <w:t>SAF 1</w:t>
            </w:r>
          </w:p>
        </w:tc>
        <w:tc>
          <w:tcPr>
            <w:tcW w:w="822" w:type="dxa"/>
            <w:tcBorders>
              <w:top w:val="single" w:sz="4" w:space="0" w:color="auto"/>
            </w:tcBorders>
            <w:vAlign w:val="center"/>
          </w:tcPr>
          <w:p w14:paraId="5D252298" w14:textId="77777777" w:rsidR="009B384A" w:rsidRPr="004925A6" w:rsidRDefault="009B384A" w:rsidP="00274D4D">
            <w:pPr>
              <w:tabs>
                <w:tab w:val="left" w:pos="2500"/>
              </w:tabs>
              <w:jc w:val="center"/>
              <w:rPr>
                <w:b/>
                <w:bCs/>
                <w:sz w:val="24"/>
                <w:szCs w:val="24"/>
              </w:rPr>
            </w:pPr>
            <w:r w:rsidRPr="004925A6">
              <w:rPr>
                <w:bCs/>
                <w:sz w:val="24"/>
                <w:szCs w:val="24"/>
              </w:rPr>
              <w:t>7 meses</w:t>
            </w:r>
          </w:p>
        </w:tc>
        <w:tc>
          <w:tcPr>
            <w:tcW w:w="1276" w:type="dxa"/>
            <w:tcBorders>
              <w:top w:val="single" w:sz="4" w:space="0" w:color="auto"/>
            </w:tcBorders>
            <w:vAlign w:val="center"/>
          </w:tcPr>
          <w:p w14:paraId="74AD1475" w14:textId="77777777" w:rsidR="009B384A" w:rsidRPr="004925A6" w:rsidRDefault="009B384A" w:rsidP="00274D4D">
            <w:pPr>
              <w:tabs>
                <w:tab w:val="left" w:pos="2500"/>
              </w:tabs>
              <w:jc w:val="center"/>
              <w:rPr>
                <w:b/>
                <w:bCs/>
                <w:sz w:val="24"/>
                <w:szCs w:val="24"/>
              </w:rPr>
            </w:pPr>
            <w:r w:rsidRPr="004925A6">
              <w:rPr>
                <w:bCs/>
                <w:sz w:val="24"/>
                <w:szCs w:val="24"/>
              </w:rPr>
              <w:t>0,25</w:t>
            </w:r>
          </w:p>
        </w:tc>
        <w:tc>
          <w:tcPr>
            <w:tcW w:w="5951" w:type="dxa"/>
            <w:tcBorders>
              <w:top w:val="single" w:sz="4" w:space="0" w:color="auto"/>
            </w:tcBorders>
            <w:vAlign w:val="center"/>
          </w:tcPr>
          <w:p w14:paraId="2EF6B448" w14:textId="77777777" w:rsidR="009B384A" w:rsidRPr="004925A6" w:rsidRDefault="009B384A" w:rsidP="00274D4D">
            <w:pPr>
              <w:tabs>
                <w:tab w:val="left" w:pos="2500"/>
              </w:tabs>
              <w:jc w:val="center"/>
              <w:rPr>
                <w:b/>
                <w:bCs/>
                <w:sz w:val="24"/>
                <w:szCs w:val="24"/>
              </w:rPr>
            </w:pPr>
            <w:r w:rsidRPr="004925A6">
              <w:rPr>
                <w:bCs/>
                <w:sz w:val="24"/>
                <w:szCs w:val="24"/>
              </w:rPr>
              <w:t>Banana (</w:t>
            </w:r>
            <w:r w:rsidRPr="004925A6">
              <w:rPr>
                <w:bCs/>
                <w:i/>
                <w:iCs/>
                <w:sz w:val="24"/>
                <w:szCs w:val="24"/>
              </w:rPr>
              <w:t>Musa</w:t>
            </w:r>
            <w:r w:rsidRPr="004925A6">
              <w:rPr>
                <w:bCs/>
                <w:sz w:val="24"/>
                <w:szCs w:val="24"/>
              </w:rPr>
              <w:t xml:space="preserve"> sp.) e cupuaçu (</w:t>
            </w:r>
            <w:r w:rsidRPr="004925A6">
              <w:rPr>
                <w:bCs/>
                <w:i/>
                <w:iCs/>
                <w:sz w:val="24"/>
                <w:szCs w:val="24"/>
              </w:rPr>
              <w:t>Theobroma grandiflorum</w:t>
            </w:r>
            <w:r w:rsidRPr="004925A6">
              <w:rPr>
                <w:bCs/>
                <w:sz w:val="24"/>
                <w:szCs w:val="24"/>
              </w:rPr>
              <w:t>)</w:t>
            </w:r>
          </w:p>
        </w:tc>
      </w:tr>
      <w:tr w:rsidR="009B384A" w:rsidRPr="004925A6" w14:paraId="6A42B1F0" w14:textId="77777777" w:rsidTr="00274D4D">
        <w:trPr>
          <w:trHeight w:val="454"/>
        </w:trPr>
        <w:tc>
          <w:tcPr>
            <w:tcW w:w="1016" w:type="dxa"/>
            <w:vAlign w:val="center"/>
          </w:tcPr>
          <w:p w14:paraId="411FEF80" w14:textId="77777777" w:rsidR="009B384A" w:rsidRPr="004925A6" w:rsidRDefault="009B384A" w:rsidP="00274D4D">
            <w:pPr>
              <w:tabs>
                <w:tab w:val="left" w:pos="2500"/>
              </w:tabs>
              <w:jc w:val="center"/>
              <w:rPr>
                <w:b/>
                <w:bCs/>
                <w:sz w:val="24"/>
                <w:szCs w:val="24"/>
              </w:rPr>
            </w:pPr>
            <w:r w:rsidRPr="004925A6">
              <w:rPr>
                <w:bCs/>
                <w:sz w:val="24"/>
                <w:szCs w:val="24"/>
              </w:rPr>
              <w:t>SAF 2</w:t>
            </w:r>
          </w:p>
        </w:tc>
        <w:tc>
          <w:tcPr>
            <w:tcW w:w="822" w:type="dxa"/>
            <w:vAlign w:val="center"/>
          </w:tcPr>
          <w:p w14:paraId="0133EAEE" w14:textId="77777777" w:rsidR="009B384A" w:rsidRPr="004925A6" w:rsidRDefault="009B384A" w:rsidP="00274D4D">
            <w:pPr>
              <w:tabs>
                <w:tab w:val="left" w:pos="2500"/>
              </w:tabs>
              <w:jc w:val="center"/>
              <w:rPr>
                <w:b/>
                <w:bCs/>
                <w:sz w:val="24"/>
                <w:szCs w:val="24"/>
              </w:rPr>
            </w:pPr>
            <w:r w:rsidRPr="004925A6">
              <w:rPr>
                <w:bCs/>
                <w:sz w:val="24"/>
                <w:szCs w:val="24"/>
              </w:rPr>
              <w:t>5 anos</w:t>
            </w:r>
          </w:p>
        </w:tc>
        <w:tc>
          <w:tcPr>
            <w:tcW w:w="1276" w:type="dxa"/>
            <w:vAlign w:val="center"/>
          </w:tcPr>
          <w:p w14:paraId="3FC84F61" w14:textId="77777777" w:rsidR="009B384A" w:rsidRPr="004925A6" w:rsidRDefault="009B384A" w:rsidP="00274D4D">
            <w:pPr>
              <w:tabs>
                <w:tab w:val="left" w:pos="2500"/>
              </w:tabs>
              <w:jc w:val="center"/>
              <w:rPr>
                <w:b/>
                <w:bCs/>
                <w:sz w:val="24"/>
                <w:szCs w:val="24"/>
              </w:rPr>
            </w:pPr>
            <w:r w:rsidRPr="004925A6">
              <w:rPr>
                <w:bCs/>
                <w:sz w:val="24"/>
                <w:szCs w:val="24"/>
              </w:rPr>
              <w:t>0,45</w:t>
            </w:r>
          </w:p>
        </w:tc>
        <w:tc>
          <w:tcPr>
            <w:tcW w:w="5951" w:type="dxa"/>
            <w:vAlign w:val="center"/>
          </w:tcPr>
          <w:p w14:paraId="029A0872" w14:textId="35A6098C" w:rsidR="009B384A" w:rsidRPr="004925A6" w:rsidRDefault="00697514" w:rsidP="00274D4D">
            <w:pPr>
              <w:tabs>
                <w:tab w:val="left" w:pos="2500"/>
              </w:tabs>
              <w:jc w:val="center"/>
              <w:rPr>
                <w:b/>
                <w:bCs/>
                <w:sz w:val="24"/>
                <w:szCs w:val="24"/>
              </w:rPr>
            </w:pPr>
            <w:r w:rsidRPr="00697514">
              <w:rPr>
                <w:bCs/>
                <w:sz w:val="24"/>
                <w:szCs w:val="24"/>
              </w:rPr>
              <w:t>Acácia</w:t>
            </w:r>
            <w:r>
              <w:rPr>
                <w:bCs/>
                <w:i/>
                <w:iCs/>
                <w:sz w:val="24"/>
                <w:szCs w:val="24"/>
              </w:rPr>
              <w:t xml:space="preserve"> </w:t>
            </w:r>
            <w:r w:rsidRPr="00697514">
              <w:rPr>
                <w:bCs/>
                <w:sz w:val="24"/>
                <w:szCs w:val="24"/>
              </w:rPr>
              <w:t>(</w:t>
            </w:r>
            <w:r w:rsidR="009B384A" w:rsidRPr="004925A6">
              <w:rPr>
                <w:bCs/>
                <w:i/>
                <w:iCs/>
                <w:sz w:val="24"/>
                <w:szCs w:val="24"/>
              </w:rPr>
              <w:t>Acácia mangium</w:t>
            </w:r>
            <w:r w:rsidRPr="00697514">
              <w:rPr>
                <w:bCs/>
                <w:sz w:val="24"/>
                <w:szCs w:val="24"/>
              </w:rPr>
              <w:t>)</w:t>
            </w:r>
            <w:r w:rsidR="009B384A" w:rsidRPr="004925A6">
              <w:rPr>
                <w:bCs/>
                <w:i/>
                <w:iCs/>
                <w:sz w:val="24"/>
                <w:szCs w:val="24"/>
              </w:rPr>
              <w:t xml:space="preserve"> </w:t>
            </w:r>
            <w:r w:rsidR="009B384A" w:rsidRPr="004925A6">
              <w:rPr>
                <w:bCs/>
                <w:sz w:val="24"/>
                <w:szCs w:val="24"/>
              </w:rPr>
              <w:t>e açaí (</w:t>
            </w:r>
            <w:r w:rsidR="009B384A" w:rsidRPr="004925A6">
              <w:rPr>
                <w:bCs/>
                <w:i/>
                <w:iCs/>
                <w:sz w:val="24"/>
                <w:szCs w:val="24"/>
              </w:rPr>
              <w:t>Euterpe oleraceae</w:t>
            </w:r>
            <w:r w:rsidR="009B384A" w:rsidRPr="004925A6">
              <w:rPr>
                <w:bCs/>
                <w:sz w:val="24"/>
                <w:szCs w:val="24"/>
              </w:rPr>
              <w:t>)</w:t>
            </w:r>
          </w:p>
        </w:tc>
      </w:tr>
      <w:tr w:rsidR="009B384A" w:rsidRPr="004925A6" w14:paraId="4017DEE5" w14:textId="77777777" w:rsidTr="00274D4D">
        <w:trPr>
          <w:trHeight w:val="454"/>
        </w:trPr>
        <w:tc>
          <w:tcPr>
            <w:tcW w:w="1016" w:type="dxa"/>
            <w:vAlign w:val="center"/>
          </w:tcPr>
          <w:p w14:paraId="1BB12AB2" w14:textId="77777777" w:rsidR="009B384A" w:rsidRPr="004925A6" w:rsidRDefault="009B384A" w:rsidP="00274D4D">
            <w:pPr>
              <w:tabs>
                <w:tab w:val="left" w:pos="2500"/>
              </w:tabs>
              <w:jc w:val="center"/>
              <w:rPr>
                <w:b/>
                <w:bCs/>
                <w:sz w:val="24"/>
                <w:szCs w:val="24"/>
              </w:rPr>
            </w:pPr>
            <w:r w:rsidRPr="004925A6">
              <w:rPr>
                <w:bCs/>
                <w:sz w:val="24"/>
                <w:szCs w:val="24"/>
              </w:rPr>
              <w:t>SAF 3</w:t>
            </w:r>
          </w:p>
        </w:tc>
        <w:tc>
          <w:tcPr>
            <w:tcW w:w="822" w:type="dxa"/>
            <w:vAlign w:val="center"/>
          </w:tcPr>
          <w:p w14:paraId="76BFA55C" w14:textId="77777777" w:rsidR="009B384A" w:rsidRPr="004925A6" w:rsidRDefault="009B384A" w:rsidP="00274D4D">
            <w:pPr>
              <w:tabs>
                <w:tab w:val="left" w:pos="2500"/>
              </w:tabs>
              <w:jc w:val="center"/>
              <w:rPr>
                <w:b/>
                <w:bCs/>
                <w:sz w:val="24"/>
                <w:szCs w:val="24"/>
              </w:rPr>
            </w:pPr>
            <w:r w:rsidRPr="004925A6">
              <w:rPr>
                <w:bCs/>
                <w:sz w:val="24"/>
                <w:szCs w:val="24"/>
              </w:rPr>
              <w:t>26 anos</w:t>
            </w:r>
          </w:p>
        </w:tc>
        <w:tc>
          <w:tcPr>
            <w:tcW w:w="1276" w:type="dxa"/>
            <w:vAlign w:val="center"/>
          </w:tcPr>
          <w:p w14:paraId="3137AB31" w14:textId="77777777" w:rsidR="009B384A" w:rsidRPr="004925A6" w:rsidRDefault="009B384A" w:rsidP="00274D4D">
            <w:pPr>
              <w:tabs>
                <w:tab w:val="left" w:pos="2500"/>
              </w:tabs>
              <w:jc w:val="center"/>
              <w:rPr>
                <w:b/>
                <w:bCs/>
                <w:sz w:val="24"/>
                <w:szCs w:val="24"/>
              </w:rPr>
            </w:pPr>
            <w:r w:rsidRPr="004925A6">
              <w:rPr>
                <w:bCs/>
                <w:sz w:val="24"/>
                <w:szCs w:val="24"/>
              </w:rPr>
              <w:t>4,25</w:t>
            </w:r>
          </w:p>
        </w:tc>
        <w:tc>
          <w:tcPr>
            <w:tcW w:w="5951" w:type="dxa"/>
            <w:vAlign w:val="center"/>
          </w:tcPr>
          <w:p w14:paraId="3FAF3883" w14:textId="5044DC41" w:rsidR="009B384A" w:rsidRPr="004925A6" w:rsidRDefault="00697514" w:rsidP="00274D4D">
            <w:pPr>
              <w:tabs>
                <w:tab w:val="left" w:pos="2500"/>
              </w:tabs>
              <w:jc w:val="center"/>
              <w:rPr>
                <w:b/>
                <w:bCs/>
                <w:sz w:val="24"/>
                <w:szCs w:val="24"/>
              </w:rPr>
            </w:pPr>
            <w:r>
              <w:rPr>
                <w:bCs/>
                <w:sz w:val="24"/>
                <w:szCs w:val="24"/>
              </w:rPr>
              <w:t xml:space="preserve">Acácia </w:t>
            </w:r>
            <w:r w:rsidRPr="00697514">
              <w:rPr>
                <w:bCs/>
                <w:sz w:val="24"/>
                <w:szCs w:val="24"/>
              </w:rPr>
              <w:t>(</w:t>
            </w:r>
            <w:r w:rsidR="009B384A" w:rsidRPr="004925A6">
              <w:rPr>
                <w:bCs/>
                <w:i/>
                <w:iCs/>
                <w:sz w:val="24"/>
                <w:szCs w:val="24"/>
              </w:rPr>
              <w:t>Acácia mangium</w:t>
            </w:r>
            <w:r w:rsidRPr="00697514">
              <w:rPr>
                <w:bCs/>
                <w:sz w:val="24"/>
                <w:szCs w:val="24"/>
              </w:rPr>
              <w:t>)</w:t>
            </w:r>
            <w:r w:rsidR="009B384A" w:rsidRPr="00697514">
              <w:rPr>
                <w:bCs/>
                <w:sz w:val="24"/>
                <w:szCs w:val="24"/>
              </w:rPr>
              <w:t xml:space="preserve"> </w:t>
            </w:r>
            <w:r w:rsidR="009B384A" w:rsidRPr="004925A6">
              <w:rPr>
                <w:bCs/>
                <w:sz w:val="24"/>
                <w:szCs w:val="24"/>
              </w:rPr>
              <w:t>e açaí (</w:t>
            </w:r>
            <w:r w:rsidR="009B384A" w:rsidRPr="004925A6">
              <w:rPr>
                <w:bCs/>
                <w:i/>
                <w:iCs/>
                <w:sz w:val="24"/>
                <w:szCs w:val="24"/>
              </w:rPr>
              <w:t>Euterpe oleraceae</w:t>
            </w:r>
            <w:r w:rsidR="009B384A" w:rsidRPr="004925A6">
              <w:rPr>
                <w:bCs/>
                <w:sz w:val="24"/>
                <w:szCs w:val="24"/>
              </w:rPr>
              <w:t>)</w:t>
            </w:r>
          </w:p>
        </w:tc>
      </w:tr>
      <w:tr w:rsidR="009B384A" w:rsidRPr="004925A6" w14:paraId="771E4A4E" w14:textId="77777777" w:rsidTr="00274D4D">
        <w:trPr>
          <w:trHeight w:val="454"/>
        </w:trPr>
        <w:tc>
          <w:tcPr>
            <w:tcW w:w="1016" w:type="dxa"/>
            <w:vAlign w:val="center"/>
          </w:tcPr>
          <w:p w14:paraId="6ECEC0D8" w14:textId="77777777" w:rsidR="009B384A" w:rsidRPr="004925A6" w:rsidRDefault="009B384A" w:rsidP="00274D4D">
            <w:pPr>
              <w:tabs>
                <w:tab w:val="left" w:pos="2500"/>
              </w:tabs>
              <w:jc w:val="center"/>
              <w:rPr>
                <w:b/>
                <w:bCs/>
                <w:sz w:val="24"/>
                <w:szCs w:val="24"/>
              </w:rPr>
            </w:pPr>
            <w:r w:rsidRPr="004925A6">
              <w:rPr>
                <w:bCs/>
                <w:sz w:val="24"/>
                <w:szCs w:val="24"/>
              </w:rPr>
              <w:t>SAF 4</w:t>
            </w:r>
          </w:p>
        </w:tc>
        <w:tc>
          <w:tcPr>
            <w:tcW w:w="822" w:type="dxa"/>
            <w:vAlign w:val="center"/>
          </w:tcPr>
          <w:p w14:paraId="0CC90D84" w14:textId="77777777" w:rsidR="009B384A" w:rsidRPr="004925A6" w:rsidRDefault="009B384A" w:rsidP="00274D4D">
            <w:pPr>
              <w:tabs>
                <w:tab w:val="left" w:pos="2500"/>
              </w:tabs>
              <w:jc w:val="center"/>
              <w:rPr>
                <w:b/>
                <w:bCs/>
                <w:sz w:val="24"/>
                <w:szCs w:val="24"/>
              </w:rPr>
            </w:pPr>
            <w:r w:rsidRPr="004925A6">
              <w:rPr>
                <w:bCs/>
                <w:sz w:val="24"/>
                <w:szCs w:val="24"/>
              </w:rPr>
              <w:t>51 anos</w:t>
            </w:r>
          </w:p>
        </w:tc>
        <w:tc>
          <w:tcPr>
            <w:tcW w:w="1276" w:type="dxa"/>
            <w:vAlign w:val="center"/>
          </w:tcPr>
          <w:p w14:paraId="18183BED" w14:textId="77777777" w:rsidR="009B384A" w:rsidRPr="004925A6" w:rsidRDefault="009B384A" w:rsidP="00274D4D">
            <w:pPr>
              <w:tabs>
                <w:tab w:val="left" w:pos="2500"/>
              </w:tabs>
              <w:jc w:val="center"/>
              <w:rPr>
                <w:b/>
                <w:bCs/>
                <w:sz w:val="24"/>
                <w:szCs w:val="24"/>
              </w:rPr>
            </w:pPr>
            <w:r w:rsidRPr="004925A6">
              <w:rPr>
                <w:bCs/>
                <w:sz w:val="24"/>
                <w:szCs w:val="24"/>
              </w:rPr>
              <w:t>0,87</w:t>
            </w:r>
          </w:p>
        </w:tc>
        <w:tc>
          <w:tcPr>
            <w:tcW w:w="5951" w:type="dxa"/>
            <w:vAlign w:val="center"/>
          </w:tcPr>
          <w:p w14:paraId="74BFA4B3" w14:textId="69EFD752" w:rsidR="009B384A" w:rsidRPr="004925A6" w:rsidRDefault="009B384A" w:rsidP="00274D4D">
            <w:pPr>
              <w:tabs>
                <w:tab w:val="left" w:pos="2500"/>
              </w:tabs>
              <w:jc w:val="center"/>
              <w:rPr>
                <w:b/>
                <w:bCs/>
                <w:sz w:val="24"/>
                <w:szCs w:val="24"/>
              </w:rPr>
            </w:pPr>
            <w:r w:rsidRPr="004925A6">
              <w:rPr>
                <w:bCs/>
                <w:sz w:val="24"/>
                <w:szCs w:val="24"/>
              </w:rPr>
              <w:t>Açaí</w:t>
            </w:r>
            <w:r w:rsidR="00697514">
              <w:rPr>
                <w:bCs/>
                <w:sz w:val="24"/>
                <w:szCs w:val="24"/>
              </w:rPr>
              <w:t xml:space="preserve"> </w:t>
            </w:r>
            <w:r w:rsidR="00697514" w:rsidRPr="004925A6">
              <w:rPr>
                <w:bCs/>
                <w:sz w:val="24"/>
                <w:szCs w:val="24"/>
              </w:rPr>
              <w:t>(</w:t>
            </w:r>
            <w:r w:rsidR="00697514" w:rsidRPr="004925A6">
              <w:rPr>
                <w:bCs/>
                <w:i/>
                <w:iCs/>
                <w:sz w:val="24"/>
                <w:szCs w:val="24"/>
              </w:rPr>
              <w:t>Euterpe oleraceae</w:t>
            </w:r>
            <w:r w:rsidR="00697514" w:rsidRPr="004925A6">
              <w:rPr>
                <w:bCs/>
                <w:sz w:val="24"/>
                <w:szCs w:val="24"/>
              </w:rPr>
              <w:t>)</w:t>
            </w:r>
            <w:r w:rsidRPr="004925A6">
              <w:rPr>
                <w:bCs/>
                <w:sz w:val="24"/>
                <w:szCs w:val="24"/>
              </w:rPr>
              <w:t xml:space="preserve"> e castanha-do Pará (</w:t>
            </w:r>
            <w:r w:rsidRPr="004925A6">
              <w:rPr>
                <w:bCs/>
                <w:i/>
                <w:iCs/>
                <w:sz w:val="24"/>
                <w:szCs w:val="24"/>
              </w:rPr>
              <w:t>Bertholetia excelsa</w:t>
            </w:r>
            <w:r w:rsidRPr="004925A6">
              <w:rPr>
                <w:bCs/>
                <w:sz w:val="24"/>
                <w:szCs w:val="24"/>
              </w:rPr>
              <w:t>)</w:t>
            </w:r>
          </w:p>
        </w:tc>
      </w:tr>
      <w:tr w:rsidR="009B384A" w:rsidRPr="004925A6" w14:paraId="7D27204F" w14:textId="77777777" w:rsidTr="00274D4D">
        <w:trPr>
          <w:trHeight w:val="454"/>
        </w:trPr>
        <w:tc>
          <w:tcPr>
            <w:tcW w:w="1016" w:type="dxa"/>
            <w:vAlign w:val="center"/>
          </w:tcPr>
          <w:p w14:paraId="60158619" w14:textId="77777777" w:rsidR="009B384A" w:rsidRPr="004925A6" w:rsidRDefault="009B384A" w:rsidP="00274D4D">
            <w:pPr>
              <w:tabs>
                <w:tab w:val="left" w:pos="2500"/>
              </w:tabs>
              <w:jc w:val="center"/>
              <w:rPr>
                <w:b/>
                <w:bCs/>
                <w:sz w:val="24"/>
                <w:szCs w:val="24"/>
              </w:rPr>
            </w:pPr>
            <w:r w:rsidRPr="004925A6">
              <w:rPr>
                <w:bCs/>
                <w:sz w:val="24"/>
                <w:szCs w:val="24"/>
              </w:rPr>
              <w:t>FLO</w:t>
            </w:r>
          </w:p>
        </w:tc>
        <w:tc>
          <w:tcPr>
            <w:tcW w:w="822" w:type="dxa"/>
            <w:vAlign w:val="center"/>
          </w:tcPr>
          <w:p w14:paraId="34C65F59" w14:textId="77777777" w:rsidR="009B384A" w:rsidRPr="004925A6" w:rsidRDefault="009B384A" w:rsidP="00274D4D">
            <w:pPr>
              <w:tabs>
                <w:tab w:val="left" w:pos="2500"/>
              </w:tabs>
              <w:jc w:val="center"/>
              <w:rPr>
                <w:b/>
                <w:bCs/>
                <w:sz w:val="24"/>
                <w:szCs w:val="24"/>
              </w:rPr>
            </w:pPr>
            <w:r w:rsidRPr="004925A6">
              <w:rPr>
                <w:bCs/>
                <w:sz w:val="24"/>
                <w:szCs w:val="24"/>
              </w:rPr>
              <w:t>&gt; 70 anos</w:t>
            </w:r>
          </w:p>
        </w:tc>
        <w:tc>
          <w:tcPr>
            <w:tcW w:w="1276" w:type="dxa"/>
            <w:vAlign w:val="center"/>
          </w:tcPr>
          <w:p w14:paraId="3944B33F" w14:textId="77777777" w:rsidR="009B384A" w:rsidRPr="004925A6" w:rsidRDefault="009B384A" w:rsidP="00274D4D">
            <w:pPr>
              <w:tabs>
                <w:tab w:val="left" w:pos="2500"/>
              </w:tabs>
              <w:jc w:val="center"/>
              <w:rPr>
                <w:b/>
                <w:bCs/>
                <w:sz w:val="24"/>
                <w:szCs w:val="24"/>
              </w:rPr>
            </w:pPr>
            <w:r w:rsidRPr="004925A6">
              <w:rPr>
                <w:bCs/>
                <w:sz w:val="24"/>
                <w:szCs w:val="24"/>
              </w:rPr>
              <w:t>3,25</w:t>
            </w:r>
          </w:p>
        </w:tc>
        <w:tc>
          <w:tcPr>
            <w:tcW w:w="5951" w:type="dxa"/>
            <w:vAlign w:val="center"/>
          </w:tcPr>
          <w:p w14:paraId="1B9D5088" w14:textId="77777777" w:rsidR="009B384A" w:rsidRPr="004925A6" w:rsidRDefault="009B384A" w:rsidP="00274D4D">
            <w:pPr>
              <w:tabs>
                <w:tab w:val="left" w:pos="2500"/>
              </w:tabs>
              <w:jc w:val="center"/>
              <w:rPr>
                <w:b/>
                <w:bCs/>
                <w:sz w:val="24"/>
                <w:szCs w:val="24"/>
              </w:rPr>
            </w:pPr>
            <w:r w:rsidRPr="004925A6">
              <w:rPr>
                <w:bCs/>
                <w:sz w:val="24"/>
                <w:szCs w:val="24"/>
              </w:rPr>
              <w:t>Espécies arbóreas não identificadas</w:t>
            </w:r>
          </w:p>
        </w:tc>
      </w:tr>
    </w:tbl>
    <w:p w14:paraId="610F6BA9" w14:textId="77777777" w:rsidR="009B384A" w:rsidRPr="004925A6" w:rsidRDefault="009B384A" w:rsidP="009B384A">
      <w:pPr>
        <w:pBdr>
          <w:bottom w:val="none" w:sz="0" w:space="18" w:color="000000"/>
        </w:pBdr>
        <w:shd w:val="clear" w:color="auto" w:fill="FFFFFF"/>
        <w:tabs>
          <w:tab w:val="left" w:pos="2500"/>
        </w:tabs>
        <w:spacing w:line="360" w:lineRule="auto"/>
        <w:jc w:val="both"/>
        <w:rPr>
          <w:bCs/>
        </w:rPr>
      </w:pPr>
      <w:r w:rsidRPr="004925A6">
        <w:rPr>
          <w:b/>
          <w:bCs/>
        </w:rPr>
        <w:t>Fonte:</w:t>
      </w:r>
      <w:r w:rsidRPr="004925A6">
        <w:rPr>
          <w:bCs/>
        </w:rPr>
        <w:t xml:space="preserve"> Autores (2024).</w:t>
      </w:r>
    </w:p>
    <w:p w14:paraId="27A22111" w14:textId="77777777" w:rsidR="009B384A" w:rsidRDefault="009B384A" w:rsidP="009B384A">
      <w:pPr>
        <w:pBdr>
          <w:bottom w:val="none" w:sz="0" w:space="18" w:color="000000"/>
        </w:pBdr>
        <w:shd w:val="clear" w:color="auto" w:fill="FFFFFF"/>
        <w:tabs>
          <w:tab w:val="left" w:pos="2500"/>
        </w:tabs>
        <w:spacing w:line="360" w:lineRule="auto"/>
        <w:jc w:val="both"/>
        <w:rPr>
          <w:bCs/>
          <w:sz w:val="24"/>
          <w:szCs w:val="24"/>
        </w:rPr>
      </w:pPr>
      <w:r w:rsidRPr="004925A6">
        <w:rPr>
          <w:bCs/>
          <w:sz w:val="24"/>
          <w:szCs w:val="24"/>
        </w:rPr>
        <w:t>2.2. COLETA DE DADOS E PROCEDIMENTOS LABORATORIAIS</w:t>
      </w:r>
    </w:p>
    <w:p w14:paraId="11DB4785" w14:textId="4B5322EE" w:rsidR="009B384A" w:rsidRPr="009C4436" w:rsidRDefault="009B384A" w:rsidP="009B384A">
      <w:pPr>
        <w:pBdr>
          <w:bottom w:val="none" w:sz="0" w:space="18" w:color="000000"/>
        </w:pBdr>
        <w:shd w:val="clear" w:color="auto" w:fill="FFFFFF"/>
        <w:tabs>
          <w:tab w:val="left" w:pos="2500"/>
        </w:tabs>
        <w:spacing w:line="360" w:lineRule="auto"/>
        <w:ind w:firstLine="709"/>
        <w:jc w:val="both"/>
        <w:rPr>
          <w:bCs/>
          <w:sz w:val="28"/>
          <w:szCs w:val="28"/>
        </w:rPr>
      </w:pPr>
      <w:r w:rsidRPr="009C4436">
        <w:rPr>
          <w:sz w:val="24"/>
          <w:szCs w:val="24"/>
        </w:rPr>
        <w:t>As amostras de solo e serapilheira foram coletadas entre julho e dezembro de 2022 em 30 parcelas de 25 m², com 6 parcelas por ecossistema, distribuídas aleatoriamente. Em cada parcela, foram coletadas cinco amostras de serapilheira, que foram secas à temperatura ambiente e posteriormente em estufa a 65 °C por 48 horas. As amostras foram fracionadas em folhas, material lenhoso, reprodutivo e miscelânea, e pesadas em balança analítica. O coletor de serapilheira permitiu a conversão da massa seca em estoque de serapilheira, expresso em Megagramas por hectare (Mg ha⁻¹). Para a amostragem de solo, foram coletadas amostras compostas nas profundidades de 0-10 cm e 10-20 cm, analisadas quanto ao pH, matéria orgânica do solo, fósforo, potássio, sódio, alumínio, cálcio e magnésio, util</w:t>
      </w:r>
      <w:r w:rsidR="002552D2">
        <w:rPr>
          <w:sz w:val="24"/>
          <w:szCs w:val="24"/>
        </w:rPr>
        <w:t xml:space="preserve"> e </w:t>
      </w:r>
      <w:r w:rsidRPr="009C4436">
        <w:rPr>
          <w:sz w:val="24"/>
          <w:szCs w:val="24"/>
        </w:rPr>
        <w:t>,incluindo fotometria de chama e titulação.</w:t>
      </w:r>
    </w:p>
    <w:p w14:paraId="24537197" w14:textId="77777777" w:rsidR="009B384A" w:rsidRPr="004925A6" w:rsidRDefault="009B384A" w:rsidP="009B384A">
      <w:pPr>
        <w:pBdr>
          <w:bottom w:val="none" w:sz="0" w:space="18" w:color="000000"/>
        </w:pBdr>
        <w:shd w:val="clear" w:color="auto" w:fill="FFFFFF"/>
        <w:tabs>
          <w:tab w:val="left" w:pos="2500"/>
        </w:tabs>
        <w:spacing w:line="360" w:lineRule="auto"/>
        <w:jc w:val="both"/>
        <w:rPr>
          <w:bCs/>
          <w:sz w:val="24"/>
          <w:szCs w:val="24"/>
        </w:rPr>
      </w:pPr>
      <w:r w:rsidRPr="004925A6">
        <w:rPr>
          <w:bCs/>
          <w:sz w:val="24"/>
          <w:szCs w:val="24"/>
        </w:rPr>
        <w:t>2.3. ANÁLISE DE DADOS</w:t>
      </w:r>
    </w:p>
    <w:p w14:paraId="30397124" w14:textId="77777777" w:rsidR="009B384A" w:rsidRPr="004925A6" w:rsidRDefault="009B384A" w:rsidP="009B384A">
      <w:pPr>
        <w:pBdr>
          <w:bottom w:val="none" w:sz="0" w:space="18" w:color="000000"/>
        </w:pBdr>
        <w:shd w:val="clear" w:color="auto" w:fill="FFFFFF"/>
        <w:tabs>
          <w:tab w:val="left" w:pos="2500"/>
        </w:tabs>
        <w:spacing w:line="360" w:lineRule="auto"/>
        <w:ind w:firstLine="709"/>
        <w:jc w:val="both"/>
        <w:rPr>
          <w:bCs/>
          <w:sz w:val="24"/>
          <w:szCs w:val="24"/>
        </w:rPr>
      </w:pPr>
      <w:r w:rsidRPr="004925A6">
        <w:rPr>
          <w:bCs/>
          <w:sz w:val="24"/>
          <w:szCs w:val="24"/>
        </w:rPr>
        <w:t xml:space="preserve">Para a comparação entre ecossistemas, os dados de estoque de serapilheira e fertilidade </w:t>
      </w:r>
      <w:r w:rsidRPr="004925A6">
        <w:rPr>
          <w:bCs/>
          <w:sz w:val="24"/>
          <w:szCs w:val="24"/>
        </w:rPr>
        <w:lastRenderedPageBreak/>
        <w:t>do solo foram testados quanto à normalidade dos resíduos e à homocedasticidade de variância pelos testes de Shapiro-Wilk e Levene, respectivamente, ambos ao nível de 5% de probabilidade de erro. Os pressupostos foram atendidos, por isso aplicou-se uma Análise de Variância e, após resultado significativo (p &lt; 0,05), as médias entre ecossistemas foram comparadas pelo teste de Tukey (p &lt; 0,05). Para os dados de frações da serapilheira, realizou-se apenas uma estatística descritiva para interpretar a contribuição de cada fração nos respectivos ecossistemas avaliados. Todas as análises estatísticas e gráficos foram realizadas usando o software R versão 4.2.3 (R Core Team, 2024).</w:t>
      </w:r>
    </w:p>
    <w:p w14:paraId="26B65044" w14:textId="77777777" w:rsidR="009B384A" w:rsidRPr="004925A6" w:rsidRDefault="009B384A" w:rsidP="009B384A">
      <w:pPr>
        <w:pBdr>
          <w:bottom w:val="none" w:sz="0" w:space="18" w:color="000000"/>
        </w:pBdr>
        <w:shd w:val="clear" w:color="auto" w:fill="FFFFFF"/>
        <w:tabs>
          <w:tab w:val="left" w:pos="2500"/>
        </w:tabs>
        <w:spacing w:line="360" w:lineRule="auto"/>
        <w:jc w:val="both"/>
        <w:rPr>
          <w:b/>
          <w:sz w:val="28"/>
          <w:szCs w:val="28"/>
        </w:rPr>
      </w:pPr>
      <w:r w:rsidRPr="004925A6">
        <w:rPr>
          <w:b/>
          <w:sz w:val="24"/>
          <w:szCs w:val="24"/>
        </w:rPr>
        <w:t>3. RESULTADOS E DISCUSSÃO</w:t>
      </w:r>
    </w:p>
    <w:p w14:paraId="3B32008B" w14:textId="1F45933A" w:rsidR="009B384A" w:rsidRPr="004925A6" w:rsidRDefault="009B384A" w:rsidP="009B384A">
      <w:pPr>
        <w:pBdr>
          <w:bottom w:val="none" w:sz="0" w:space="18" w:color="000000"/>
        </w:pBdr>
        <w:shd w:val="clear" w:color="auto" w:fill="FFFFFF"/>
        <w:tabs>
          <w:tab w:val="left" w:pos="2500"/>
        </w:tabs>
        <w:spacing w:line="360" w:lineRule="auto"/>
        <w:ind w:firstLine="709"/>
        <w:jc w:val="both"/>
        <w:rPr>
          <w:sz w:val="24"/>
          <w:szCs w:val="24"/>
        </w:rPr>
      </w:pPr>
      <w:r w:rsidRPr="004925A6">
        <w:rPr>
          <w:sz w:val="24"/>
          <w:szCs w:val="24"/>
        </w:rPr>
        <w:t>A Floresta (FLO) apresentou o maior estoque de serapilheira, com média</w:t>
      </w:r>
      <w:r w:rsidR="00BC1A79">
        <w:rPr>
          <w:sz w:val="24"/>
          <w:szCs w:val="24"/>
        </w:rPr>
        <w:t xml:space="preserve"> de 11,42 Mg ha</w:t>
      </w:r>
      <w:r w:rsidR="00BC1A79">
        <w:rPr>
          <w:sz w:val="24"/>
          <w:szCs w:val="24"/>
          <w:vertAlign w:val="superscript"/>
        </w:rPr>
        <w:t>-1</w:t>
      </w:r>
      <w:r w:rsidRPr="004925A6">
        <w:rPr>
          <w:sz w:val="24"/>
          <w:szCs w:val="24"/>
        </w:rPr>
        <w:t xml:space="preserve"> superior ao SAF 1</w:t>
      </w:r>
      <w:r w:rsidR="00BC1A79">
        <w:rPr>
          <w:sz w:val="24"/>
          <w:szCs w:val="24"/>
        </w:rPr>
        <w:t xml:space="preserve"> que e media foi de 5,73 Mg ha</w:t>
      </w:r>
      <w:r w:rsidR="00BC1A79">
        <w:rPr>
          <w:sz w:val="24"/>
          <w:szCs w:val="24"/>
          <w:vertAlign w:val="superscript"/>
        </w:rPr>
        <w:t>-1</w:t>
      </w:r>
      <w:r w:rsidRPr="004925A6">
        <w:rPr>
          <w:sz w:val="24"/>
          <w:szCs w:val="24"/>
        </w:rPr>
        <w:t xml:space="preserve">, mas sem diferença significativa em relação aos SAFs 2, 3 e 4. Entre os SAFs, não houve variação significativa nos estoques de serapilheira (Figura 1). </w:t>
      </w:r>
      <w:bookmarkStart w:id="0" w:name="_Toc144478979"/>
    </w:p>
    <w:p w14:paraId="084BA50C" w14:textId="77777777" w:rsidR="009B384A" w:rsidRPr="004925A6" w:rsidRDefault="009B384A" w:rsidP="009B384A">
      <w:pPr>
        <w:pBdr>
          <w:bottom w:val="none" w:sz="0" w:space="18" w:color="000000"/>
        </w:pBdr>
        <w:shd w:val="clear" w:color="auto" w:fill="FFFFFF"/>
        <w:tabs>
          <w:tab w:val="left" w:pos="2500"/>
        </w:tabs>
        <w:jc w:val="center"/>
      </w:pPr>
      <w:r w:rsidRPr="004925A6">
        <w:rPr>
          <w:b/>
          <w:bCs/>
        </w:rPr>
        <w:t>Figura 1.</w:t>
      </w:r>
      <w:r w:rsidRPr="004925A6">
        <w:t xml:space="preserve"> Estoque de serapilheira em quatro sistemas agroflorestais (SAF) e uma Floresta (FLO) secundária localizados no nordeste paraense. Médias ± desvio padrão (barras) com letras diferentes apresentam diferença estatística pelo teste de Tukey (p &lt; 0,05), e os pontos demonstram as unidades amostrais</w:t>
      </w:r>
      <w:bookmarkEnd w:id="0"/>
    </w:p>
    <w:p w14:paraId="59077AF3" w14:textId="77777777" w:rsidR="009B384A" w:rsidRPr="004925A6" w:rsidRDefault="009B384A" w:rsidP="009B384A">
      <w:pPr>
        <w:jc w:val="center"/>
        <w:rPr>
          <w:b/>
        </w:rPr>
      </w:pPr>
      <w:r w:rsidRPr="004925A6">
        <w:rPr>
          <w:noProof/>
        </w:rPr>
        <w:drawing>
          <wp:inline distT="0" distB="0" distL="0" distR="0" wp14:anchorId="76D2A66F" wp14:editId="0A47F76C">
            <wp:extent cx="2466638" cy="1932733"/>
            <wp:effectExtent l="0" t="0" r="0" b="0"/>
            <wp:docPr id="2" name="Imagem 2" descr="C:\Users\jesus\Downloads\SAF_SE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Downloads\SAF_SER-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453" cy="1955311"/>
                    </a:xfrm>
                    <a:prstGeom prst="rect">
                      <a:avLst/>
                    </a:prstGeom>
                    <a:noFill/>
                    <a:ln>
                      <a:noFill/>
                    </a:ln>
                  </pic:spPr>
                </pic:pic>
              </a:graphicData>
            </a:graphic>
          </wp:inline>
        </w:drawing>
      </w:r>
      <w:r w:rsidRPr="004925A6">
        <w:rPr>
          <w:b/>
        </w:rPr>
        <w:t xml:space="preserve"> </w:t>
      </w:r>
    </w:p>
    <w:p w14:paraId="0F04A1F5" w14:textId="77777777" w:rsidR="009B384A" w:rsidRPr="004925A6" w:rsidRDefault="009B384A" w:rsidP="009B384A">
      <w:r w:rsidRPr="004925A6">
        <w:rPr>
          <w:b/>
        </w:rPr>
        <w:t>Fonte</w:t>
      </w:r>
      <w:r w:rsidRPr="004925A6">
        <w:t>: Autores, (2023).</w:t>
      </w:r>
    </w:p>
    <w:p w14:paraId="3FC5FA23" w14:textId="77777777" w:rsidR="009B384A" w:rsidRPr="004925A6" w:rsidRDefault="009B384A" w:rsidP="009B384A">
      <w:pPr>
        <w:pStyle w:val="Textodecomentrio"/>
        <w:spacing w:line="360" w:lineRule="auto"/>
        <w:ind w:firstLine="709"/>
        <w:rPr>
          <w:rFonts w:cs="Times New Roman"/>
          <w:sz w:val="24"/>
          <w:szCs w:val="24"/>
        </w:rPr>
      </w:pPr>
      <w:r w:rsidRPr="004925A6">
        <w:rPr>
          <w:rFonts w:cs="Times New Roman"/>
          <w:sz w:val="24"/>
          <w:szCs w:val="24"/>
        </w:rPr>
        <w:t>Nos Sistemas Agroflorestais (SAFs) e na Floresta, as frações de serapilheira foram dominadas por folhas e miscelânea na maioria das áreas. Observou-se que, entre os ecossistemas, a fração de folhas foi menor e o material reprodutivo maior no SAF 2 em comparação com outras frações. Além disso, nos SAFs 3 e 4, a porcentagem de miscelânea foi menor (Figura 2).</w:t>
      </w:r>
      <w:r w:rsidRPr="004925A6">
        <w:rPr>
          <w:rFonts w:asciiTheme="minorHAnsi" w:hAnsiTheme="minorHAnsi" w:cstheme="minorBidi"/>
          <w:sz w:val="24"/>
          <w:szCs w:val="24"/>
        </w:rPr>
        <w:t xml:space="preserve"> </w:t>
      </w:r>
    </w:p>
    <w:p w14:paraId="2919EB28" w14:textId="77777777" w:rsidR="009B384A" w:rsidRPr="004925A6" w:rsidRDefault="009B384A" w:rsidP="009B384A">
      <w:pPr>
        <w:jc w:val="center"/>
      </w:pPr>
      <w:bookmarkStart w:id="1" w:name="_Toc144478980"/>
      <w:r w:rsidRPr="004925A6">
        <w:rPr>
          <w:b/>
        </w:rPr>
        <w:t xml:space="preserve">Figura </w:t>
      </w:r>
      <w:r w:rsidRPr="004925A6">
        <w:rPr>
          <w:b/>
          <w:iCs/>
        </w:rPr>
        <w:t>2.</w:t>
      </w:r>
      <w:r w:rsidRPr="004925A6">
        <w:rPr>
          <w:b/>
        </w:rPr>
        <w:t xml:space="preserve"> </w:t>
      </w:r>
      <w:r w:rsidRPr="004925A6">
        <w:t>Porcentagem das frações de serapilheira em quatro sistemas agroflorestais (SAF) e uma Floresta (FLO) secundária localizados no nordeste paraense</w:t>
      </w:r>
      <w:bookmarkEnd w:id="1"/>
    </w:p>
    <w:p w14:paraId="625F1A39" w14:textId="77777777" w:rsidR="009B384A" w:rsidRPr="004925A6" w:rsidRDefault="009B384A" w:rsidP="009B384A">
      <w:pPr>
        <w:jc w:val="center"/>
        <w:rPr>
          <w:lang w:eastAsia="pt-BR"/>
        </w:rPr>
      </w:pPr>
      <w:r w:rsidRPr="004925A6">
        <w:rPr>
          <w:b/>
          <w:bCs/>
          <w:noProof/>
          <w:color w:val="000000"/>
        </w:rPr>
        <w:lastRenderedPageBreak/>
        <w:drawing>
          <wp:inline distT="0" distB="0" distL="0" distR="0" wp14:anchorId="05EBB0E5" wp14:editId="3DEDFFAF">
            <wp:extent cx="2944628" cy="2307265"/>
            <wp:effectExtent l="0" t="0" r="8255" b="0"/>
            <wp:docPr id="4" name="Imagem 4" descr="C:\Users\jesus\Downloads\Fraçõ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us\Downloads\Frações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8363" cy="2341534"/>
                    </a:xfrm>
                    <a:prstGeom prst="rect">
                      <a:avLst/>
                    </a:prstGeom>
                    <a:noFill/>
                    <a:ln>
                      <a:noFill/>
                    </a:ln>
                  </pic:spPr>
                </pic:pic>
              </a:graphicData>
            </a:graphic>
          </wp:inline>
        </w:drawing>
      </w:r>
    </w:p>
    <w:p w14:paraId="757DDB7D" w14:textId="77777777" w:rsidR="009B384A" w:rsidRPr="004925A6" w:rsidRDefault="009B384A" w:rsidP="009B384A">
      <w:pPr>
        <w:rPr>
          <w:lang w:eastAsia="pt-BR"/>
        </w:rPr>
      </w:pPr>
      <w:r w:rsidRPr="004925A6">
        <w:rPr>
          <w:b/>
          <w:bCs/>
          <w:noProof/>
          <w:color w:val="000000"/>
        </w:rPr>
        <w:t>Fonte</w:t>
      </w:r>
      <w:r w:rsidRPr="004925A6">
        <w:rPr>
          <w:bCs/>
          <w:noProof/>
          <w:color w:val="000000"/>
        </w:rPr>
        <w:t>: Autores, (2023).</w:t>
      </w:r>
    </w:p>
    <w:p w14:paraId="785A41FE" w14:textId="77777777" w:rsidR="009B384A" w:rsidRPr="004925A6" w:rsidRDefault="009B384A" w:rsidP="009B384A">
      <w:pPr>
        <w:spacing w:line="360" w:lineRule="auto"/>
        <w:ind w:firstLine="709"/>
        <w:jc w:val="both"/>
        <w:rPr>
          <w:bCs/>
          <w:noProof/>
          <w:color w:val="000000"/>
          <w:sz w:val="24"/>
          <w:szCs w:val="24"/>
        </w:rPr>
      </w:pPr>
      <w:r w:rsidRPr="004925A6">
        <w:rPr>
          <w:sz w:val="24"/>
          <w:szCs w:val="24"/>
        </w:rPr>
        <w:t xml:space="preserve">A produção de serapilheira na floresta (FLO) e nos SAFs 2, 3 e 4 está relacionada à idade e diversidade dos ecossistemas, com ecossistemas mais velhos apresentando decomposição mais eficiente (SAJ et al., 2021; BORGES, 2023). A presença de </w:t>
      </w:r>
      <w:r w:rsidRPr="004925A6">
        <w:rPr>
          <w:i/>
          <w:iCs/>
          <w:sz w:val="24"/>
          <w:szCs w:val="24"/>
        </w:rPr>
        <w:t xml:space="preserve">Acacia magium </w:t>
      </w:r>
      <w:r w:rsidRPr="004925A6">
        <w:rPr>
          <w:sz w:val="24"/>
          <w:szCs w:val="24"/>
        </w:rPr>
        <w:t xml:space="preserve">no SAF 2 aumenta o acúmulo de matéria orgânica, resultando em uma maior relação C/N e menor taxa de decomposição (MATOS et al., 2023; JAMBULL et al., 2020). </w:t>
      </w:r>
      <w:r w:rsidRPr="004925A6">
        <w:rPr>
          <w:bCs/>
          <w:noProof/>
          <w:color w:val="000000"/>
          <w:sz w:val="24"/>
          <w:szCs w:val="24"/>
        </w:rPr>
        <w:t>A maior presença de material lenhoso nos SAFs 3 e 4 está relacionada à proporção elevada de árvores e espécies de ciclo final nesses sistemas, o que aumenta a lignificação e dificulta sua decomposição. Essa dificuldade reduz diretamente a proporção de miscelânea (FORRESTER et al., 2023).</w:t>
      </w:r>
    </w:p>
    <w:p w14:paraId="39A2A995" w14:textId="3868ABF8" w:rsidR="009B384A" w:rsidRPr="004925A6" w:rsidRDefault="009B384A" w:rsidP="009B384A">
      <w:pPr>
        <w:spacing w:line="360" w:lineRule="auto"/>
        <w:ind w:firstLine="709"/>
        <w:jc w:val="both"/>
        <w:rPr>
          <w:bCs/>
          <w:noProof/>
          <w:color w:val="000000"/>
          <w:sz w:val="24"/>
          <w:szCs w:val="24"/>
        </w:rPr>
      </w:pPr>
      <w:r w:rsidRPr="004925A6">
        <w:rPr>
          <w:bCs/>
          <w:noProof/>
          <w:color w:val="000000"/>
          <w:sz w:val="24"/>
          <w:szCs w:val="24"/>
        </w:rPr>
        <w:t>Nos SAFs 1 e 3, o pH foi mais alto na camada de 0-10 cm, com menor valor no SAF 3 na camada de 10-20 cm. O cálcio (Ca) foi semelhante e elevado nos SAFs 1, 2 e 3 na camada de 0-10 cm, mas menor no SAF 3 na camada de 10-20 cm. O magnésio (Mg) foi maior no SAF 3, FLO e SAF 1 na camada de 0-10 cm. O potássio (K) apresentou valores mais altos na FLO, SAF 2 e SAF 4 em ambas as profundidades. O fósforo (P) foi maior na FLO e SAF 4 na camada de 10-20 cm, e menor no SAF 1 e 3 na camada de 0-10 cm. H+Al foi mais elevado na FLO, SAF 2 e SAF 4 na camada de 0-10 cm, e menor na FLO na camada de 10-20 cm. A CTC efetiva foi maior na FLO e nos SAFs 1, 2 e 3 na camada de 0-10 cm. A CTC pH7 não variou entre tratamentos, exceto na FLO na camada de 10-20 cm. A matéria orgânica (MO) foi semelhante entre FLO, SAF 2 e SAF 4 na camada de 0-10 cm, e SAFs 1 e 3 apresentaram maior V% nas duas camadas.</w:t>
      </w:r>
      <w:r w:rsidRPr="004925A6" w:rsidDel="00B63211">
        <w:rPr>
          <w:bCs/>
          <w:noProof/>
          <w:color w:val="000000"/>
          <w:sz w:val="24"/>
          <w:szCs w:val="24"/>
        </w:rPr>
        <w:t xml:space="preserve"> </w:t>
      </w:r>
      <w:r w:rsidRPr="004925A6">
        <w:rPr>
          <w:bCs/>
          <w:noProof/>
          <w:color w:val="000000"/>
          <w:sz w:val="24"/>
          <w:szCs w:val="24"/>
        </w:rPr>
        <w:t xml:space="preserve"> (Figura 3).</w:t>
      </w:r>
    </w:p>
    <w:p w14:paraId="305079CB" w14:textId="19C38F72" w:rsidR="009B384A" w:rsidRPr="004925A6" w:rsidRDefault="009B384A" w:rsidP="00F54D3C">
      <w:pPr>
        <w:jc w:val="center"/>
      </w:pPr>
      <w:bookmarkStart w:id="2" w:name="_Toc144478981"/>
      <w:r w:rsidRPr="004925A6">
        <w:rPr>
          <w:b/>
        </w:rPr>
        <w:t>Figura</w:t>
      </w:r>
      <w:r w:rsidRPr="004925A6">
        <w:rPr>
          <w:b/>
          <w:i/>
        </w:rPr>
        <w:t xml:space="preserve"> </w:t>
      </w:r>
      <w:r w:rsidRPr="004925A6">
        <w:rPr>
          <w:b/>
          <w:iCs/>
        </w:rPr>
        <w:t>3</w:t>
      </w:r>
      <w:r w:rsidRPr="004925A6">
        <w:rPr>
          <w:b/>
        </w:rPr>
        <w:t>.</w:t>
      </w:r>
      <w:r w:rsidRPr="004925A6">
        <w:t xml:space="preserve"> Atributos químicos do solo (0-10 e 10-20 cm) em quatro sistemas agroflorestais (SAF) e uma Floresta (FLO) secundária localizados no nordeste paraense. Médias </w:t>
      </w:r>
      <w:r w:rsidR="00505F12">
        <w:t xml:space="preserve">indica que não houve diferença estatística </w:t>
      </w:r>
      <w:r w:rsidRPr="004925A6">
        <w:t>significativa pelo teste Tukey (p&gt;0,05)</w:t>
      </w:r>
      <w:bookmarkEnd w:id="2"/>
      <w:r w:rsidR="00F54D3C">
        <w:t xml:space="preserve">. Saf 3 é maior que o saf 2 e 4 mais saf 1 </w:t>
      </w:r>
      <w:r w:rsidR="00F54D3C">
        <w:lastRenderedPageBreak/>
        <w:t>ele não diferiu da para o magnésio cama  (0-10 cm) o saf 3 apresentou média maior que o saf 2 e 4 porem não diferiu floresta saf 1, na camada (0-10 cm) foi maior que o saf 2 e 4.</w:t>
      </w:r>
    </w:p>
    <w:p w14:paraId="1A5D3139" w14:textId="77777777" w:rsidR="009B384A" w:rsidRPr="004925A6" w:rsidRDefault="009B384A" w:rsidP="009B384A">
      <w:pPr>
        <w:jc w:val="center"/>
        <w:rPr>
          <w:lang w:eastAsia="pt-BR"/>
        </w:rPr>
      </w:pPr>
      <w:r w:rsidRPr="004925A6">
        <w:rPr>
          <w:noProof/>
        </w:rPr>
        <w:drawing>
          <wp:inline distT="0" distB="0" distL="0" distR="0" wp14:anchorId="6E76A2C8" wp14:editId="584FB410">
            <wp:extent cx="3133709" cy="3403420"/>
            <wp:effectExtent l="0" t="0" r="0" b="6985"/>
            <wp:docPr id="8" name="Imagem 8" descr="C:\Users\jesus\Downloads\Solo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us\Downloads\Solo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9528" cy="3409740"/>
                    </a:xfrm>
                    <a:prstGeom prst="rect">
                      <a:avLst/>
                    </a:prstGeom>
                    <a:noFill/>
                    <a:ln>
                      <a:noFill/>
                    </a:ln>
                  </pic:spPr>
                </pic:pic>
              </a:graphicData>
            </a:graphic>
          </wp:inline>
        </w:drawing>
      </w:r>
    </w:p>
    <w:p w14:paraId="04360E55" w14:textId="77777777" w:rsidR="009B384A" w:rsidRPr="004925A6" w:rsidRDefault="009B384A" w:rsidP="009B384A">
      <w:r w:rsidRPr="004925A6">
        <w:rPr>
          <w:b/>
        </w:rPr>
        <w:t>Fonte</w:t>
      </w:r>
      <w:r w:rsidRPr="004925A6">
        <w:t>: Autores, (2023).</w:t>
      </w:r>
    </w:p>
    <w:p w14:paraId="28D09651" w14:textId="77777777" w:rsidR="009B384A" w:rsidRPr="00D00820" w:rsidRDefault="009B384A" w:rsidP="009B384A">
      <w:pPr>
        <w:spacing w:line="360" w:lineRule="auto"/>
        <w:ind w:firstLine="708"/>
        <w:jc w:val="both"/>
        <w:rPr>
          <w:sz w:val="24"/>
          <w:szCs w:val="24"/>
        </w:rPr>
      </w:pPr>
      <w:r w:rsidRPr="004925A6">
        <w:rPr>
          <w:sz w:val="24"/>
          <w:szCs w:val="24"/>
        </w:rPr>
        <w:t>Observou-se que os SAFs 1 e 3 tiveram as menores medianas para os teores de alumínio (Al) e saturação por alumínio (m%) nas profundidades de 0-10 cm e 10-20 cm. Já nos SAFs 2 e 4, esses valores foram maiores e estatisticamente iguais aos da Floresta para esses atributos (Figura 3).</w:t>
      </w:r>
      <w:r w:rsidRPr="004925A6">
        <w:t xml:space="preserve"> </w:t>
      </w:r>
      <w:r w:rsidRPr="004925A6">
        <w:rPr>
          <w:sz w:val="24"/>
          <w:szCs w:val="24"/>
        </w:rPr>
        <w:t xml:space="preserve">Na camada superficial do solo (0-10 cm), o pH e a matéria orgânica (MO) influenciam atributos importantes, resultando em menor acidez nas áreas estudadas (Rodrigues </w:t>
      </w:r>
      <w:r w:rsidRPr="004925A6">
        <w:rPr>
          <w:i/>
          <w:iCs/>
          <w:sz w:val="24"/>
          <w:szCs w:val="24"/>
        </w:rPr>
        <w:t>et al</w:t>
      </w:r>
      <w:r w:rsidRPr="004925A6">
        <w:rPr>
          <w:sz w:val="24"/>
          <w:szCs w:val="24"/>
        </w:rPr>
        <w:t>., 2016). O potássio (K) e o fósforo (P) atuam como nutrientes primários para o crescimento vegetal (Barros, 2020). Nos Sistemas Agroflorestais (SAFs) 1, 2 e 3, os altos teores de cálcio (Ca), magnésio (Mg) e saturação por bases (V%) indicam calagem (FIEL, 2021). Em contrapartida, a floresta possui altos valores de H+Al, especialmente em profundidade, o que reduz a CTC efetiva e V% (LEAL et al., 2022). O pH mais baixo e a acidez da floresta revelam um "efeito tampão" por íons H+ e óxidos de alumínio e ferro, comuns em Latossolos amazônicos (OLIVEIRA; DELA ROVERE, 2023; LI et al., 2021; MATSCHULLAT et al., 2019, 2020).</w:t>
      </w:r>
    </w:p>
    <w:p w14:paraId="6523672F" w14:textId="77777777" w:rsidR="009B384A" w:rsidRDefault="009B384A" w:rsidP="009B384A">
      <w:pPr>
        <w:widowControl/>
        <w:tabs>
          <w:tab w:val="left" w:pos="1290"/>
        </w:tabs>
        <w:spacing w:line="259" w:lineRule="auto"/>
        <w:jc w:val="both"/>
        <w:rPr>
          <w:b/>
          <w:sz w:val="24"/>
          <w:szCs w:val="24"/>
        </w:rPr>
      </w:pPr>
      <w:r>
        <w:rPr>
          <w:b/>
          <w:sz w:val="24"/>
          <w:szCs w:val="24"/>
        </w:rPr>
        <w:t xml:space="preserve">4. CONCLUSÃO </w:t>
      </w:r>
    </w:p>
    <w:p w14:paraId="1A3A5409" w14:textId="77777777" w:rsidR="009B384A" w:rsidRPr="00AD3D6D" w:rsidRDefault="009B384A" w:rsidP="009B384A">
      <w:pPr>
        <w:spacing w:line="360" w:lineRule="auto"/>
        <w:ind w:firstLine="709"/>
        <w:jc w:val="both"/>
        <w:rPr>
          <w:sz w:val="24"/>
          <w:szCs w:val="24"/>
        </w:rPr>
      </w:pPr>
      <w:r w:rsidRPr="006274F8">
        <w:rPr>
          <w:sz w:val="24"/>
          <w:szCs w:val="24"/>
        </w:rPr>
        <w:t xml:space="preserve">Os SAFs antigos e heterogêneos (2, 3 e 4) apresentam características similares à Floresta em termos ecológicos e de estoque de </w:t>
      </w:r>
      <w:r>
        <w:rPr>
          <w:sz w:val="24"/>
          <w:szCs w:val="24"/>
        </w:rPr>
        <w:t>serapilheira</w:t>
      </w:r>
      <w:r w:rsidRPr="006274F8">
        <w:rPr>
          <w:sz w:val="24"/>
          <w:szCs w:val="24"/>
        </w:rPr>
        <w:t xml:space="preserve">. </w:t>
      </w:r>
      <w:r>
        <w:rPr>
          <w:sz w:val="24"/>
          <w:szCs w:val="24"/>
        </w:rPr>
        <w:t xml:space="preserve">Para atributos edáficos, sobretudo </w:t>
      </w:r>
      <w:r w:rsidRPr="006274F8">
        <w:rPr>
          <w:sz w:val="24"/>
          <w:szCs w:val="24"/>
        </w:rPr>
        <w:t xml:space="preserve">pH, Ca, </w:t>
      </w:r>
      <w:r w:rsidRPr="006274F8">
        <w:rPr>
          <w:sz w:val="24"/>
          <w:szCs w:val="24"/>
        </w:rPr>
        <w:lastRenderedPageBreak/>
        <w:t>Mg e CTC</w:t>
      </w:r>
      <w:r>
        <w:rPr>
          <w:sz w:val="24"/>
          <w:szCs w:val="24"/>
        </w:rPr>
        <w:t xml:space="preserve"> </w:t>
      </w:r>
      <w:r w:rsidRPr="006274F8">
        <w:rPr>
          <w:sz w:val="24"/>
          <w:szCs w:val="24"/>
        </w:rPr>
        <w:t>efetiva,</w:t>
      </w:r>
      <w:r>
        <w:rPr>
          <w:sz w:val="24"/>
          <w:szCs w:val="24"/>
        </w:rPr>
        <w:t xml:space="preserve"> os SAFs apresentaram desempenho superior</w:t>
      </w:r>
      <w:r w:rsidRPr="006274F8">
        <w:rPr>
          <w:sz w:val="24"/>
          <w:szCs w:val="24"/>
        </w:rPr>
        <w:t xml:space="preserve"> </w:t>
      </w:r>
      <w:r>
        <w:rPr>
          <w:sz w:val="24"/>
          <w:szCs w:val="24"/>
        </w:rPr>
        <w:t>ao</w:t>
      </w:r>
      <w:r w:rsidRPr="006274F8">
        <w:rPr>
          <w:sz w:val="24"/>
          <w:szCs w:val="24"/>
        </w:rPr>
        <w:t xml:space="preserve"> da Floresta. Um manejo adequado, com foco na conservação do solo e aumento da matéria orgânica, é essencial para melhorar a resiliência e eficiência dos SAFs.</w:t>
      </w:r>
    </w:p>
    <w:p w14:paraId="35A7322F" w14:textId="438010EE" w:rsidR="004F2375" w:rsidRPr="004F2375" w:rsidRDefault="009B384A" w:rsidP="004F2375">
      <w:pPr>
        <w:spacing w:before="137"/>
        <w:jc w:val="both"/>
        <w:rPr>
          <w:sz w:val="24"/>
          <w:szCs w:val="24"/>
        </w:rPr>
      </w:pPr>
      <w:r>
        <w:rPr>
          <w:b/>
          <w:sz w:val="24"/>
          <w:szCs w:val="24"/>
        </w:rPr>
        <w:t>REFERÊNCIAS</w:t>
      </w:r>
      <w:bookmarkStart w:id="3" w:name="_gjdgxs" w:colFirst="0" w:colLast="0"/>
      <w:bookmarkEnd w:id="3"/>
    </w:p>
    <w:p w14:paraId="6A3D0F10" w14:textId="77777777" w:rsidR="004F2375" w:rsidRPr="001F6A2B" w:rsidRDefault="004F2375" w:rsidP="004F2375">
      <w:pPr>
        <w:spacing w:after="120"/>
        <w:jc w:val="both"/>
        <w:rPr>
          <w:sz w:val="24"/>
          <w:szCs w:val="24"/>
        </w:rPr>
      </w:pPr>
      <w:r w:rsidRPr="001F6A2B">
        <w:rPr>
          <w:rStyle w:val="Forte"/>
          <w:b w:val="0"/>
          <w:bCs w:val="0"/>
          <w:sz w:val="24"/>
          <w:szCs w:val="24"/>
        </w:rPr>
        <w:t>ALTIERI, M. A.</w:t>
      </w:r>
      <w:r w:rsidRPr="001F6A2B">
        <w:rPr>
          <w:sz w:val="24"/>
          <w:szCs w:val="24"/>
        </w:rPr>
        <w:t xml:space="preserve"> </w:t>
      </w:r>
      <w:r w:rsidRPr="001F6A2B">
        <w:rPr>
          <w:rStyle w:val="nfase"/>
          <w:b/>
          <w:bCs/>
          <w:i w:val="0"/>
          <w:iCs w:val="0"/>
          <w:sz w:val="24"/>
          <w:szCs w:val="24"/>
        </w:rPr>
        <w:t>Agroecologia</w:t>
      </w:r>
      <w:r w:rsidRPr="001F6A2B">
        <w:rPr>
          <w:rStyle w:val="nfase"/>
          <w:i w:val="0"/>
          <w:iCs w:val="0"/>
          <w:sz w:val="24"/>
          <w:szCs w:val="24"/>
        </w:rPr>
        <w:t>: as bases científicas para uma agricultura sustentável.</w:t>
      </w:r>
      <w:r w:rsidRPr="001F6A2B">
        <w:rPr>
          <w:sz w:val="24"/>
          <w:szCs w:val="24"/>
        </w:rPr>
        <w:t xml:space="preserve"> 3. ed. Rio de Janeiro: AS-PTA, p. 45-50, 2012.</w:t>
      </w:r>
    </w:p>
    <w:p w14:paraId="4377B86C" w14:textId="77777777" w:rsidR="004F2375" w:rsidRPr="001F6A2B" w:rsidRDefault="004F2375" w:rsidP="004F2375">
      <w:pPr>
        <w:spacing w:after="120"/>
        <w:jc w:val="both"/>
        <w:rPr>
          <w:sz w:val="24"/>
          <w:szCs w:val="24"/>
        </w:rPr>
      </w:pPr>
      <w:r w:rsidRPr="001F6A2B">
        <w:rPr>
          <w:sz w:val="24"/>
          <w:szCs w:val="24"/>
        </w:rPr>
        <w:t xml:space="preserve">ANDRADE, H. M. L. S.; ANDRADE, L. P.; MELO JUNIOR, J. L. A.; MUNIZ, L. S.; ALMEIDA, M. M.; QUEIROZ, A. E. S. F. Importância das oficinas, redesenho e adoção de SAFs, incluindo a agroecologia na agricultura familiar do Agreste Meridional de Pernambuco. </w:t>
      </w:r>
      <w:r w:rsidRPr="001F6A2B">
        <w:rPr>
          <w:b/>
          <w:bCs/>
          <w:sz w:val="24"/>
          <w:szCs w:val="24"/>
        </w:rPr>
        <w:t>In</w:t>
      </w:r>
      <w:r w:rsidRPr="001F6A2B">
        <w:rPr>
          <w:sz w:val="24"/>
          <w:szCs w:val="24"/>
        </w:rPr>
        <w:t>: Congresso Brasileiro de Agroflorestas. Belém: CBSAF (2011).</w:t>
      </w:r>
    </w:p>
    <w:p w14:paraId="62EAD861" w14:textId="77777777" w:rsidR="004F2375" w:rsidRPr="001F6A2B" w:rsidRDefault="004F2375" w:rsidP="004F2375">
      <w:pPr>
        <w:spacing w:after="120"/>
        <w:jc w:val="both"/>
        <w:rPr>
          <w:sz w:val="24"/>
          <w:szCs w:val="24"/>
          <w:shd w:val="clear" w:color="auto" w:fill="FFFFFF"/>
        </w:rPr>
      </w:pPr>
      <w:r w:rsidRPr="001F6A2B">
        <w:rPr>
          <w:b/>
          <w:bCs/>
          <w:sz w:val="24"/>
          <w:szCs w:val="24"/>
          <w:shd w:val="clear" w:color="auto" w:fill="FFFFFF"/>
        </w:rPr>
        <w:t>BARROS</w:t>
      </w:r>
      <w:r w:rsidRPr="001F6A2B">
        <w:rPr>
          <w:sz w:val="24"/>
          <w:szCs w:val="24"/>
          <w:shd w:val="clear" w:color="auto" w:fill="FFFFFF"/>
        </w:rPr>
        <w:t>, J. Fertilidade do solo e nutrição das plantas. p. 45,  2020.</w:t>
      </w:r>
    </w:p>
    <w:p w14:paraId="667BF693" w14:textId="77777777" w:rsidR="004F2375" w:rsidRPr="001F6A2B" w:rsidRDefault="004F2375" w:rsidP="004F2375">
      <w:pPr>
        <w:spacing w:after="120"/>
        <w:jc w:val="both"/>
        <w:rPr>
          <w:sz w:val="24"/>
          <w:szCs w:val="24"/>
          <w:shd w:val="clear" w:color="auto" w:fill="FFFFFF"/>
        </w:rPr>
      </w:pPr>
      <w:r w:rsidRPr="001F6A2B">
        <w:rPr>
          <w:sz w:val="24"/>
          <w:szCs w:val="24"/>
        </w:rPr>
        <w:t xml:space="preserve">BORGES, M. C. S. </w:t>
      </w:r>
      <w:r w:rsidRPr="001F6A2B">
        <w:rPr>
          <w:rStyle w:val="nfase"/>
          <w:b/>
          <w:bCs/>
          <w:i w:val="0"/>
          <w:iCs w:val="0"/>
          <w:sz w:val="24"/>
          <w:szCs w:val="24"/>
        </w:rPr>
        <w:t>Qualidade do solo e biomassa de sistemas agroflorestais em propriedade familiar de Capitão Poço-PA.</w:t>
      </w:r>
      <w:r w:rsidRPr="001F6A2B">
        <w:rPr>
          <w:sz w:val="24"/>
          <w:szCs w:val="24"/>
        </w:rPr>
        <w:t xml:space="preserve"> 2023. Trabalho de conclusão de curso (Bacharelado em Engenharia Florestal) – Universidade Federal Rural da Amazônia, Capitão Poço, 2023.</w:t>
      </w:r>
    </w:p>
    <w:p w14:paraId="3CAF507A" w14:textId="77777777" w:rsidR="004F2375" w:rsidRPr="001F6A2B" w:rsidRDefault="004F2375" w:rsidP="004F2375">
      <w:pPr>
        <w:spacing w:after="120"/>
        <w:jc w:val="both"/>
        <w:rPr>
          <w:sz w:val="24"/>
          <w:szCs w:val="24"/>
          <w:lang w:val="pt-BR"/>
        </w:rPr>
      </w:pPr>
      <w:r w:rsidRPr="001F6A2B">
        <w:rPr>
          <w:sz w:val="24"/>
          <w:szCs w:val="24"/>
          <w:lang w:val="en-US"/>
        </w:rPr>
        <w:t xml:space="preserve">CASTRO, P. R.; REIS, J. F. B.; ZILLI, J. E.; FISCHER, D.; HOFMANN, A.; JAMES, E. K.; SIMON, M. F. Soil characteristics determine the rhizobia in association with different species of </w:t>
      </w:r>
      <w:r w:rsidRPr="001F6A2B">
        <w:rPr>
          <w:rStyle w:val="nfase"/>
          <w:sz w:val="24"/>
          <w:szCs w:val="24"/>
          <w:lang w:val="en-US"/>
        </w:rPr>
        <w:t>Mimosa</w:t>
      </w:r>
      <w:r w:rsidRPr="001F6A2B">
        <w:rPr>
          <w:sz w:val="24"/>
          <w:szCs w:val="24"/>
          <w:lang w:val="en-US"/>
        </w:rPr>
        <w:t xml:space="preserve"> in central Brazil. </w:t>
      </w:r>
      <w:r w:rsidRPr="001F6A2B">
        <w:rPr>
          <w:rStyle w:val="nfase"/>
          <w:b/>
          <w:bCs/>
          <w:i w:val="0"/>
          <w:iCs w:val="0"/>
          <w:sz w:val="24"/>
          <w:szCs w:val="24"/>
          <w:lang w:val="pt-BR"/>
        </w:rPr>
        <w:t xml:space="preserve">Plant </w:t>
      </w:r>
      <w:proofErr w:type="spellStart"/>
      <w:r w:rsidRPr="001F6A2B">
        <w:rPr>
          <w:rStyle w:val="nfase"/>
          <w:b/>
          <w:bCs/>
          <w:i w:val="0"/>
          <w:iCs w:val="0"/>
          <w:sz w:val="24"/>
          <w:szCs w:val="24"/>
          <w:lang w:val="pt-BR"/>
        </w:rPr>
        <w:t>and</w:t>
      </w:r>
      <w:proofErr w:type="spellEnd"/>
      <w:r w:rsidRPr="001F6A2B">
        <w:rPr>
          <w:rStyle w:val="nfase"/>
          <w:b/>
          <w:bCs/>
          <w:i w:val="0"/>
          <w:iCs w:val="0"/>
          <w:sz w:val="24"/>
          <w:szCs w:val="24"/>
          <w:lang w:val="pt-BR"/>
        </w:rPr>
        <w:t xml:space="preserve"> </w:t>
      </w:r>
      <w:proofErr w:type="spellStart"/>
      <w:r w:rsidRPr="001F6A2B">
        <w:rPr>
          <w:rStyle w:val="nfase"/>
          <w:b/>
          <w:bCs/>
          <w:i w:val="0"/>
          <w:iCs w:val="0"/>
          <w:sz w:val="24"/>
          <w:szCs w:val="24"/>
          <w:lang w:val="pt-BR"/>
        </w:rPr>
        <w:t>Soil</w:t>
      </w:r>
      <w:proofErr w:type="spellEnd"/>
      <w:r w:rsidRPr="001F6A2B">
        <w:rPr>
          <w:sz w:val="24"/>
          <w:szCs w:val="24"/>
          <w:lang w:val="pt-BR"/>
        </w:rPr>
        <w:t>, v. 423, p. 411–428, 2018.</w:t>
      </w:r>
    </w:p>
    <w:p w14:paraId="2CAF2174" w14:textId="77777777" w:rsidR="004F2375" w:rsidRPr="001F6A2B" w:rsidRDefault="004F2375" w:rsidP="004F2375">
      <w:pPr>
        <w:spacing w:after="120"/>
        <w:jc w:val="both"/>
        <w:rPr>
          <w:sz w:val="24"/>
          <w:szCs w:val="24"/>
        </w:rPr>
      </w:pPr>
      <w:r w:rsidRPr="001F6A2B">
        <w:rPr>
          <w:sz w:val="24"/>
          <w:szCs w:val="24"/>
        </w:rPr>
        <w:t xml:space="preserve">FEITOSA, C. E.; COSTA, P. H. D. S.; MENESES, K. C. D.; OLIVEIRA, U. C. D.; FARIAS, M. F. D. Mudanças na qualidade física de latossolos sob diferentes sistemas de manejo no cerrado brasileiro. </w:t>
      </w:r>
      <w:r w:rsidRPr="001F6A2B">
        <w:rPr>
          <w:rStyle w:val="nfase"/>
          <w:b/>
          <w:bCs/>
          <w:i w:val="0"/>
          <w:iCs w:val="0"/>
          <w:sz w:val="24"/>
          <w:szCs w:val="24"/>
        </w:rPr>
        <w:t>Engenharia Agrícola</w:t>
      </w:r>
      <w:r w:rsidRPr="001F6A2B">
        <w:rPr>
          <w:sz w:val="24"/>
          <w:szCs w:val="24"/>
        </w:rPr>
        <w:t>, v. 40, p. 609-616, 2020.</w:t>
      </w:r>
    </w:p>
    <w:p w14:paraId="55A31D68" w14:textId="77777777" w:rsidR="004F2375" w:rsidRPr="001F6A2B" w:rsidRDefault="004F2375" w:rsidP="004F2375">
      <w:pPr>
        <w:spacing w:after="120"/>
        <w:jc w:val="both"/>
        <w:rPr>
          <w:sz w:val="24"/>
          <w:szCs w:val="24"/>
        </w:rPr>
      </w:pPr>
      <w:r w:rsidRPr="001F6A2B">
        <w:rPr>
          <w:color w:val="222222"/>
          <w:sz w:val="24"/>
          <w:szCs w:val="24"/>
          <w:shd w:val="clear" w:color="auto" w:fill="FFFFFF"/>
        </w:rPr>
        <w:t>FIEL, Luciane Gomes</w:t>
      </w:r>
      <w:r w:rsidRPr="001F6A2B">
        <w:rPr>
          <w:b/>
          <w:bCs/>
          <w:sz w:val="24"/>
          <w:szCs w:val="24"/>
        </w:rPr>
        <w:t>. Atributos químicos do solo sob diferentes sistemas de uso e cobertura vegetal no contexto da agricultura familiar em santa bárbara, PA. 2021</w:t>
      </w:r>
      <w:r w:rsidRPr="001F6A2B">
        <w:rPr>
          <w:sz w:val="24"/>
          <w:szCs w:val="24"/>
        </w:rPr>
        <w:t>. Trabalho de conclusão de curso (Bacharel em Engenharia Ambiental &amp; Energias Renováveis) – Faculdade de Engenharia Ambiental &amp; Energias Renováveis, Universidade Federal Rural da Amazônia, p. 45-50, 2021.</w:t>
      </w:r>
    </w:p>
    <w:p w14:paraId="6DABF672" w14:textId="77777777" w:rsidR="004F2375" w:rsidRPr="00505F12" w:rsidRDefault="004F2375" w:rsidP="004F2375">
      <w:pPr>
        <w:spacing w:after="120"/>
        <w:jc w:val="both"/>
        <w:rPr>
          <w:sz w:val="24"/>
          <w:szCs w:val="24"/>
          <w:lang w:val="pt-BR"/>
        </w:rPr>
      </w:pPr>
      <w:r w:rsidRPr="001F6A2B">
        <w:rPr>
          <w:color w:val="222222"/>
          <w:sz w:val="24"/>
          <w:szCs w:val="24"/>
          <w:shd w:val="clear" w:color="auto" w:fill="FFFFFF"/>
          <w:lang w:val="en-US"/>
        </w:rPr>
        <w:t>FORRESTER, J. A., FRAVER, S., MLADENOFF, D. J., GOWER, S. T., D’AMATO, A. W., &amp; LINDNER, D. L. Experimental evidence that forest structure controls detrital decomposition. </w:t>
      </w:r>
      <w:proofErr w:type="spellStart"/>
      <w:r w:rsidRPr="00505F12">
        <w:rPr>
          <w:b/>
          <w:bCs/>
          <w:color w:val="222222"/>
          <w:sz w:val="24"/>
          <w:szCs w:val="24"/>
          <w:shd w:val="clear" w:color="auto" w:fill="FFFFFF"/>
          <w:lang w:val="pt-BR"/>
        </w:rPr>
        <w:t>Ecosystems</w:t>
      </w:r>
      <w:proofErr w:type="spellEnd"/>
      <w:r w:rsidRPr="00505F12">
        <w:rPr>
          <w:color w:val="222222"/>
          <w:sz w:val="24"/>
          <w:szCs w:val="24"/>
          <w:shd w:val="clear" w:color="auto" w:fill="FFFFFF"/>
          <w:lang w:val="pt-BR"/>
        </w:rPr>
        <w:t>, v. 26, n. 7, p. 1396-1410, 2023.</w:t>
      </w:r>
    </w:p>
    <w:p w14:paraId="791A612E" w14:textId="77777777" w:rsidR="004F2375" w:rsidRPr="001F6A2B" w:rsidRDefault="004F2375" w:rsidP="004F2375">
      <w:pPr>
        <w:spacing w:before="137"/>
        <w:jc w:val="both"/>
        <w:rPr>
          <w:sz w:val="24"/>
          <w:szCs w:val="24"/>
        </w:rPr>
      </w:pPr>
      <w:r w:rsidRPr="001F6A2B">
        <w:rPr>
          <w:sz w:val="24"/>
          <w:szCs w:val="24"/>
        </w:rPr>
        <w:t>IDESP-INSTITUTO DE DESENVOLVIMENTO ECONÔMICO, SOCIAL E AMBIENTAL DO PARÁ, 2014. Disponível em: . p. 25-30, Acesso em: 08 de agosto de 2014.</w:t>
      </w:r>
    </w:p>
    <w:p w14:paraId="040F25F7" w14:textId="77777777" w:rsidR="004F2375" w:rsidRPr="00505F12" w:rsidRDefault="004F2375" w:rsidP="004F2375">
      <w:pPr>
        <w:spacing w:after="120"/>
        <w:jc w:val="both"/>
        <w:rPr>
          <w:bCs/>
          <w:noProof/>
          <w:sz w:val="24"/>
          <w:szCs w:val="24"/>
          <w:lang w:val="pt-BR"/>
        </w:rPr>
      </w:pPr>
      <w:r w:rsidRPr="00505F12">
        <w:rPr>
          <w:sz w:val="24"/>
          <w:szCs w:val="24"/>
          <w:lang w:val="pt-BR"/>
        </w:rPr>
        <w:t xml:space="preserve">JAMBUL, R.; LIMIN, A.; ALI, A. N.; SLIK, F. </w:t>
      </w:r>
      <w:proofErr w:type="spellStart"/>
      <w:r w:rsidRPr="00505F12">
        <w:rPr>
          <w:color w:val="222222"/>
          <w:sz w:val="24"/>
          <w:szCs w:val="24"/>
          <w:shd w:val="clear" w:color="auto" w:fill="FFFFFF"/>
          <w:lang w:val="pt-BR"/>
        </w:rPr>
        <w:t>Invasive</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Acacia</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mangium</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dominance</w:t>
      </w:r>
      <w:proofErr w:type="spellEnd"/>
      <w:r w:rsidRPr="00505F12">
        <w:rPr>
          <w:color w:val="222222"/>
          <w:sz w:val="24"/>
          <w:szCs w:val="24"/>
          <w:shd w:val="clear" w:color="auto" w:fill="FFFFFF"/>
          <w:lang w:val="pt-BR"/>
        </w:rPr>
        <w:t xml:space="preserve"> as </w:t>
      </w:r>
      <w:proofErr w:type="spellStart"/>
      <w:r w:rsidRPr="00505F12">
        <w:rPr>
          <w:color w:val="222222"/>
          <w:sz w:val="24"/>
          <w:szCs w:val="24"/>
          <w:shd w:val="clear" w:color="auto" w:fill="FFFFFF"/>
          <w:lang w:val="pt-BR"/>
        </w:rPr>
        <w:t>an</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indicator</w:t>
      </w:r>
      <w:proofErr w:type="spellEnd"/>
      <w:r w:rsidRPr="00505F12">
        <w:rPr>
          <w:color w:val="222222"/>
          <w:sz w:val="24"/>
          <w:szCs w:val="24"/>
          <w:shd w:val="clear" w:color="auto" w:fill="FFFFFF"/>
          <w:lang w:val="pt-BR"/>
        </w:rPr>
        <w:t xml:space="preserve"> for </w:t>
      </w:r>
      <w:proofErr w:type="spellStart"/>
      <w:r w:rsidRPr="00505F12">
        <w:rPr>
          <w:color w:val="222222"/>
          <w:sz w:val="24"/>
          <w:szCs w:val="24"/>
          <w:shd w:val="clear" w:color="auto" w:fill="FFFFFF"/>
          <w:lang w:val="pt-BR"/>
        </w:rPr>
        <w:t>heath</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forest</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disturbance</w:t>
      </w:r>
      <w:proofErr w:type="spellEnd"/>
      <w:r w:rsidRPr="00505F12">
        <w:rPr>
          <w:color w:val="222222"/>
          <w:sz w:val="24"/>
          <w:szCs w:val="24"/>
          <w:shd w:val="clear" w:color="auto" w:fill="FFFFFF"/>
          <w:lang w:val="pt-BR"/>
        </w:rPr>
        <w:t xml:space="preserve">. </w:t>
      </w:r>
      <w:proofErr w:type="spellStart"/>
      <w:r w:rsidRPr="00505F12">
        <w:rPr>
          <w:b/>
          <w:bCs/>
          <w:color w:val="222222"/>
          <w:sz w:val="24"/>
          <w:szCs w:val="24"/>
          <w:shd w:val="clear" w:color="auto" w:fill="FFFFFF"/>
          <w:lang w:val="pt-BR"/>
        </w:rPr>
        <w:t>Environ</w:t>
      </w:r>
      <w:proofErr w:type="spellEnd"/>
      <w:r w:rsidRPr="00505F12">
        <w:rPr>
          <w:b/>
          <w:bCs/>
          <w:color w:val="222222"/>
          <w:sz w:val="24"/>
          <w:szCs w:val="24"/>
          <w:shd w:val="clear" w:color="auto" w:fill="FFFFFF"/>
          <w:lang w:val="pt-BR"/>
        </w:rPr>
        <w:t xml:space="preserve"> </w:t>
      </w:r>
      <w:proofErr w:type="spellStart"/>
      <w:r w:rsidRPr="00505F12">
        <w:rPr>
          <w:b/>
          <w:bCs/>
          <w:color w:val="222222"/>
          <w:sz w:val="24"/>
          <w:szCs w:val="24"/>
          <w:shd w:val="clear" w:color="auto" w:fill="FFFFFF"/>
          <w:lang w:val="pt-BR"/>
        </w:rPr>
        <w:t>Sustainabil</w:t>
      </w:r>
      <w:proofErr w:type="spellEnd"/>
      <w:r w:rsidRPr="00505F12">
        <w:rPr>
          <w:b/>
          <w:bCs/>
          <w:color w:val="222222"/>
          <w:sz w:val="24"/>
          <w:szCs w:val="24"/>
          <w:shd w:val="clear" w:color="auto" w:fill="FFFFFF"/>
          <w:lang w:val="pt-BR"/>
        </w:rPr>
        <w:t xml:space="preserve"> </w:t>
      </w:r>
      <w:proofErr w:type="spellStart"/>
      <w:r w:rsidRPr="00505F12">
        <w:rPr>
          <w:b/>
          <w:bCs/>
          <w:color w:val="222222"/>
          <w:sz w:val="24"/>
          <w:szCs w:val="24"/>
          <w:shd w:val="clear" w:color="auto" w:fill="FFFFFF"/>
          <w:lang w:val="pt-BR"/>
        </w:rPr>
        <w:t>Indicat</w:t>
      </w:r>
      <w:proofErr w:type="spellEnd"/>
      <w:r w:rsidRPr="00505F12">
        <w:rPr>
          <w:color w:val="222222"/>
          <w:sz w:val="24"/>
          <w:szCs w:val="24"/>
          <w:shd w:val="clear" w:color="auto" w:fill="FFFFFF"/>
          <w:lang w:val="pt-BR"/>
        </w:rPr>
        <w:t xml:space="preserve"> v 8: 100059p [em linha]. 2020</w:t>
      </w:r>
      <w:r w:rsidRPr="00505F12">
        <w:rPr>
          <w:bCs/>
          <w:noProof/>
          <w:sz w:val="24"/>
          <w:szCs w:val="24"/>
          <w:lang w:val="pt-BR"/>
        </w:rPr>
        <w:t>.</w:t>
      </w:r>
    </w:p>
    <w:p w14:paraId="543018C5" w14:textId="77777777" w:rsidR="004F2375" w:rsidRPr="001F6A2B" w:rsidRDefault="004F2375" w:rsidP="004F2375">
      <w:pPr>
        <w:spacing w:after="120"/>
        <w:jc w:val="both"/>
        <w:rPr>
          <w:color w:val="222222"/>
          <w:sz w:val="24"/>
          <w:szCs w:val="24"/>
          <w:shd w:val="clear" w:color="auto" w:fill="FFFFFF"/>
          <w:lang w:val="en-US"/>
        </w:rPr>
      </w:pPr>
      <w:r w:rsidRPr="00505F12">
        <w:rPr>
          <w:color w:val="222222"/>
          <w:sz w:val="24"/>
          <w:szCs w:val="24"/>
          <w:shd w:val="clear" w:color="auto" w:fill="FFFFFF"/>
          <w:lang w:val="pt-BR"/>
        </w:rPr>
        <w:t>LEAL, R. M. P., DE SOUZA, A. J., REIA, M. Y., ALLEONI, L. R. F., TORNISIELO, V. L., &amp; REGITANO, J. B. </w:t>
      </w:r>
      <w:proofErr w:type="spellStart"/>
      <w:r w:rsidRPr="00505F12">
        <w:rPr>
          <w:color w:val="222222"/>
          <w:sz w:val="24"/>
          <w:szCs w:val="24"/>
          <w:shd w:val="clear" w:color="auto" w:fill="FFFFFF"/>
          <w:lang w:val="pt-BR"/>
        </w:rPr>
        <w:t>Soil</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factors</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affecting</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sulfadiazine</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sorption</w:t>
      </w:r>
      <w:proofErr w:type="spellEnd"/>
      <w:r w:rsidRPr="00505F12">
        <w:rPr>
          <w:color w:val="222222"/>
          <w:sz w:val="24"/>
          <w:szCs w:val="24"/>
          <w:shd w:val="clear" w:color="auto" w:fill="FFFFFF"/>
          <w:lang w:val="pt-BR"/>
        </w:rPr>
        <w:t xml:space="preserve"> in </w:t>
      </w:r>
      <w:proofErr w:type="spellStart"/>
      <w:r w:rsidRPr="00505F12">
        <w:rPr>
          <w:color w:val="222222"/>
          <w:sz w:val="24"/>
          <w:szCs w:val="24"/>
          <w:shd w:val="clear" w:color="auto" w:fill="FFFFFF"/>
          <w:lang w:val="pt-BR"/>
        </w:rPr>
        <w:t>Brazilian</w:t>
      </w:r>
      <w:proofErr w:type="spellEnd"/>
      <w:r w:rsidRPr="00505F12">
        <w:rPr>
          <w:color w:val="222222"/>
          <w:sz w:val="24"/>
          <w:szCs w:val="24"/>
          <w:shd w:val="clear" w:color="auto" w:fill="FFFFFF"/>
          <w:lang w:val="pt-BR"/>
        </w:rPr>
        <w:t xml:space="preserve"> </w:t>
      </w:r>
      <w:proofErr w:type="spellStart"/>
      <w:r w:rsidRPr="00505F12">
        <w:rPr>
          <w:color w:val="222222"/>
          <w:sz w:val="24"/>
          <w:szCs w:val="24"/>
          <w:shd w:val="clear" w:color="auto" w:fill="FFFFFF"/>
          <w:lang w:val="pt-BR"/>
        </w:rPr>
        <w:t>soils</w:t>
      </w:r>
      <w:proofErr w:type="spellEnd"/>
      <w:r w:rsidRPr="00505F12">
        <w:rPr>
          <w:color w:val="222222"/>
          <w:sz w:val="24"/>
          <w:szCs w:val="24"/>
          <w:shd w:val="clear" w:color="auto" w:fill="FFFFFF"/>
          <w:lang w:val="pt-BR"/>
        </w:rPr>
        <w:t>. </w:t>
      </w:r>
      <w:r w:rsidRPr="001F6A2B">
        <w:rPr>
          <w:b/>
          <w:bCs/>
          <w:color w:val="222222"/>
          <w:sz w:val="24"/>
          <w:szCs w:val="24"/>
          <w:shd w:val="clear" w:color="auto" w:fill="FFFFFF"/>
          <w:lang w:val="en-US"/>
        </w:rPr>
        <w:t>Water, Air, &amp; Soil Pollution</w:t>
      </w:r>
      <w:r w:rsidRPr="001F6A2B">
        <w:rPr>
          <w:color w:val="222222"/>
          <w:sz w:val="24"/>
          <w:szCs w:val="24"/>
          <w:shd w:val="clear" w:color="auto" w:fill="FFFFFF"/>
          <w:lang w:val="en-US"/>
        </w:rPr>
        <w:t>, v. 233, n. 4, p. 113, 2022.</w:t>
      </w:r>
    </w:p>
    <w:p w14:paraId="54332591" w14:textId="77777777" w:rsidR="004F2375" w:rsidRPr="001F6A2B" w:rsidRDefault="004F2375" w:rsidP="004F2375">
      <w:pPr>
        <w:spacing w:after="120"/>
        <w:jc w:val="both"/>
        <w:rPr>
          <w:sz w:val="24"/>
          <w:szCs w:val="24"/>
          <w:lang w:val="en-US"/>
        </w:rPr>
      </w:pPr>
      <w:r w:rsidRPr="001F6A2B">
        <w:rPr>
          <w:color w:val="222222"/>
          <w:sz w:val="24"/>
          <w:szCs w:val="24"/>
          <w:shd w:val="clear" w:color="auto" w:fill="FFFFFF"/>
          <w:lang w:val="en-US"/>
        </w:rPr>
        <w:t>MATOS, F. A., EDWARDS, D. P., MAGNAGO, L. F. S., HERINGER, G., NERI, A. V., BUTTSCHARDT, T., ... &amp; MEIRA-NETO, J. A. A.</w:t>
      </w:r>
      <w:r w:rsidRPr="001F6A2B">
        <w:rPr>
          <w:sz w:val="24"/>
          <w:szCs w:val="24"/>
          <w:lang w:val="en-US"/>
        </w:rPr>
        <w:t xml:space="preserve"> </w:t>
      </w:r>
      <w:r w:rsidRPr="001F6A2B">
        <w:rPr>
          <w:color w:val="222222"/>
          <w:sz w:val="24"/>
          <w:szCs w:val="24"/>
          <w:shd w:val="clear" w:color="auto" w:fill="FFFFFF"/>
          <w:lang w:val="en-US"/>
        </w:rPr>
        <w:t xml:space="preserve">Invasive alien acacias rapidly stock carbon, </w:t>
      </w:r>
      <w:r w:rsidRPr="001F6A2B">
        <w:rPr>
          <w:color w:val="222222"/>
          <w:sz w:val="24"/>
          <w:szCs w:val="24"/>
          <w:shd w:val="clear" w:color="auto" w:fill="FFFFFF"/>
          <w:lang w:val="en-US"/>
        </w:rPr>
        <w:lastRenderedPageBreak/>
        <w:t>but threaten biodiversity recovery in young second-growth forests. </w:t>
      </w:r>
      <w:r w:rsidRPr="001F6A2B">
        <w:rPr>
          <w:b/>
          <w:bCs/>
          <w:color w:val="222222"/>
          <w:sz w:val="24"/>
          <w:szCs w:val="24"/>
          <w:shd w:val="clear" w:color="auto" w:fill="FFFFFF"/>
          <w:lang w:val="en-US"/>
        </w:rPr>
        <w:t>Philosophical Transactions of the Royal Society B: Biological Sciences</w:t>
      </w:r>
      <w:r w:rsidRPr="001F6A2B">
        <w:rPr>
          <w:color w:val="222222"/>
          <w:sz w:val="24"/>
          <w:szCs w:val="24"/>
          <w:shd w:val="clear" w:color="auto" w:fill="FFFFFF"/>
          <w:lang w:val="en-US"/>
        </w:rPr>
        <w:t>, v. 378, p. 1-12, 2021.</w:t>
      </w:r>
    </w:p>
    <w:p w14:paraId="49350A03" w14:textId="77777777" w:rsidR="004F2375" w:rsidRPr="001F6A2B" w:rsidRDefault="004F2375" w:rsidP="004F2375">
      <w:pPr>
        <w:spacing w:after="120"/>
        <w:jc w:val="both"/>
        <w:rPr>
          <w:sz w:val="24"/>
          <w:szCs w:val="24"/>
          <w:lang w:val="pt-BR"/>
        </w:rPr>
      </w:pPr>
      <w:r w:rsidRPr="001F6A2B">
        <w:rPr>
          <w:color w:val="222222"/>
          <w:sz w:val="24"/>
          <w:szCs w:val="24"/>
          <w:shd w:val="clear" w:color="auto" w:fill="FFFFFF"/>
          <w:lang w:val="en-US"/>
        </w:rPr>
        <w:t>MATSCHULLAT, J., MARTINS, G. C., ENZWEILER, J., VON FROMM, S. F., VAN LEEUWEN, J., DE LIMA, R. M. B., ... &amp; ZURBA, K</w:t>
      </w:r>
      <w:r w:rsidRPr="001F6A2B">
        <w:rPr>
          <w:sz w:val="24"/>
          <w:szCs w:val="24"/>
          <w:lang w:val="en-US"/>
        </w:rPr>
        <w:t xml:space="preserve">. </w:t>
      </w:r>
      <w:r w:rsidRPr="001F6A2B">
        <w:rPr>
          <w:color w:val="222222"/>
          <w:sz w:val="24"/>
          <w:szCs w:val="24"/>
          <w:shd w:val="clear" w:color="auto" w:fill="FFFFFF"/>
          <w:lang w:val="en-US"/>
        </w:rPr>
        <w:t>What influences upland soil chemistry in the Amazon basin, Brazil? Major, minor and trace elements in the upper rhizosphere. </w:t>
      </w:r>
      <w:r w:rsidRPr="001F6A2B">
        <w:rPr>
          <w:b/>
          <w:bCs/>
          <w:color w:val="222222"/>
          <w:sz w:val="24"/>
          <w:szCs w:val="24"/>
          <w:shd w:val="clear" w:color="auto" w:fill="FFFFFF"/>
          <w:lang w:val="en-US"/>
        </w:rPr>
        <w:t>Journal of Geochemical Exploration</w:t>
      </w:r>
      <w:r w:rsidRPr="001F6A2B">
        <w:rPr>
          <w:color w:val="222222"/>
          <w:sz w:val="24"/>
          <w:szCs w:val="24"/>
          <w:shd w:val="clear" w:color="auto" w:fill="FFFFFF"/>
          <w:lang w:val="en-US"/>
        </w:rPr>
        <w:t>, </w:t>
      </w:r>
      <w:r w:rsidRPr="001F6A2B">
        <w:rPr>
          <w:i/>
          <w:iCs/>
          <w:color w:val="222222"/>
          <w:sz w:val="24"/>
          <w:szCs w:val="24"/>
          <w:shd w:val="clear" w:color="auto" w:fill="FFFFFF"/>
          <w:lang w:val="en-US"/>
        </w:rPr>
        <w:t>211</w:t>
      </w:r>
      <w:r w:rsidRPr="001F6A2B">
        <w:rPr>
          <w:color w:val="222222"/>
          <w:sz w:val="24"/>
          <w:szCs w:val="24"/>
          <w:shd w:val="clear" w:color="auto" w:fill="FFFFFF"/>
          <w:lang w:val="en-US"/>
        </w:rPr>
        <w:t xml:space="preserve">, 106433. </w:t>
      </w:r>
      <w:r w:rsidRPr="001F6A2B">
        <w:rPr>
          <w:sz w:val="24"/>
          <w:szCs w:val="24"/>
          <w:lang w:val="pt-BR"/>
        </w:rPr>
        <w:t xml:space="preserve">2020. </w:t>
      </w:r>
    </w:p>
    <w:p w14:paraId="12CDE2DE" w14:textId="77777777" w:rsidR="004F2375" w:rsidRPr="001F6A2B" w:rsidRDefault="004F2375" w:rsidP="004F2375">
      <w:pPr>
        <w:spacing w:after="120"/>
        <w:jc w:val="both"/>
        <w:rPr>
          <w:sz w:val="24"/>
          <w:szCs w:val="24"/>
          <w:lang w:val="pt-BR"/>
        </w:rPr>
      </w:pPr>
      <w:r w:rsidRPr="001F6A2B">
        <w:rPr>
          <w:color w:val="222222"/>
          <w:sz w:val="24"/>
          <w:szCs w:val="24"/>
          <w:shd w:val="clear" w:color="auto" w:fill="FFFFFF"/>
        </w:rPr>
        <w:t xml:space="preserve">MATSCHULLAT, J., MONTEIRO BEZERRA DE LIMA, R., VON FROMM, S. F., POSPIECH, S., RAMOS, A. M., COIMBRA MARTINS, G., &amp; LENHART, K </w:t>
      </w:r>
      <w:r w:rsidRPr="001F6A2B">
        <w:rPr>
          <w:sz w:val="24"/>
          <w:szCs w:val="24"/>
          <w:lang w:val="pt-BR"/>
        </w:rPr>
        <w:t xml:space="preserve">. </w:t>
      </w:r>
      <w:r w:rsidRPr="001F6A2B">
        <w:rPr>
          <w:color w:val="222222"/>
          <w:sz w:val="24"/>
          <w:szCs w:val="24"/>
          <w:shd w:val="clear" w:color="auto" w:fill="FFFFFF"/>
          <w:lang w:val="en-US"/>
        </w:rPr>
        <w:t>Carbon, nitrogen and sulfur (CNS) status and dynamics in Amazon basin upland soils, Brazil. </w:t>
      </w:r>
      <w:proofErr w:type="spellStart"/>
      <w:r w:rsidRPr="001F6A2B">
        <w:rPr>
          <w:b/>
          <w:bCs/>
          <w:color w:val="222222"/>
          <w:sz w:val="24"/>
          <w:szCs w:val="24"/>
          <w:shd w:val="clear" w:color="auto" w:fill="FFFFFF"/>
          <w:lang w:val="pt-BR"/>
        </w:rPr>
        <w:t>Soil</w:t>
      </w:r>
      <w:proofErr w:type="spellEnd"/>
      <w:r w:rsidRPr="001F6A2B">
        <w:rPr>
          <w:b/>
          <w:bCs/>
          <w:color w:val="222222"/>
          <w:sz w:val="24"/>
          <w:szCs w:val="24"/>
          <w:shd w:val="clear" w:color="auto" w:fill="FFFFFF"/>
          <w:lang w:val="pt-BR"/>
        </w:rPr>
        <w:t xml:space="preserve"> </w:t>
      </w:r>
      <w:proofErr w:type="spellStart"/>
      <w:r w:rsidRPr="001F6A2B">
        <w:rPr>
          <w:b/>
          <w:bCs/>
          <w:color w:val="222222"/>
          <w:sz w:val="24"/>
          <w:szCs w:val="24"/>
          <w:shd w:val="clear" w:color="auto" w:fill="FFFFFF"/>
          <w:lang w:val="pt-BR"/>
        </w:rPr>
        <w:t>Discussions</w:t>
      </w:r>
      <w:proofErr w:type="spellEnd"/>
      <w:r w:rsidRPr="001F6A2B">
        <w:rPr>
          <w:color w:val="222222"/>
          <w:sz w:val="24"/>
          <w:szCs w:val="24"/>
          <w:shd w:val="clear" w:color="auto" w:fill="FFFFFF"/>
          <w:lang w:val="pt-BR"/>
        </w:rPr>
        <w:t>, v. 2019, p. 1-22, 2019.</w:t>
      </w:r>
    </w:p>
    <w:p w14:paraId="7F8526F3" w14:textId="77777777" w:rsidR="004F2375" w:rsidRPr="001F6A2B" w:rsidRDefault="004F2375" w:rsidP="004F2375">
      <w:pPr>
        <w:spacing w:after="120"/>
        <w:jc w:val="both"/>
        <w:rPr>
          <w:sz w:val="24"/>
          <w:szCs w:val="24"/>
          <w:lang w:val="en-US"/>
        </w:rPr>
      </w:pPr>
      <w:r w:rsidRPr="001F6A2B">
        <w:rPr>
          <w:color w:val="222222"/>
          <w:sz w:val="24"/>
          <w:szCs w:val="24"/>
          <w:shd w:val="clear" w:color="auto" w:fill="FFFFFF"/>
        </w:rPr>
        <w:t xml:space="preserve">MICCOLIS, A., PENEIREIRO, F. M., MARQUES, H. R., VIEIRA, D. L., ARCO-VERDE, M. F., HOFFMANN, M. R., ... &amp; PEREIRA, A. V. </w:t>
      </w:r>
      <w:r w:rsidRPr="001F6A2B">
        <w:rPr>
          <w:b/>
          <w:bCs/>
          <w:sz w:val="24"/>
          <w:szCs w:val="24"/>
        </w:rPr>
        <w:t>Restauração ecológica com sistemas agroflorestais: como conciliar conservação com produção - opções para Cerrado e Caatinga</w:t>
      </w:r>
      <w:r w:rsidRPr="001F6A2B">
        <w:rPr>
          <w:sz w:val="24"/>
          <w:szCs w:val="24"/>
        </w:rPr>
        <w:t xml:space="preserve"> (266 p.). </w:t>
      </w:r>
      <w:r w:rsidRPr="001F6A2B">
        <w:rPr>
          <w:sz w:val="24"/>
          <w:szCs w:val="24"/>
          <w:lang w:val="en-US"/>
        </w:rPr>
        <w:t>Brasília: ICRAF. 2016.</w:t>
      </w:r>
    </w:p>
    <w:p w14:paraId="32344358" w14:textId="77777777" w:rsidR="004F2375" w:rsidRPr="001F6A2B" w:rsidRDefault="004F2375" w:rsidP="004F2375">
      <w:pPr>
        <w:spacing w:after="120"/>
        <w:jc w:val="both"/>
        <w:rPr>
          <w:sz w:val="24"/>
          <w:szCs w:val="24"/>
          <w:lang w:val="pt-BR"/>
        </w:rPr>
      </w:pPr>
      <w:r w:rsidRPr="001F6A2B">
        <w:rPr>
          <w:sz w:val="24"/>
          <w:szCs w:val="24"/>
          <w:lang w:val="en-US"/>
        </w:rPr>
        <w:t xml:space="preserve">MORTIMER, R.; SAJ, S.; DAVID, C. Supporting and regulating ecosystem services in cacao agroforestry systems. </w:t>
      </w:r>
      <w:proofErr w:type="spellStart"/>
      <w:r w:rsidRPr="001F6A2B">
        <w:rPr>
          <w:b/>
          <w:bCs/>
          <w:sz w:val="24"/>
          <w:szCs w:val="24"/>
          <w:lang w:val="pt-BR"/>
        </w:rPr>
        <w:t>Agroforest</w:t>
      </w:r>
      <w:proofErr w:type="spellEnd"/>
      <w:r w:rsidRPr="001F6A2B">
        <w:rPr>
          <w:b/>
          <w:bCs/>
          <w:sz w:val="24"/>
          <w:szCs w:val="24"/>
          <w:lang w:val="pt-BR"/>
        </w:rPr>
        <w:t xml:space="preserve"> </w:t>
      </w:r>
      <w:proofErr w:type="spellStart"/>
      <w:r w:rsidRPr="001F6A2B">
        <w:rPr>
          <w:b/>
          <w:bCs/>
          <w:sz w:val="24"/>
          <w:szCs w:val="24"/>
          <w:lang w:val="pt-BR"/>
        </w:rPr>
        <w:t>Syst</w:t>
      </w:r>
      <w:proofErr w:type="spellEnd"/>
      <w:r w:rsidRPr="001F6A2B">
        <w:rPr>
          <w:b/>
          <w:bCs/>
          <w:sz w:val="24"/>
          <w:szCs w:val="24"/>
          <w:lang w:val="pt-BR"/>
        </w:rPr>
        <w:t>.</w:t>
      </w:r>
      <w:r w:rsidRPr="001F6A2B">
        <w:rPr>
          <w:sz w:val="24"/>
          <w:szCs w:val="24"/>
          <w:lang w:val="pt-BR"/>
        </w:rPr>
        <w:t xml:space="preserve"> V. 92, p. 1639–1657, 2018.</w:t>
      </w:r>
    </w:p>
    <w:p w14:paraId="1A08659B" w14:textId="77777777" w:rsidR="004F2375" w:rsidRPr="001F6A2B" w:rsidRDefault="004F2375" w:rsidP="004F2375">
      <w:pPr>
        <w:spacing w:after="120"/>
        <w:jc w:val="both"/>
        <w:rPr>
          <w:sz w:val="24"/>
          <w:szCs w:val="24"/>
          <w:shd w:val="clear" w:color="auto" w:fill="FFFFFF"/>
        </w:rPr>
      </w:pPr>
      <w:r w:rsidRPr="001F6A2B">
        <w:rPr>
          <w:sz w:val="24"/>
          <w:szCs w:val="24"/>
          <w:shd w:val="clear" w:color="auto" w:fill="FFFFFF"/>
        </w:rPr>
        <w:t xml:space="preserve">OLIVEIRA, R. S. E &amp; DELA ROVERE, A. P. </w:t>
      </w:r>
      <w:r w:rsidRPr="001F6A2B">
        <w:rPr>
          <w:b/>
          <w:bCs/>
          <w:sz w:val="24"/>
          <w:szCs w:val="24"/>
          <w:shd w:val="clear" w:color="auto" w:fill="FFFFFF"/>
        </w:rPr>
        <w:t>Qualidade física do solo e produção de biomassa de diferentes coberturas vegetais</w:t>
      </w:r>
      <w:r w:rsidRPr="001F6A2B">
        <w:rPr>
          <w:sz w:val="24"/>
          <w:szCs w:val="24"/>
          <w:shd w:val="clear" w:color="auto" w:fill="FFFFFF"/>
        </w:rPr>
        <w:t>. Trabalho de conclusão de curso (Bacharel em Engenharia Florestal) – Universidade Federal Rural da Amazônia, 2023.</w:t>
      </w:r>
    </w:p>
    <w:p w14:paraId="4F2EAE98" w14:textId="77777777" w:rsidR="004F2375" w:rsidRPr="001F6A2B" w:rsidRDefault="004F2375" w:rsidP="004F2375">
      <w:pPr>
        <w:spacing w:after="120"/>
        <w:jc w:val="both"/>
        <w:rPr>
          <w:sz w:val="24"/>
          <w:szCs w:val="24"/>
          <w:shd w:val="clear" w:color="auto" w:fill="FFFFFF"/>
          <w:lang w:val="pt-BR"/>
        </w:rPr>
      </w:pPr>
      <w:r w:rsidRPr="001F6A2B">
        <w:rPr>
          <w:sz w:val="24"/>
          <w:szCs w:val="24"/>
          <w:shd w:val="clear" w:color="auto" w:fill="FFFFFF"/>
          <w:lang w:val="en-US"/>
        </w:rPr>
        <w:t xml:space="preserve">PAVLIDIS, G. e TSIHRINTZIS, V. A. Environmental Benefits and Control of Pollution to Surface Water and Groundwater by Agroforestry Systems: </w:t>
      </w:r>
      <w:proofErr w:type="gramStart"/>
      <w:r w:rsidRPr="001F6A2B">
        <w:rPr>
          <w:sz w:val="24"/>
          <w:szCs w:val="24"/>
          <w:shd w:val="clear" w:color="auto" w:fill="FFFFFF"/>
          <w:lang w:val="en-US"/>
        </w:rPr>
        <w:t>a</w:t>
      </w:r>
      <w:proofErr w:type="gramEnd"/>
      <w:r w:rsidRPr="001F6A2B">
        <w:rPr>
          <w:sz w:val="24"/>
          <w:szCs w:val="24"/>
          <w:shd w:val="clear" w:color="auto" w:fill="FFFFFF"/>
          <w:lang w:val="en-US"/>
        </w:rPr>
        <w:t xml:space="preserve"> Review. </w:t>
      </w:r>
      <w:proofErr w:type="spellStart"/>
      <w:r w:rsidRPr="001F6A2B">
        <w:rPr>
          <w:b/>
          <w:iCs/>
          <w:sz w:val="24"/>
          <w:szCs w:val="24"/>
          <w:shd w:val="clear" w:color="auto" w:fill="FFFFFF"/>
          <w:lang w:val="pt-BR"/>
        </w:rPr>
        <w:t>Water</w:t>
      </w:r>
      <w:proofErr w:type="spellEnd"/>
      <w:r w:rsidRPr="001F6A2B">
        <w:rPr>
          <w:b/>
          <w:iCs/>
          <w:sz w:val="24"/>
          <w:szCs w:val="24"/>
          <w:shd w:val="clear" w:color="auto" w:fill="FFFFFF"/>
          <w:lang w:val="pt-BR"/>
        </w:rPr>
        <w:t xml:space="preserve"> </w:t>
      </w:r>
      <w:proofErr w:type="spellStart"/>
      <w:r w:rsidRPr="001F6A2B">
        <w:rPr>
          <w:b/>
          <w:iCs/>
          <w:sz w:val="24"/>
          <w:szCs w:val="24"/>
          <w:shd w:val="clear" w:color="auto" w:fill="FFFFFF"/>
          <w:lang w:val="pt-BR"/>
        </w:rPr>
        <w:t>Resour</w:t>
      </w:r>
      <w:proofErr w:type="spellEnd"/>
      <w:r w:rsidRPr="001F6A2B">
        <w:rPr>
          <w:b/>
          <w:iCs/>
          <w:sz w:val="24"/>
          <w:szCs w:val="24"/>
          <w:shd w:val="clear" w:color="auto" w:fill="FFFFFF"/>
          <w:lang w:val="pt-BR"/>
        </w:rPr>
        <w:t xml:space="preserve"> </w:t>
      </w:r>
      <w:proofErr w:type="spellStart"/>
      <w:r w:rsidRPr="001F6A2B">
        <w:rPr>
          <w:b/>
          <w:iCs/>
          <w:sz w:val="24"/>
          <w:szCs w:val="24"/>
          <w:shd w:val="clear" w:color="auto" w:fill="FFFFFF"/>
          <w:lang w:val="pt-BR"/>
        </w:rPr>
        <w:t>Manage</w:t>
      </w:r>
      <w:proofErr w:type="spellEnd"/>
      <w:r w:rsidRPr="001F6A2B">
        <w:rPr>
          <w:bCs/>
          <w:sz w:val="24"/>
          <w:szCs w:val="24"/>
          <w:shd w:val="clear" w:color="auto" w:fill="FFFFFF"/>
          <w:lang w:val="pt-BR"/>
        </w:rPr>
        <w:t>, v. 32</w:t>
      </w:r>
      <w:r w:rsidRPr="001F6A2B">
        <w:rPr>
          <w:sz w:val="24"/>
          <w:szCs w:val="24"/>
          <w:shd w:val="clear" w:color="auto" w:fill="FFFFFF"/>
          <w:lang w:val="pt-BR"/>
        </w:rPr>
        <w:t>, p. 1–29, 2018.</w:t>
      </w:r>
    </w:p>
    <w:p w14:paraId="4CECDB67" w14:textId="77777777" w:rsidR="004F2375" w:rsidRPr="001F6A2B" w:rsidRDefault="004F2375" w:rsidP="004F2375">
      <w:pPr>
        <w:spacing w:after="120"/>
        <w:jc w:val="both"/>
        <w:rPr>
          <w:sz w:val="24"/>
          <w:szCs w:val="24"/>
          <w:lang w:val="pt-BR"/>
        </w:rPr>
      </w:pPr>
      <w:r w:rsidRPr="001F6A2B">
        <w:rPr>
          <w:color w:val="222222"/>
          <w:sz w:val="24"/>
          <w:szCs w:val="24"/>
          <w:shd w:val="clear" w:color="auto" w:fill="FFFFFF"/>
        </w:rPr>
        <w:t xml:space="preserve">RIBEIRO, J. M., FRAZÃO, L. A., CARDOSO, P. H. S., OLIVEIRA, A. L. G., SAMPAIO, R. A., &amp; FERNANDES, L. A. </w:t>
      </w:r>
      <w:r w:rsidRPr="001F6A2B">
        <w:rPr>
          <w:sz w:val="24"/>
          <w:szCs w:val="24"/>
        </w:rPr>
        <w:t xml:space="preserve">Fertilidade do solo e estoques de carbono e nitrogênio sob sistemas agroflorestais no Cerrado Mineiro. </w:t>
      </w:r>
      <w:r w:rsidRPr="001F6A2B">
        <w:rPr>
          <w:b/>
          <w:sz w:val="24"/>
          <w:szCs w:val="24"/>
          <w:lang w:val="pt-BR"/>
        </w:rPr>
        <w:t>Ciência Florestal</w:t>
      </w:r>
      <w:r w:rsidRPr="001F6A2B">
        <w:rPr>
          <w:sz w:val="24"/>
          <w:szCs w:val="24"/>
          <w:lang w:val="pt-BR"/>
        </w:rPr>
        <w:t>, v. 29, p. 913-923, 2019.</w:t>
      </w:r>
    </w:p>
    <w:p w14:paraId="35A9E49F" w14:textId="77777777" w:rsidR="004F2375" w:rsidRPr="001F6A2B" w:rsidRDefault="004F2375" w:rsidP="004F2375">
      <w:pPr>
        <w:spacing w:after="120"/>
        <w:jc w:val="both"/>
        <w:rPr>
          <w:sz w:val="24"/>
          <w:szCs w:val="24"/>
          <w:lang w:val="en-US"/>
        </w:rPr>
      </w:pPr>
      <w:r w:rsidRPr="00505F12">
        <w:rPr>
          <w:color w:val="222222"/>
          <w:sz w:val="24"/>
          <w:szCs w:val="24"/>
          <w:shd w:val="clear" w:color="auto" w:fill="FFFFFF"/>
          <w:lang w:val="pt-BR"/>
        </w:rPr>
        <w:t xml:space="preserve">RODRIGUES, A. L., WATZLAWICK, L. F., GENÚ, A. M., HESS, A. F., &amp; EBLING, Â. </w:t>
      </w:r>
      <w:r w:rsidRPr="00505F12">
        <w:rPr>
          <w:sz w:val="24"/>
          <w:szCs w:val="24"/>
          <w:shd w:val="clear" w:color="auto" w:fill="FFFFFF"/>
          <w:lang w:val="pt-BR"/>
        </w:rPr>
        <w:t xml:space="preserve"> </w:t>
      </w:r>
      <w:r w:rsidRPr="001F6A2B">
        <w:rPr>
          <w:sz w:val="24"/>
          <w:szCs w:val="24"/>
          <w:shd w:val="clear" w:color="auto" w:fill="FFFFFF"/>
        </w:rPr>
        <w:t>Atributos de um solo florestal em uma topossequência e relações com a comunidade arbórea. </w:t>
      </w:r>
      <w:r w:rsidRPr="001F6A2B">
        <w:rPr>
          <w:b/>
          <w:bCs/>
          <w:sz w:val="24"/>
          <w:szCs w:val="24"/>
          <w:shd w:val="clear" w:color="auto" w:fill="FFFFFF"/>
          <w:lang w:val="en-US"/>
        </w:rPr>
        <w:t>Floresta</w:t>
      </w:r>
      <w:r w:rsidRPr="001F6A2B">
        <w:rPr>
          <w:sz w:val="24"/>
          <w:szCs w:val="24"/>
          <w:shd w:val="clear" w:color="auto" w:fill="FFFFFF"/>
          <w:lang w:val="en-US"/>
        </w:rPr>
        <w:t>, v. 46, n. 2, p. 145-154, 2016.</w:t>
      </w:r>
    </w:p>
    <w:p w14:paraId="51B4784F" w14:textId="77777777" w:rsidR="004F2375" w:rsidRPr="001F6A2B" w:rsidRDefault="004F2375" w:rsidP="004F2375">
      <w:pPr>
        <w:spacing w:after="120"/>
        <w:jc w:val="both"/>
        <w:rPr>
          <w:sz w:val="24"/>
          <w:szCs w:val="24"/>
          <w:shd w:val="clear" w:color="auto" w:fill="FFFFFF"/>
          <w:lang w:val="en-US"/>
        </w:rPr>
      </w:pPr>
      <w:r w:rsidRPr="001F6A2B">
        <w:rPr>
          <w:sz w:val="24"/>
          <w:szCs w:val="24"/>
          <w:shd w:val="clear" w:color="auto" w:fill="FFFFFF"/>
          <w:lang w:val="en-US"/>
        </w:rPr>
        <w:t>ROSATI, A.; BOREK, R.; CANALI, S. Agroforestry and organic agriculture. </w:t>
      </w:r>
      <w:r w:rsidRPr="001F6A2B">
        <w:rPr>
          <w:b/>
          <w:iCs/>
          <w:sz w:val="24"/>
          <w:szCs w:val="24"/>
          <w:shd w:val="clear" w:color="auto" w:fill="FFFFFF"/>
          <w:lang w:val="en-US"/>
        </w:rPr>
        <w:t>Agroforest Syst</w:t>
      </w:r>
      <w:r w:rsidRPr="001F6A2B">
        <w:rPr>
          <w:iCs/>
          <w:sz w:val="24"/>
          <w:szCs w:val="24"/>
          <w:shd w:val="clear" w:color="auto" w:fill="FFFFFF"/>
          <w:lang w:val="en-US"/>
        </w:rPr>
        <w:t>, v.</w:t>
      </w:r>
      <w:r w:rsidRPr="001F6A2B">
        <w:rPr>
          <w:b/>
          <w:sz w:val="24"/>
          <w:szCs w:val="24"/>
          <w:shd w:val="clear" w:color="auto" w:fill="FFFFFF"/>
          <w:lang w:val="en-US"/>
        </w:rPr>
        <w:t> </w:t>
      </w:r>
      <w:r w:rsidRPr="001F6A2B">
        <w:rPr>
          <w:bCs/>
          <w:sz w:val="24"/>
          <w:szCs w:val="24"/>
          <w:shd w:val="clear" w:color="auto" w:fill="FFFFFF"/>
          <w:lang w:val="en-US"/>
        </w:rPr>
        <w:t>95</w:t>
      </w:r>
      <w:r w:rsidRPr="001F6A2B">
        <w:rPr>
          <w:sz w:val="24"/>
          <w:szCs w:val="24"/>
          <w:shd w:val="clear" w:color="auto" w:fill="FFFFFF"/>
          <w:lang w:val="en-US"/>
        </w:rPr>
        <w:t>, p. 805–821, 2021.</w:t>
      </w:r>
    </w:p>
    <w:p w14:paraId="137852A8" w14:textId="77777777" w:rsidR="004F2375" w:rsidRPr="001F6A2B" w:rsidRDefault="004F2375" w:rsidP="004F2375">
      <w:pPr>
        <w:spacing w:after="120"/>
        <w:jc w:val="both"/>
        <w:rPr>
          <w:sz w:val="24"/>
          <w:szCs w:val="24"/>
          <w:shd w:val="clear" w:color="auto" w:fill="FFFFFF"/>
          <w:lang w:val="en-US"/>
        </w:rPr>
      </w:pPr>
      <w:r w:rsidRPr="001F6A2B">
        <w:rPr>
          <w:color w:val="222222"/>
          <w:sz w:val="24"/>
          <w:szCs w:val="24"/>
          <w:shd w:val="clear" w:color="auto" w:fill="FFFFFF"/>
          <w:lang w:val="en-US"/>
        </w:rPr>
        <w:t>SAJ, S., NIJMEIJER, A., NIEBOUKAHO, J. D. E., LAURI, P. E., &amp; HARMAND, J. M. Litterfall seasonal dynamics and leaf-litter turnover in cocoa agroforests established on past forest lands or savannah. </w:t>
      </w:r>
      <w:r w:rsidRPr="001F6A2B">
        <w:rPr>
          <w:b/>
          <w:bCs/>
          <w:color w:val="222222"/>
          <w:sz w:val="24"/>
          <w:szCs w:val="24"/>
          <w:shd w:val="clear" w:color="auto" w:fill="FFFFFF"/>
          <w:lang w:val="en-US"/>
        </w:rPr>
        <w:t>Agroforestry Systems</w:t>
      </w:r>
      <w:r w:rsidRPr="001F6A2B">
        <w:rPr>
          <w:color w:val="222222"/>
          <w:sz w:val="24"/>
          <w:szCs w:val="24"/>
          <w:shd w:val="clear" w:color="auto" w:fill="FFFFFF"/>
          <w:lang w:val="en-US"/>
        </w:rPr>
        <w:t>, v. 95, n. 4, p. 583-597, 2021.</w:t>
      </w:r>
    </w:p>
    <w:p w14:paraId="0A07B659" w14:textId="77777777" w:rsidR="004F2375" w:rsidRPr="001F6A2B" w:rsidRDefault="004F2375" w:rsidP="004F2375">
      <w:pPr>
        <w:spacing w:after="120"/>
        <w:jc w:val="both"/>
        <w:rPr>
          <w:sz w:val="24"/>
          <w:szCs w:val="24"/>
          <w:shd w:val="clear" w:color="auto" w:fill="FFFFFF"/>
          <w:lang w:val="en-US"/>
        </w:rPr>
      </w:pPr>
      <w:r w:rsidRPr="001F6A2B">
        <w:rPr>
          <w:sz w:val="24"/>
          <w:szCs w:val="24"/>
          <w:shd w:val="clear" w:color="auto" w:fill="FFFFFF"/>
          <w:lang w:val="en-US"/>
        </w:rPr>
        <w:t xml:space="preserve">SCHOENEBERGER, M. M. Agroforestry: working trees to sequester carbon on agricultural land. </w:t>
      </w:r>
      <w:r w:rsidRPr="001F6A2B">
        <w:rPr>
          <w:b/>
          <w:sz w:val="24"/>
          <w:szCs w:val="24"/>
          <w:shd w:val="clear" w:color="auto" w:fill="FFFFFF"/>
          <w:lang w:val="en-US"/>
        </w:rPr>
        <w:t>Agroforestry systems</w:t>
      </w:r>
      <w:r w:rsidRPr="001F6A2B">
        <w:rPr>
          <w:sz w:val="24"/>
          <w:szCs w:val="24"/>
          <w:shd w:val="clear" w:color="auto" w:fill="FFFFFF"/>
          <w:lang w:val="en-US"/>
        </w:rPr>
        <w:t>, v. 75, p. 27-37, 2009.</w:t>
      </w:r>
    </w:p>
    <w:p w14:paraId="64EB3A77" w14:textId="77777777" w:rsidR="004F2375" w:rsidRPr="001F6A2B" w:rsidRDefault="004F2375" w:rsidP="004F2375">
      <w:pPr>
        <w:spacing w:after="120"/>
        <w:jc w:val="both"/>
        <w:rPr>
          <w:sz w:val="24"/>
          <w:szCs w:val="24"/>
          <w:shd w:val="clear" w:color="auto" w:fill="FFFFFF"/>
          <w:lang w:val="pt-BR"/>
        </w:rPr>
      </w:pPr>
      <w:r w:rsidRPr="001F6A2B">
        <w:rPr>
          <w:color w:val="222222"/>
          <w:sz w:val="24"/>
          <w:szCs w:val="24"/>
          <w:shd w:val="clear" w:color="auto" w:fill="FFFFFF"/>
          <w:lang w:val="en-US"/>
        </w:rPr>
        <w:t>WU, Q., LIANG, H., XIONG, K., &amp; LI, R</w:t>
      </w:r>
      <w:r w:rsidRPr="001F6A2B">
        <w:rPr>
          <w:iCs/>
          <w:sz w:val="24"/>
          <w:szCs w:val="24"/>
          <w:shd w:val="clear" w:color="auto" w:fill="FFFFFF"/>
          <w:lang w:val="en-US"/>
        </w:rPr>
        <w:t>.</w:t>
      </w:r>
      <w:r w:rsidRPr="001F6A2B">
        <w:rPr>
          <w:sz w:val="24"/>
          <w:szCs w:val="24"/>
          <w:shd w:val="clear" w:color="auto" w:fill="FFFFFF"/>
          <w:lang w:val="en-US"/>
        </w:rPr>
        <w:t> Eco-benefits coupling of agroforestry and soil and water conservation under KRD environment: frontier theories and outlook. </w:t>
      </w:r>
      <w:proofErr w:type="spellStart"/>
      <w:r w:rsidRPr="001F6A2B">
        <w:rPr>
          <w:b/>
          <w:iCs/>
          <w:sz w:val="24"/>
          <w:szCs w:val="24"/>
          <w:shd w:val="clear" w:color="auto" w:fill="FFFFFF"/>
          <w:lang w:val="pt-BR"/>
        </w:rPr>
        <w:t>Agroforest</w:t>
      </w:r>
      <w:proofErr w:type="spellEnd"/>
      <w:r w:rsidRPr="001F6A2B">
        <w:rPr>
          <w:b/>
          <w:iCs/>
          <w:sz w:val="24"/>
          <w:szCs w:val="24"/>
          <w:shd w:val="clear" w:color="auto" w:fill="FFFFFF"/>
          <w:lang w:val="pt-BR"/>
        </w:rPr>
        <w:t xml:space="preserve"> </w:t>
      </w:r>
      <w:proofErr w:type="spellStart"/>
      <w:r w:rsidRPr="001F6A2B">
        <w:rPr>
          <w:b/>
          <w:iCs/>
          <w:sz w:val="24"/>
          <w:szCs w:val="24"/>
          <w:shd w:val="clear" w:color="auto" w:fill="FFFFFF"/>
          <w:lang w:val="pt-BR"/>
        </w:rPr>
        <w:t>Syst</w:t>
      </w:r>
      <w:proofErr w:type="spellEnd"/>
      <w:r w:rsidRPr="001F6A2B">
        <w:rPr>
          <w:sz w:val="24"/>
          <w:szCs w:val="24"/>
          <w:shd w:val="clear" w:color="auto" w:fill="FFFFFF"/>
          <w:lang w:val="pt-BR"/>
        </w:rPr>
        <w:t xml:space="preserve">, v. </w:t>
      </w:r>
      <w:r w:rsidRPr="001F6A2B">
        <w:rPr>
          <w:bCs/>
          <w:sz w:val="24"/>
          <w:szCs w:val="24"/>
          <w:shd w:val="clear" w:color="auto" w:fill="FFFFFF"/>
          <w:lang w:val="pt-BR"/>
        </w:rPr>
        <w:t>93</w:t>
      </w:r>
      <w:r w:rsidRPr="001F6A2B">
        <w:rPr>
          <w:sz w:val="24"/>
          <w:szCs w:val="24"/>
          <w:shd w:val="clear" w:color="auto" w:fill="FFFFFF"/>
          <w:lang w:val="pt-BR"/>
        </w:rPr>
        <w:t>, p. 1927–1938, 2019.</w:t>
      </w:r>
    </w:p>
    <w:p w14:paraId="2F2EC1AC" w14:textId="3BF7C232" w:rsidR="004F2375" w:rsidRPr="001F6A2B" w:rsidRDefault="004F2375" w:rsidP="004F2375">
      <w:pPr>
        <w:spacing w:before="137"/>
        <w:jc w:val="both"/>
        <w:rPr>
          <w:color w:val="222222"/>
          <w:sz w:val="24"/>
          <w:szCs w:val="24"/>
          <w:shd w:val="clear" w:color="auto" w:fill="FFFFFF"/>
        </w:rPr>
      </w:pPr>
      <w:r w:rsidRPr="001F6A2B">
        <w:rPr>
          <w:b/>
          <w:bCs/>
          <w:color w:val="222222"/>
          <w:sz w:val="24"/>
          <w:szCs w:val="24"/>
          <w:shd w:val="clear" w:color="auto" w:fill="FFFFFF"/>
        </w:rPr>
        <w:t>XAVIER, F. D. S., CARDOSO, I., &amp; MENDONÇA, E. D. S.</w:t>
      </w:r>
      <w:r w:rsidRPr="001F6A2B">
        <w:rPr>
          <w:color w:val="222222"/>
          <w:sz w:val="24"/>
          <w:szCs w:val="24"/>
          <w:shd w:val="clear" w:color="auto" w:fill="FFFFFF"/>
        </w:rPr>
        <w:t xml:space="preserve"> Fertilidade do solo em sistemas agroflorestais.</w:t>
      </w:r>
      <w:r w:rsidR="001F6A2B" w:rsidRPr="001F6A2B">
        <w:rPr>
          <w:sz w:val="24"/>
          <w:szCs w:val="24"/>
        </w:rPr>
        <w:t xml:space="preserve"> p. 25,</w:t>
      </w:r>
      <w:r w:rsidRPr="001F6A2B">
        <w:rPr>
          <w:color w:val="222222"/>
          <w:sz w:val="24"/>
          <w:szCs w:val="24"/>
          <w:shd w:val="clear" w:color="auto" w:fill="FFFFFF"/>
        </w:rPr>
        <w:t xml:space="preserve"> 2012.</w:t>
      </w:r>
    </w:p>
    <w:sectPr w:rsidR="004F2375" w:rsidRPr="001F6A2B" w:rsidSect="005A1575">
      <w:headerReference w:type="default" r:id="rId11"/>
      <w:footerReference w:type="default" r:id="rId12"/>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46A8" w14:textId="77777777" w:rsidR="008038E2" w:rsidRDefault="008038E2" w:rsidP="005A1575">
      <w:r>
        <w:separator/>
      </w:r>
    </w:p>
  </w:endnote>
  <w:endnote w:type="continuationSeparator" w:id="0">
    <w:p w14:paraId="4DD8D1A0" w14:textId="77777777" w:rsidR="008038E2" w:rsidRDefault="008038E2"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5474" w14:textId="77777777" w:rsidR="008038E2" w:rsidRDefault="008038E2" w:rsidP="005A1575">
      <w:r>
        <w:separator/>
      </w:r>
    </w:p>
  </w:footnote>
  <w:footnote w:type="continuationSeparator" w:id="0">
    <w:p w14:paraId="25FE729E" w14:textId="77777777" w:rsidR="008038E2" w:rsidRDefault="008038E2"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51265"/>
    <w:rsid w:val="000553AE"/>
    <w:rsid w:val="0005660B"/>
    <w:rsid w:val="001316C1"/>
    <w:rsid w:val="001846E6"/>
    <w:rsid w:val="001F6A2B"/>
    <w:rsid w:val="002061B2"/>
    <w:rsid w:val="002147CD"/>
    <w:rsid w:val="002552D2"/>
    <w:rsid w:val="002F5C40"/>
    <w:rsid w:val="0031571D"/>
    <w:rsid w:val="003949CE"/>
    <w:rsid w:val="003D38C3"/>
    <w:rsid w:val="00440B68"/>
    <w:rsid w:val="0047051F"/>
    <w:rsid w:val="00477961"/>
    <w:rsid w:val="004B3806"/>
    <w:rsid w:val="004E409D"/>
    <w:rsid w:val="004F2375"/>
    <w:rsid w:val="00505F12"/>
    <w:rsid w:val="00562431"/>
    <w:rsid w:val="00585209"/>
    <w:rsid w:val="005A1575"/>
    <w:rsid w:val="006458BF"/>
    <w:rsid w:val="00694E4B"/>
    <w:rsid w:val="00697514"/>
    <w:rsid w:val="007035A8"/>
    <w:rsid w:val="00706F65"/>
    <w:rsid w:val="007113F4"/>
    <w:rsid w:val="007B00E2"/>
    <w:rsid w:val="007B20B5"/>
    <w:rsid w:val="008038E2"/>
    <w:rsid w:val="00836259"/>
    <w:rsid w:val="008B7562"/>
    <w:rsid w:val="00913804"/>
    <w:rsid w:val="00920754"/>
    <w:rsid w:val="00923884"/>
    <w:rsid w:val="00945CFA"/>
    <w:rsid w:val="009B384A"/>
    <w:rsid w:val="00A52233"/>
    <w:rsid w:val="00B13EDB"/>
    <w:rsid w:val="00B256A2"/>
    <w:rsid w:val="00B2699B"/>
    <w:rsid w:val="00B50874"/>
    <w:rsid w:val="00B67036"/>
    <w:rsid w:val="00B75D4C"/>
    <w:rsid w:val="00BC1A79"/>
    <w:rsid w:val="00BD219A"/>
    <w:rsid w:val="00BD261C"/>
    <w:rsid w:val="00C94ABF"/>
    <w:rsid w:val="00C96384"/>
    <w:rsid w:val="00D30706"/>
    <w:rsid w:val="00DB5854"/>
    <w:rsid w:val="00EB6253"/>
    <w:rsid w:val="00F46632"/>
    <w:rsid w:val="00F51862"/>
    <w:rsid w:val="00F54D3C"/>
    <w:rsid w:val="00F621CE"/>
    <w:rsid w:val="00F7726A"/>
    <w:rsid w:val="00F91302"/>
    <w:rsid w:val="00F948A7"/>
    <w:rsid w:val="00FB2CC9"/>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B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9B384A"/>
    <w:rPr>
      <w:rFonts w:ascii="Times New Roman" w:eastAsia="Times New Roman" w:hAnsi="Times New Roman" w:cs="Times New Roman"/>
      <w:sz w:val="24"/>
      <w:szCs w:val="24"/>
      <w:lang w:val="pt-PT"/>
    </w:rPr>
  </w:style>
  <w:style w:type="paragraph" w:styleId="Textodecomentrio">
    <w:name w:val="annotation text"/>
    <w:basedOn w:val="Normal"/>
    <w:link w:val="TextodecomentrioChar"/>
    <w:uiPriority w:val="99"/>
    <w:unhideWhenUsed/>
    <w:rsid w:val="009B384A"/>
    <w:pPr>
      <w:widowControl/>
      <w:autoSpaceDE/>
      <w:autoSpaceDN/>
      <w:jc w:val="both"/>
    </w:pPr>
    <w:rPr>
      <w:rFonts w:eastAsia="Calibri" w:cs="Calibri"/>
      <w:sz w:val="20"/>
      <w:szCs w:val="20"/>
      <w:lang w:val="pt-BR" w:eastAsia="pt-BR"/>
    </w:rPr>
  </w:style>
  <w:style w:type="character" w:customStyle="1" w:styleId="TextodecomentrioChar">
    <w:name w:val="Texto de comentário Char"/>
    <w:basedOn w:val="Fontepargpadro"/>
    <w:link w:val="Textodecomentrio"/>
    <w:uiPriority w:val="99"/>
    <w:rsid w:val="009B384A"/>
    <w:rPr>
      <w:rFonts w:ascii="Times New Roman" w:eastAsia="Calibri" w:hAnsi="Times New Roman" w:cs="Calibri"/>
      <w:sz w:val="20"/>
      <w:szCs w:val="20"/>
      <w:lang w:val="pt-BR" w:eastAsia="pt-BR"/>
    </w:rPr>
  </w:style>
  <w:style w:type="paragraph" w:styleId="SemEspaamento">
    <w:name w:val="No Spacing"/>
    <w:uiPriority w:val="1"/>
    <w:qFormat/>
    <w:rsid w:val="009B384A"/>
    <w:pPr>
      <w:widowControl/>
      <w:autoSpaceDE/>
      <w:autoSpaceDN/>
      <w:spacing w:line="360" w:lineRule="auto"/>
      <w:ind w:firstLine="709"/>
    </w:pPr>
    <w:rPr>
      <w:rFonts w:ascii="Times New Roman" w:hAnsi="Times New Roman"/>
      <w:sz w:val="24"/>
      <w:lang w:val="pt-BR"/>
    </w:rPr>
  </w:style>
  <w:style w:type="character" w:styleId="Forte">
    <w:name w:val="Strong"/>
    <w:basedOn w:val="Fontepargpadro"/>
    <w:uiPriority w:val="22"/>
    <w:qFormat/>
    <w:rsid w:val="009B384A"/>
    <w:rPr>
      <w:b/>
      <w:bCs/>
    </w:rPr>
  </w:style>
  <w:style w:type="character" w:styleId="Hyperlink">
    <w:name w:val="Hyperlink"/>
    <w:basedOn w:val="Fontepargpadro"/>
    <w:uiPriority w:val="99"/>
    <w:semiHidden/>
    <w:unhideWhenUsed/>
    <w:rsid w:val="009B384A"/>
    <w:rPr>
      <w:color w:val="0000FF"/>
      <w:u w:val="single"/>
    </w:rPr>
  </w:style>
  <w:style w:type="character" w:styleId="nfase">
    <w:name w:val="Emphasis"/>
    <w:basedOn w:val="Fontepargpadro"/>
    <w:uiPriority w:val="20"/>
    <w:qFormat/>
    <w:rsid w:val="009B384A"/>
    <w:rPr>
      <w:i/>
      <w:iCs/>
    </w:rPr>
  </w:style>
  <w:style w:type="table" w:styleId="Tabelacomgrade">
    <w:name w:val="Table Grid"/>
    <w:basedOn w:val="Tabelanormal"/>
    <w:uiPriority w:val="39"/>
    <w:rsid w:val="009B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B2CC9"/>
    <w:rPr>
      <w:sz w:val="16"/>
      <w:szCs w:val="16"/>
    </w:rPr>
  </w:style>
  <w:style w:type="paragraph" w:styleId="Assuntodocomentrio">
    <w:name w:val="annotation subject"/>
    <w:basedOn w:val="Textodecomentrio"/>
    <w:next w:val="Textodecomentrio"/>
    <w:link w:val="AssuntodocomentrioChar"/>
    <w:uiPriority w:val="99"/>
    <w:semiHidden/>
    <w:unhideWhenUsed/>
    <w:rsid w:val="00FB2CC9"/>
    <w:pPr>
      <w:widowControl w:val="0"/>
      <w:autoSpaceDE w:val="0"/>
      <w:autoSpaceDN w:val="0"/>
      <w:jc w:val="left"/>
    </w:pPr>
    <w:rPr>
      <w:rFonts w:eastAsia="Times New Roman" w:cs="Times New Roman"/>
      <w:b/>
      <w:bCs/>
      <w:lang w:val="pt-PT" w:eastAsia="en-US"/>
    </w:rPr>
  </w:style>
  <w:style w:type="character" w:customStyle="1" w:styleId="AssuntodocomentrioChar">
    <w:name w:val="Assunto do comentário Char"/>
    <w:basedOn w:val="TextodecomentrioChar"/>
    <w:link w:val="Assuntodocomentrio"/>
    <w:uiPriority w:val="99"/>
    <w:semiHidden/>
    <w:rsid w:val="00FB2CC9"/>
    <w:rPr>
      <w:rFonts w:ascii="Times New Roman" w:eastAsia="Times New Roman" w:hAnsi="Times New Roman" w:cs="Times New Roman"/>
      <w:b/>
      <w:bCs/>
      <w:sz w:val="20"/>
      <w:szCs w:val="2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mer.bruno@ufra.edu.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2917</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2024-11-18T10:13:00Z</dcterms:created>
  <dcterms:modified xsi:type="dcterms:W3CDTF">2024-11-18T10:13:00Z</dcterms:modified>
</cp:coreProperties>
</file>