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4DAFA" w14:textId="3641A32A" w:rsidR="00372835" w:rsidRDefault="00372835" w:rsidP="006E639E">
      <w:pPr>
        <w:spacing w:after="120" w:line="240" w:lineRule="auto"/>
        <w:ind w:left="10"/>
      </w:pPr>
      <w:r>
        <w:rPr>
          <w:b/>
          <w:sz w:val="24"/>
        </w:rPr>
        <w:t>PERFIL EPIDEMIOLÓGICO DE AGRAVOS DE NOTIFICAÇÃO POR TÉTANO ACIDENTAL POR GÊNERO NA REGIÃO N</w:t>
      </w:r>
      <w:r w:rsidR="00A4185A">
        <w:rPr>
          <w:b/>
          <w:sz w:val="24"/>
        </w:rPr>
        <w:t>ORDESTE DO BRASIL, DE 2020-2022</w:t>
      </w:r>
      <w:r>
        <w:rPr>
          <w:b/>
          <w:sz w:val="24"/>
        </w:rPr>
        <w:t xml:space="preserve"> </w:t>
      </w:r>
    </w:p>
    <w:p w14:paraId="75940598" w14:textId="1C3B64A3" w:rsidR="00FE2F84" w:rsidRPr="00A4185A" w:rsidRDefault="006E639E" w:rsidP="006E639E">
      <w:pPr>
        <w:spacing w:after="60" w:line="240" w:lineRule="auto"/>
        <w:ind w:left="0" w:firstLine="0"/>
        <w:rPr>
          <w:color w:val="000000" w:themeColor="text1"/>
        </w:rPr>
      </w:pPr>
      <w:r w:rsidRPr="006E639E">
        <w:rPr>
          <w:b/>
          <w:color w:val="000000" w:themeColor="text1"/>
          <w:sz w:val="20"/>
          <w:u w:val="single"/>
        </w:rPr>
        <w:t>PEDRO HENRIQUE SALOMÃO PITA</w:t>
      </w:r>
      <w:r w:rsidRPr="006E639E">
        <w:rPr>
          <w:b/>
          <w:color w:val="000000" w:themeColor="text1"/>
          <w:sz w:val="20"/>
          <w:u w:val="single"/>
          <w:vertAlign w:val="superscript"/>
        </w:rPr>
        <w:t>1</w:t>
      </w:r>
      <w:r w:rsidRPr="00A4185A">
        <w:rPr>
          <w:color w:val="000000" w:themeColor="text1"/>
          <w:sz w:val="20"/>
        </w:rPr>
        <w:t>; ARTHUR DE BIASE FERRAZ</w:t>
      </w:r>
      <w:r w:rsidRPr="00A4185A">
        <w:rPr>
          <w:color w:val="000000" w:themeColor="text1"/>
          <w:sz w:val="20"/>
          <w:vertAlign w:val="superscript"/>
        </w:rPr>
        <w:t>1</w:t>
      </w:r>
      <w:r w:rsidRPr="00A4185A">
        <w:rPr>
          <w:color w:val="000000" w:themeColor="text1"/>
          <w:sz w:val="20"/>
        </w:rPr>
        <w:t>; FERNANDA MEL COSTA MORAES</w:t>
      </w:r>
      <w:r w:rsidRPr="00A4185A">
        <w:rPr>
          <w:color w:val="000000" w:themeColor="text1"/>
          <w:sz w:val="20"/>
          <w:vertAlign w:val="superscript"/>
        </w:rPr>
        <w:t>1</w:t>
      </w:r>
      <w:r w:rsidRPr="00A4185A">
        <w:rPr>
          <w:color w:val="000000" w:themeColor="text1"/>
          <w:sz w:val="20"/>
        </w:rPr>
        <w:t>; JULIA LETICIA FERREIRA DO ESPÍRITO SANTO</w:t>
      </w:r>
      <w:r w:rsidRPr="00A4185A">
        <w:rPr>
          <w:color w:val="000000" w:themeColor="text1"/>
          <w:sz w:val="20"/>
          <w:vertAlign w:val="superscript"/>
        </w:rPr>
        <w:t>1</w:t>
      </w:r>
      <w:r>
        <w:rPr>
          <w:color w:val="000000" w:themeColor="text1"/>
          <w:sz w:val="20"/>
        </w:rPr>
        <w:t>; JULIA TENORIO BRANDÃO</w:t>
      </w:r>
      <w:r w:rsidRPr="00A4185A">
        <w:rPr>
          <w:color w:val="000000" w:themeColor="text1"/>
          <w:sz w:val="20"/>
          <w:vertAlign w:val="superscript"/>
        </w:rPr>
        <w:t>1</w:t>
      </w:r>
      <w:r w:rsidRPr="00A4185A">
        <w:rPr>
          <w:color w:val="000000" w:themeColor="text1"/>
          <w:sz w:val="20"/>
        </w:rPr>
        <w:t>;</w:t>
      </w:r>
      <w:r>
        <w:rPr>
          <w:color w:val="000000" w:themeColor="text1"/>
          <w:sz w:val="20"/>
        </w:rPr>
        <w:t xml:space="preserve"> PAULO DE TARSO CALIXTO CORREIA</w:t>
      </w:r>
      <w:r w:rsidRPr="00A4185A">
        <w:rPr>
          <w:color w:val="000000" w:themeColor="text1"/>
          <w:sz w:val="20"/>
          <w:vertAlign w:val="superscript"/>
        </w:rPr>
        <w:t>1</w:t>
      </w:r>
      <w:r w:rsidRPr="00A4185A">
        <w:rPr>
          <w:color w:val="000000" w:themeColor="text1"/>
          <w:sz w:val="20"/>
        </w:rPr>
        <w:t>; ANA SORAYA LIMA BARBOSA</w:t>
      </w:r>
      <w:r w:rsidRPr="00A4185A">
        <w:rPr>
          <w:color w:val="000000" w:themeColor="text1"/>
          <w:sz w:val="20"/>
          <w:vertAlign w:val="superscript"/>
        </w:rPr>
        <w:t>2</w:t>
      </w:r>
      <w:r>
        <w:rPr>
          <w:color w:val="000000" w:themeColor="text1"/>
          <w:sz w:val="20"/>
        </w:rPr>
        <w:t>.</w:t>
      </w:r>
    </w:p>
    <w:p w14:paraId="203B5CBF" w14:textId="77777777" w:rsidR="006E639E" w:rsidRDefault="0044652C" w:rsidP="006E639E">
      <w:pPr>
        <w:spacing w:after="0" w:line="240" w:lineRule="auto"/>
        <w:ind w:left="0" w:firstLine="0"/>
        <w:rPr>
          <w:color w:val="000000" w:themeColor="text1"/>
          <w:sz w:val="18"/>
        </w:rPr>
      </w:pPr>
      <w:r w:rsidRPr="00A4185A">
        <w:rPr>
          <w:color w:val="000000" w:themeColor="text1"/>
          <w:sz w:val="18"/>
        </w:rPr>
        <w:t xml:space="preserve">¹Acadêmicos de </w:t>
      </w:r>
      <w:r w:rsidR="00A4185A" w:rsidRPr="00A4185A">
        <w:rPr>
          <w:color w:val="000000" w:themeColor="text1"/>
          <w:sz w:val="18"/>
        </w:rPr>
        <w:t>M</w:t>
      </w:r>
      <w:r w:rsidRPr="00A4185A">
        <w:rPr>
          <w:color w:val="000000" w:themeColor="text1"/>
          <w:sz w:val="18"/>
        </w:rPr>
        <w:t xml:space="preserve">edicina do </w:t>
      </w:r>
      <w:r w:rsidR="00A4185A" w:rsidRPr="00A4185A">
        <w:rPr>
          <w:color w:val="000000" w:themeColor="text1"/>
          <w:sz w:val="18"/>
        </w:rPr>
        <w:t>C</w:t>
      </w:r>
      <w:r w:rsidRPr="00A4185A">
        <w:rPr>
          <w:color w:val="000000" w:themeColor="text1"/>
          <w:sz w:val="18"/>
        </w:rPr>
        <w:t xml:space="preserve">entro universitário CESMAC, Maceió-AL </w:t>
      </w:r>
    </w:p>
    <w:p w14:paraId="08F6FD96" w14:textId="77777777" w:rsidR="006E639E" w:rsidRDefault="0044652C" w:rsidP="006E639E">
      <w:pPr>
        <w:spacing w:after="0" w:line="240" w:lineRule="auto"/>
        <w:ind w:left="0" w:firstLine="0"/>
        <w:rPr>
          <w:color w:val="000000" w:themeColor="text1"/>
          <w:sz w:val="18"/>
        </w:rPr>
      </w:pPr>
      <w:r w:rsidRPr="00A4185A">
        <w:rPr>
          <w:color w:val="000000" w:themeColor="text1"/>
          <w:sz w:val="18"/>
        </w:rPr>
        <w:t xml:space="preserve">²Docente do </w:t>
      </w:r>
      <w:r w:rsidR="00A4185A" w:rsidRPr="00A4185A">
        <w:rPr>
          <w:color w:val="000000" w:themeColor="text1"/>
          <w:sz w:val="18"/>
        </w:rPr>
        <w:t>C</w:t>
      </w:r>
      <w:r w:rsidRPr="00A4185A">
        <w:rPr>
          <w:color w:val="000000" w:themeColor="text1"/>
          <w:sz w:val="18"/>
        </w:rPr>
        <w:t>entro universitário CESMAC</w:t>
      </w:r>
      <w:r w:rsidR="006E639E">
        <w:rPr>
          <w:color w:val="000000" w:themeColor="text1"/>
          <w:sz w:val="18"/>
        </w:rPr>
        <w:t>, Maceió-AL</w:t>
      </w:r>
      <w:r w:rsidR="006E639E">
        <w:rPr>
          <w:color w:val="000000" w:themeColor="text1"/>
          <w:sz w:val="18"/>
        </w:rPr>
        <w:tab/>
      </w:r>
      <w:r w:rsidR="006E639E">
        <w:rPr>
          <w:color w:val="000000" w:themeColor="text1"/>
          <w:sz w:val="18"/>
        </w:rPr>
        <w:tab/>
      </w:r>
      <w:r w:rsidR="006E639E">
        <w:rPr>
          <w:color w:val="000000" w:themeColor="text1"/>
          <w:sz w:val="18"/>
        </w:rPr>
        <w:tab/>
      </w:r>
      <w:r w:rsidR="006E639E">
        <w:rPr>
          <w:color w:val="000000" w:themeColor="text1"/>
          <w:sz w:val="18"/>
        </w:rPr>
        <w:tab/>
      </w:r>
    </w:p>
    <w:p w14:paraId="4AA79EB7" w14:textId="7E54741A" w:rsidR="00FE2F84" w:rsidRPr="00A4185A" w:rsidRDefault="0044652C" w:rsidP="006E639E">
      <w:pPr>
        <w:spacing w:after="120" w:line="240" w:lineRule="auto"/>
        <w:ind w:left="0" w:firstLine="0"/>
        <w:rPr>
          <w:color w:val="000000" w:themeColor="text1"/>
        </w:rPr>
      </w:pPr>
      <w:r w:rsidRPr="00A4185A">
        <w:rPr>
          <w:color w:val="000000" w:themeColor="text1"/>
          <w:sz w:val="18"/>
        </w:rPr>
        <w:t>E-mail:</w:t>
      </w:r>
      <w:r w:rsidR="00A4185A">
        <w:rPr>
          <w:color w:val="000000" w:themeColor="text1"/>
          <w:sz w:val="18"/>
        </w:rPr>
        <w:t xml:space="preserve"> </w:t>
      </w:r>
      <w:r w:rsidR="009548C8" w:rsidRPr="00A4185A">
        <w:rPr>
          <w:color w:val="000000" w:themeColor="text1"/>
          <w:sz w:val="18"/>
        </w:rPr>
        <w:t>pedrohenriquepitaa</w:t>
      </w:r>
      <w:r w:rsidRPr="00A4185A">
        <w:rPr>
          <w:color w:val="000000" w:themeColor="text1"/>
          <w:sz w:val="18"/>
        </w:rPr>
        <w:t>@gmail.com</w:t>
      </w:r>
      <w:r w:rsidR="00385317" w:rsidRPr="00A4185A">
        <w:rPr>
          <w:color w:val="000000" w:themeColor="text1"/>
          <w:sz w:val="18"/>
        </w:rPr>
        <w:tab/>
      </w:r>
      <w:r w:rsidR="00385317" w:rsidRPr="00A4185A">
        <w:rPr>
          <w:color w:val="000000" w:themeColor="text1"/>
          <w:sz w:val="18"/>
        </w:rPr>
        <w:tab/>
      </w:r>
      <w:r w:rsidR="00385317" w:rsidRPr="00A4185A">
        <w:rPr>
          <w:color w:val="000000" w:themeColor="text1"/>
          <w:sz w:val="18"/>
        </w:rPr>
        <w:tab/>
      </w:r>
      <w:r w:rsidR="00385317" w:rsidRPr="00A4185A">
        <w:rPr>
          <w:color w:val="000000" w:themeColor="text1"/>
          <w:sz w:val="18"/>
        </w:rPr>
        <w:tab/>
      </w:r>
      <w:r w:rsidR="00385317" w:rsidRPr="00A4185A">
        <w:rPr>
          <w:color w:val="000000" w:themeColor="text1"/>
          <w:sz w:val="18"/>
        </w:rPr>
        <w:tab/>
        <w:t xml:space="preserve">               </w:t>
      </w:r>
      <w:r w:rsidR="00385317" w:rsidRPr="00A4185A">
        <w:rPr>
          <w:rFonts w:eastAsia="Calibri"/>
          <w:color w:val="000000" w:themeColor="text1"/>
          <w:sz w:val="18"/>
          <w:szCs w:val="18"/>
        </w:rPr>
        <w:t>E-mail:</w:t>
      </w:r>
      <w:r w:rsidR="00A4185A">
        <w:rPr>
          <w:rFonts w:eastAsia="Calibri"/>
          <w:color w:val="000000" w:themeColor="text1"/>
          <w:sz w:val="18"/>
          <w:szCs w:val="18"/>
        </w:rPr>
        <w:t xml:space="preserve"> </w:t>
      </w:r>
      <w:r w:rsidR="00385317" w:rsidRPr="00A4185A">
        <w:rPr>
          <w:rFonts w:eastAsia="Calibri"/>
          <w:color w:val="000000" w:themeColor="text1"/>
          <w:sz w:val="18"/>
          <w:szCs w:val="18"/>
        </w:rPr>
        <w:t>anasoraya.farma@yahoo.com.br</w:t>
      </w:r>
    </w:p>
    <w:p w14:paraId="6FE9CB51" w14:textId="7910CD7F" w:rsidR="006E639E" w:rsidRDefault="00A720BE" w:rsidP="006E639E">
      <w:pPr>
        <w:spacing w:after="120" w:line="240" w:lineRule="auto"/>
        <w:ind w:left="10"/>
      </w:pPr>
      <w:r>
        <w:rPr>
          <w:b/>
        </w:rPr>
        <w:t>Introdução</w:t>
      </w:r>
      <w:r>
        <w:t>:</w:t>
      </w:r>
      <w:r w:rsidR="005A656E">
        <w:t xml:space="preserve"> </w:t>
      </w:r>
      <w:r w:rsidR="005A656E" w:rsidRPr="005A656E">
        <w:t>O tétano acidental é uma doença infecciosa que afeta a medula espinhal e</w:t>
      </w:r>
      <w:r w:rsidR="005A656E">
        <w:t xml:space="preserve"> </w:t>
      </w:r>
      <w:r w:rsidR="005A656E" w:rsidRPr="005A656E">
        <w:t>causa contrações musculares dolorosas</w:t>
      </w:r>
      <w:r w:rsidR="007268CE">
        <w:t xml:space="preserve">. Os </w:t>
      </w:r>
      <w:r w:rsidR="007268CE" w:rsidRPr="007268CE">
        <w:t>sintomas mais graves incluem problemas respiratórios, coma e morte</w:t>
      </w:r>
      <w:r w:rsidR="005A656E" w:rsidRPr="005A656E">
        <w:t>. Ele é ocasionad</w:t>
      </w:r>
      <w:r w:rsidR="00256AD2">
        <w:t>o</w:t>
      </w:r>
      <w:r w:rsidR="005A656E" w:rsidRPr="005A656E">
        <w:t xml:space="preserve"> </w:t>
      </w:r>
      <w:r w:rsidR="00256AD2">
        <w:t xml:space="preserve">por uma </w:t>
      </w:r>
      <w:r w:rsidR="00256AD2" w:rsidRPr="00256AD2">
        <w:t>neurotoxina proteica produzida p</w:t>
      </w:r>
      <w:r w:rsidR="00256AD2">
        <w:t>ela</w:t>
      </w:r>
      <w:r w:rsidR="005A656E" w:rsidRPr="005A656E">
        <w:t xml:space="preserve"> </w:t>
      </w:r>
      <w:r w:rsidR="005A656E" w:rsidRPr="005A656E">
        <w:rPr>
          <w:i/>
          <w:iCs/>
        </w:rPr>
        <w:t>Clostridium tetani</w:t>
      </w:r>
      <w:r w:rsidR="005A656E" w:rsidRPr="005A656E">
        <w:t>. Os esporos do tétano são onipresentes no ambiente e podem infectar qualquer ferida exposta</w:t>
      </w:r>
      <w:r w:rsidR="00097E3D">
        <w:t>.</w:t>
      </w:r>
      <w:r>
        <w:t xml:space="preserve"> </w:t>
      </w:r>
      <w:r>
        <w:rPr>
          <w:b/>
        </w:rPr>
        <w:t>Objetivo</w:t>
      </w:r>
      <w:r w:rsidR="00381854">
        <w:t>:</w:t>
      </w:r>
      <w:r w:rsidR="00097E3D" w:rsidRPr="00097E3D">
        <w:t xml:space="preserve"> </w:t>
      </w:r>
      <w:r w:rsidR="009548C8" w:rsidRPr="009548C8">
        <w:t xml:space="preserve">Descrever o perfil epidemiológico dos agravos de notificação de tétano acidental </w:t>
      </w:r>
      <w:r w:rsidR="003361FA">
        <w:t xml:space="preserve">por gênero </w:t>
      </w:r>
      <w:r w:rsidR="009548C8" w:rsidRPr="009548C8">
        <w:t>na região Nordeste do Brasil, de 2020</w:t>
      </w:r>
      <w:r w:rsidR="009548C8">
        <w:t>-</w:t>
      </w:r>
      <w:r w:rsidR="009548C8" w:rsidRPr="009548C8">
        <w:t>2022</w:t>
      </w:r>
      <w:r w:rsidR="00097E3D">
        <w:t>.</w:t>
      </w:r>
      <w:r>
        <w:t xml:space="preserve"> </w:t>
      </w:r>
      <w:r>
        <w:rPr>
          <w:b/>
        </w:rPr>
        <w:t>Metodologia</w:t>
      </w:r>
      <w:r w:rsidRPr="00381854">
        <w:rPr>
          <w:bCs/>
        </w:rPr>
        <w:t>:</w:t>
      </w:r>
      <w:r w:rsidR="00FF3206">
        <w:rPr>
          <w:b/>
        </w:rPr>
        <w:t xml:space="preserve"> </w:t>
      </w:r>
      <w:r w:rsidR="009548C8" w:rsidRPr="009548C8">
        <w:rPr>
          <w:bCs/>
        </w:rPr>
        <w:t xml:space="preserve">Foram utilizados dados dos casos confirmados notificados no Sistema de Informação de Agravos de Notificação (SINAN), com indicador de tétano acidental, disponível para consulta pública no sistema de informática do SUS (Datasus). O perfil analisado foi da região Nordeste, buscando casos de tétano com base no sexo e no ano de </w:t>
      </w:r>
      <w:r w:rsidR="009548C8">
        <w:rPr>
          <w:bCs/>
        </w:rPr>
        <w:t>1°</w:t>
      </w:r>
      <w:r w:rsidR="009548C8" w:rsidRPr="009548C8">
        <w:rPr>
          <w:bCs/>
        </w:rPr>
        <w:t xml:space="preserve"> sintoma</w:t>
      </w:r>
      <w:r w:rsidR="00FF3206" w:rsidRPr="00FF3206">
        <w:rPr>
          <w:bCs/>
        </w:rPr>
        <w:t>.</w:t>
      </w:r>
      <w:r w:rsidR="00381854" w:rsidRPr="00381854">
        <w:t xml:space="preserve"> </w:t>
      </w:r>
      <w:r>
        <w:rPr>
          <w:b/>
        </w:rPr>
        <w:t>Resultados</w:t>
      </w:r>
      <w:r w:rsidR="00381854" w:rsidRPr="00381854">
        <w:rPr>
          <w:bCs/>
        </w:rPr>
        <w:t xml:space="preserve">: </w:t>
      </w:r>
      <w:r w:rsidR="009548C8" w:rsidRPr="009548C8">
        <w:rPr>
          <w:bCs/>
        </w:rPr>
        <w:t>Nos dados disponíveis no TabNet, foram registrados 188 casos novos de tétano acidental no período de 2020 a 2022, sendo 88,29% do sexo masculino. Em 2020, houve 59 casos de contágio, sendo 8,47% do sexo feminino e 91,53% do sexo masculino. Em 2021, o número diminuiu para 52 casos de infecção, sendo 15,38% do sexo feminino e 84,62% do sexo masculino. Já em 2022, os números de casos apresentaram um aumento considerável, totalizando 77 casos, com predomínio do sexo masculino</w:t>
      </w:r>
      <w:r w:rsidR="009548C8">
        <w:rPr>
          <w:bCs/>
        </w:rPr>
        <w:t xml:space="preserve"> </w:t>
      </w:r>
      <w:r w:rsidR="002B3919">
        <w:rPr>
          <w:bCs/>
        </w:rPr>
        <w:t xml:space="preserve">com </w:t>
      </w:r>
      <w:r w:rsidR="009548C8" w:rsidRPr="009548C8">
        <w:rPr>
          <w:bCs/>
        </w:rPr>
        <w:t>88,31%</w:t>
      </w:r>
      <w:r w:rsidR="00381854" w:rsidRPr="00381854">
        <w:rPr>
          <w:bCs/>
        </w:rPr>
        <w:t>.</w:t>
      </w:r>
      <w:r>
        <w:t xml:space="preserve"> </w:t>
      </w:r>
      <w:r>
        <w:rPr>
          <w:b/>
        </w:rPr>
        <w:t>Conclusão</w:t>
      </w:r>
      <w:r>
        <w:t>:</w:t>
      </w:r>
      <w:r w:rsidR="005A656E" w:rsidRPr="005A656E">
        <w:t xml:space="preserve"> </w:t>
      </w:r>
      <w:r w:rsidR="009548C8" w:rsidRPr="009548C8">
        <w:t>Observa-se um aumento no número de casos de tétano na região Nordeste, principalmente em pessoas do sexo masculino, q</w:t>
      </w:r>
      <w:r w:rsidR="00256AD2">
        <w:t xml:space="preserve">ue </w:t>
      </w:r>
      <w:r w:rsidR="009548C8" w:rsidRPr="009548C8">
        <w:t>em todos os anos apresentaram uma diferença significativa em relação à taxa de contaminação em pessoas do sexo feminino.</w:t>
      </w:r>
    </w:p>
    <w:p w14:paraId="32A4945C" w14:textId="462E0E5C" w:rsidR="00FE2F84" w:rsidRPr="00385317" w:rsidRDefault="00A720BE" w:rsidP="006E639E">
      <w:pPr>
        <w:spacing w:after="360" w:line="240" w:lineRule="auto"/>
        <w:ind w:left="10"/>
      </w:pPr>
      <w:r>
        <w:rPr>
          <w:b/>
        </w:rPr>
        <w:t xml:space="preserve">Palavras-chave: </w:t>
      </w:r>
      <w:r w:rsidR="002B3919">
        <w:t>Aná</w:t>
      </w:r>
      <w:r w:rsidR="0044652C" w:rsidRPr="0044652C">
        <w:t>lise epidemiológica</w:t>
      </w:r>
      <w:r>
        <w:t xml:space="preserve">. </w:t>
      </w:r>
      <w:r w:rsidR="004807CB">
        <w:t>Tétano</w:t>
      </w:r>
      <w:r>
        <w:t>.</w:t>
      </w:r>
      <w:r>
        <w:rPr>
          <w:sz w:val="18"/>
        </w:rPr>
        <w:t xml:space="preserve"> </w:t>
      </w:r>
      <w:r w:rsidR="0044652C">
        <w:rPr>
          <w:szCs w:val="22"/>
        </w:rPr>
        <w:t>Gênero.</w:t>
      </w:r>
      <w:r w:rsidR="00372835">
        <w:rPr>
          <w:szCs w:val="22"/>
        </w:rPr>
        <w:tab/>
      </w:r>
    </w:p>
    <w:p w14:paraId="442E7EBE" w14:textId="77777777" w:rsidR="00372835" w:rsidRDefault="00372835" w:rsidP="00372835">
      <w:pPr>
        <w:spacing w:after="97" w:line="259" w:lineRule="auto"/>
        <w:ind w:left="5" w:firstLine="0"/>
        <w:jc w:val="left"/>
      </w:pPr>
      <w:r>
        <w:rPr>
          <w:b/>
        </w:rPr>
        <w:lastRenderedPageBreak/>
        <w:t xml:space="preserve">REFERÊNCIAS BIBLIOGRÁFICAS: </w:t>
      </w:r>
    </w:p>
    <w:p w14:paraId="7DC086AE" w14:textId="6D7D1BD6" w:rsidR="00385317" w:rsidRPr="002B3919" w:rsidRDefault="00385317" w:rsidP="00385317">
      <w:pPr>
        <w:spacing w:after="0" w:line="243" w:lineRule="auto"/>
        <w:ind w:left="0"/>
        <w:jc w:val="left"/>
        <w:rPr>
          <w:color w:val="000000" w:themeColor="text1"/>
          <w:sz w:val="20"/>
          <w:szCs w:val="20"/>
        </w:rPr>
      </w:pPr>
      <w:r w:rsidRPr="00E46BC6">
        <w:rPr>
          <w:color w:val="000000" w:themeColor="text1"/>
          <w:sz w:val="20"/>
          <w:szCs w:val="20"/>
        </w:rPr>
        <w:t xml:space="preserve">HOPKINS, J. </w:t>
      </w:r>
      <w:r w:rsidRPr="00E46BC6">
        <w:rPr>
          <w:i/>
          <w:iCs/>
          <w:color w:val="000000" w:themeColor="text1"/>
          <w:sz w:val="20"/>
          <w:szCs w:val="20"/>
        </w:rPr>
        <w:t>et al</w:t>
      </w:r>
      <w:r w:rsidRPr="00E46BC6">
        <w:rPr>
          <w:color w:val="000000" w:themeColor="text1"/>
          <w:sz w:val="20"/>
          <w:szCs w:val="20"/>
        </w:rPr>
        <w:t xml:space="preserve">. </w:t>
      </w:r>
      <w:r w:rsidRPr="002B3919">
        <w:rPr>
          <w:color w:val="000000" w:themeColor="text1"/>
          <w:sz w:val="20"/>
          <w:szCs w:val="20"/>
          <w:lang w:val="en-US"/>
        </w:rPr>
        <w:t xml:space="preserve">A systematic review of tetanus in individuals with previous tetanus toxoid immunization. </w:t>
      </w:r>
      <w:r w:rsidRPr="002B3919">
        <w:rPr>
          <w:b/>
          <w:bCs/>
          <w:color w:val="000000" w:themeColor="text1"/>
          <w:sz w:val="20"/>
          <w:szCs w:val="20"/>
        </w:rPr>
        <w:t>Canada Communicable Disease Report</w:t>
      </w:r>
      <w:r w:rsidRPr="002B3919">
        <w:rPr>
          <w:color w:val="000000" w:themeColor="text1"/>
          <w:sz w:val="20"/>
          <w:szCs w:val="20"/>
        </w:rPr>
        <w:t>, v. 40, n. 17, p. 355–364, 16 out. 2014.</w:t>
      </w:r>
    </w:p>
    <w:p w14:paraId="1019890C" w14:textId="2177488F" w:rsidR="002B3919" w:rsidRDefault="00FA055C" w:rsidP="00372835">
      <w:pPr>
        <w:spacing w:after="0" w:line="259" w:lineRule="auto"/>
        <w:ind w:left="5" w:firstLine="0"/>
        <w:jc w:val="left"/>
        <w:rPr>
          <w:color w:val="000000" w:themeColor="text1"/>
          <w:sz w:val="20"/>
          <w:szCs w:val="20"/>
          <w:highlight w:val="yellow"/>
        </w:rPr>
      </w:pPr>
      <w:r w:rsidRPr="00FA055C">
        <w:rPr>
          <w:color w:val="000000" w:themeColor="text1"/>
          <w:sz w:val="20"/>
          <w:szCs w:val="20"/>
          <w:lang w:val="en-US"/>
        </w:rPr>
        <w:t xml:space="preserve">MEGIGHIAN, A. </w:t>
      </w:r>
      <w:r w:rsidRPr="00FA055C">
        <w:rPr>
          <w:i/>
          <w:iCs/>
          <w:color w:val="000000" w:themeColor="text1"/>
          <w:sz w:val="20"/>
          <w:szCs w:val="20"/>
          <w:lang w:val="en-US"/>
        </w:rPr>
        <w:t>et al</w:t>
      </w:r>
      <w:r w:rsidRPr="00FA055C">
        <w:rPr>
          <w:color w:val="000000" w:themeColor="text1"/>
          <w:sz w:val="20"/>
          <w:szCs w:val="20"/>
          <w:lang w:val="en-US"/>
        </w:rPr>
        <w:t xml:space="preserve">. Tetanus and tetanus neurotoxin: From peripheral uptake to central nervous tissue targets. </w:t>
      </w:r>
      <w:r w:rsidRPr="00FA055C">
        <w:rPr>
          <w:b/>
          <w:bCs/>
          <w:color w:val="000000" w:themeColor="text1"/>
          <w:sz w:val="20"/>
          <w:szCs w:val="20"/>
        </w:rPr>
        <w:t>Journal of Neurochemistry</w:t>
      </w:r>
      <w:r w:rsidRPr="00FA055C">
        <w:rPr>
          <w:color w:val="000000" w:themeColor="text1"/>
          <w:sz w:val="20"/>
          <w:szCs w:val="20"/>
        </w:rPr>
        <w:t>, v. 158, n. 6, 14 mar. 2021.</w:t>
      </w:r>
    </w:p>
    <w:p w14:paraId="4FF27FF6" w14:textId="421609A0" w:rsidR="00FE2F84" w:rsidRPr="006C364B" w:rsidRDefault="00A720BE" w:rsidP="006C364B">
      <w:pPr>
        <w:spacing w:after="241" w:line="259" w:lineRule="auto"/>
        <w:ind w:left="5" w:firstLine="0"/>
        <w:jc w:val="left"/>
        <w:rPr>
          <w:b/>
        </w:rPr>
      </w:pPr>
      <w:r>
        <w:rPr>
          <w:sz w:val="20"/>
        </w:rPr>
        <w:t xml:space="preserve">                                                                                         </w:t>
      </w:r>
      <w:r>
        <w:rPr>
          <w:b/>
        </w:rPr>
        <w:t xml:space="preserve"> </w:t>
      </w:r>
      <w:r w:rsidR="006C364B">
        <w:rPr>
          <w:b/>
        </w:rPr>
        <w:t xml:space="preserve">         </w:t>
      </w:r>
    </w:p>
    <w:sectPr w:rsidR="00FE2F84" w:rsidRPr="006C364B" w:rsidSect="006C364B">
      <w:headerReference w:type="default" r:id="rId7"/>
      <w:footerReference w:type="default" r:id="rId8"/>
      <w:pgSz w:w="8420" w:h="11905"/>
      <w:pgMar w:top="567" w:right="567" w:bottom="567" w:left="567" w:header="709"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EFFA2" w14:textId="77777777" w:rsidR="00D16023" w:rsidRDefault="00D16023" w:rsidP="006C364B">
      <w:pPr>
        <w:spacing w:after="0" w:line="240" w:lineRule="auto"/>
      </w:pPr>
      <w:r>
        <w:separator/>
      </w:r>
    </w:p>
  </w:endnote>
  <w:endnote w:type="continuationSeparator" w:id="0">
    <w:p w14:paraId="6F4A80C3" w14:textId="77777777" w:rsidR="00D16023" w:rsidRDefault="00D16023" w:rsidP="006C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750199"/>
      <w:docPartObj>
        <w:docPartGallery w:val="Page Numbers (Bottom of Page)"/>
        <w:docPartUnique/>
      </w:docPartObj>
    </w:sdtPr>
    <w:sdtContent>
      <w:p w14:paraId="5EEE4395" w14:textId="38BEDB52" w:rsidR="006C364B" w:rsidRDefault="006C364B">
        <w:pPr>
          <w:pStyle w:val="Rodap"/>
          <w:jc w:val="right"/>
        </w:pPr>
        <w:r>
          <w:fldChar w:fldCharType="begin"/>
        </w:r>
        <w:r>
          <w:instrText>PAGE   \* MERGEFORMAT</w:instrText>
        </w:r>
        <w:r>
          <w:fldChar w:fldCharType="separate"/>
        </w:r>
        <w:r w:rsidR="00095D8E">
          <w:rPr>
            <w:noProof/>
          </w:rPr>
          <w:t>1</w:t>
        </w:r>
        <w:r>
          <w:fldChar w:fldCharType="end"/>
        </w:r>
      </w:p>
    </w:sdtContent>
  </w:sdt>
  <w:p w14:paraId="2E7F16D1" w14:textId="77777777" w:rsidR="006C364B" w:rsidRDefault="006C36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4018" w14:textId="77777777" w:rsidR="00D16023" w:rsidRDefault="00D16023" w:rsidP="006C364B">
      <w:pPr>
        <w:spacing w:after="0" w:line="240" w:lineRule="auto"/>
      </w:pPr>
      <w:r>
        <w:separator/>
      </w:r>
    </w:p>
  </w:footnote>
  <w:footnote w:type="continuationSeparator" w:id="0">
    <w:p w14:paraId="16DDFD78" w14:textId="77777777" w:rsidR="00D16023" w:rsidRDefault="00D16023" w:rsidP="006C3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6271" w14:textId="31368CD3" w:rsidR="006C364B" w:rsidRDefault="006C364B" w:rsidP="006C364B">
    <w:pPr>
      <w:pStyle w:val="Cabealho"/>
      <w:jc w:val="center"/>
    </w:pPr>
    <w:r>
      <w:rPr>
        <w:noProof/>
      </w:rPr>
      <w:drawing>
        <wp:inline distT="0" distB="0" distL="0" distR="0" wp14:anchorId="14C54968" wp14:editId="7DC9B207">
          <wp:extent cx="742370" cy="521335"/>
          <wp:effectExtent l="0" t="0" r="635" b="0"/>
          <wp:docPr id="1" name="Imagem 1" descr="Texto preto sobre fundo azu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 preto sobre fundo azul&#10;&#10;Descrição gerada automaticamente com confiança média"/>
                  <pic:cNvPicPr/>
                </pic:nvPicPr>
                <pic:blipFill>
                  <a:blip r:embed="rId1"/>
                  <a:stretch>
                    <a:fillRect/>
                  </a:stretch>
                </pic:blipFill>
                <pic:spPr>
                  <a:xfrm>
                    <a:off x="0" y="0"/>
                    <a:ext cx="761811" cy="534988"/>
                  </a:xfrm>
                  <a:prstGeom prst="rect">
                    <a:avLst/>
                  </a:prstGeom>
                </pic:spPr>
              </pic:pic>
            </a:graphicData>
          </a:graphic>
        </wp:inline>
      </w:drawing>
    </w:r>
  </w:p>
  <w:p w14:paraId="73575CF7" w14:textId="77777777" w:rsidR="006C364B" w:rsidRDefault="006C364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84"/>
    <w:rsid w:val="00064749"/>
    <w:rsid w:val="00095D8E"/>
    <w:rsid w:val="00097E3D"/>
    <w:rsid w:val="000E4882"/>
    <w:rsid w:val="001342B8"/>
    <w:rsid w:val="002159AC"/>
    <w:rsid w:val="00256AD2"/>
    <w:rsid w:val="002B3919"/>
    <w:rsid w:val="002F2511"/>
    <w:rsid w:val="00323469"/>
    <w:rsid w:val="003361FA"/>
    <w:rsid w:val="003459BC"/>
    <w:rsid w:val="00372835"/>
    <w:rsid w:val="00381854"/>
    <w:rsid w:val="00385317"/>
    <w:rsid w:val="00413E3A"/>
    <w:rsid w:val="0044652C"/>
    <w:rsid w:val="004807CB"/>
    <w:rsid w:val="00565CCE"/>
    <w:rsid w:val="005A656E"/>
    <w:rsid w:val="006C364B"/>
    <w:rsid w:val="006C66A1"/>
    <w:rsid w:val="006E639E"/>
    <w:rsid w:val="007268CE"/>
    <w:rsid w:val="007439EA"/>
    <w:rsid w:val="007E4458"/>
    <w:rsid w:val="009548C8"/>
    <w:rsid w:val="00A4185A"/>
    <w:rsid w:val="00A720BE"/>
    <w:rsid w:val="00AB1126"/>
    <w:rsid w:val="00B25EC8"/>
    <w:rsid w:val="00BD3E7A"/>
    <w:rsid w:val="00C06C96"/>
    <w:rsid w:val="00C533AE"/>
    <w:rsid w:val="00D16023"/>
    <w:rsid w:val="00D33A8E"/>
    <w:rsid w:val="00D52C45"/>
    <w:rsid w:val="00D90A65"/>
    <w:rsid w:val="00E30DCE"/>
    <w:rsid w:val="00E46BC6"/>
    <w:rsid w:val="00EA20AB"/>
    <w:rsid w:val="00EC5FFD"/>
    <w:rsid w:val="00EF782F"/>
    <w:rsid w:val="00F155FE"/>
    <w:rsid w:val="00F625CF"/>
    <w:rsid w:val="00FA055C"/>
    <w:rsid w:val="00FE2F84"/>
    <w:rsid w:val="00FF32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B31D2"/>
  <w15:docId w15:val="{A8AE470E-FFB6-4BFE-A057-DD08BC46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50" w:lineRule="auto"/>
      <w:ind w:left="15" w:hanging="10"/>
      <w:jc w:val="both"/>
    </w:pPr>
    <w:rPr>
      <w:rFonts w:ascii="Arial" w:eastAsia="Arial" w:hAnsi="Arial" w:cs="Arial"/>
      <w:color w:val="000000"/>
      <w:sz w:val="22"/>
    </w:rPr>
  </w:style>
  <w:style w:type="paragraph" w:styleId="Ttulo2">
    <w:name w:val="heading 2"/>
    <w:basedOn w:val="Normal"/>
    <w:next w:val="Normal"/>
    <w:link w:val="Ttulo2Char"/>
    <w:uiPriority w:val="9"/>
    <w:semiHidden/>
    <w:unhideWhenUsed/>
    <w:qFormat/>
    <w:rsid w:val="00D52C45"/>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52C45"/>
    <w:rPr>
      <w:color w:val="467886" w:themeColor="hyperlink"/>
      <w:u w:val="single"/>
    </w:rPr>
  </w:style>
  <w:style w:type="character" w:customStyle="1" w:styleId="MenoPendente1">
    <w:name w:val="Menção Pendente1"/>
    <w:basedOn w:val="Fontepargpadro"/>
    <w:uiPriority w:val="99"/>
    <w:semiHidden/>
    <w:unhideWhenUsed/>
    <w:rsid w:val="00D52C45"/>
    <w:rPr>
      <w:color w:val="605E5C"/>
      <w:shd w:val="clear" w:color="auto" w:fill="E1DFDD"/>
    </w:rPr>
  </w:style>
  <w:style w:type="paragraph" w:styleId="PargrafodaLista">
    <w:name w:val="List Paragraph"/>
    <w:basedOn w:val="Normal"/>
    <w:uiPriority w:val="34"/>
    <w:qFormat/>
    <w:rsid w:val="00D52C45"/>
    <w:pPr>
      <w:ind w:left="720"/>
      <w:contextualSpacing/>
    </w:pPr>
  </w:style>
  <w:style w:type="character" w:customStyle="1" w:styleId="Ttulo2Char">
    <w:name w:val="Título 2 Char"/>
    <w:basedOn w:val="Fontepargpadro"/>
    <w:link w:val="Ttulo2"/>
    <w:uiPriority w:val="9"/>
    <w:semiHidden/>
    <w:rsid w:val="00D52C45"/>
    <w:rPr>
      <w:rFonts w:asciiTheme="majorHAnsi" w:eastAsiaTheme="majorEastAsia" w:hAnsiTheme="majorHAnsi" w:cstheme="majorBidi"/>
      <w:color w:val="0F4761" w:themeColor="accent1" w:themeShade="BF"/>
      <w:sz w:val="26"/>
      <w:szCs w:val="26"/>
    </w:rPr>
  </w:style>
  <w:style w:type="paragraph" w:styleId="Cabealho">
    <w:name w:val="header"/>
    <w:basedOn w:val="Normal"/>
    <w:link w:val="CabealhoChar"/>
    <w:uiPriority w:val="99"/>
    <w:unhideWhenUsed/>
    <w:rsid w:val="006C36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364B"/>
    <w:rPr>
      <w:rFonts w:ascii="Arial" w:eastAsia="Arial" w:hAnsi="Arial" w:cs="Arial"/>
      <w:color w:val="000000"/>
      <w:sz w:val="22"/>
    </w:rPr>
  </w:style>
  <w:style w:type="paragraph" w:styleId="Rodap">
    <w:name w:val="footer"/>
    <w:basedOn w:val="Normal"/>
    <w:link w:val="RodapChar"/>
    <w:uiPriority w:val="99"/>
    <w:unhideWhenUsed/>
    <w:rsid w:val="006C364B"/>
    <w:pPr>
      <w:tabs>
        <w:tab w:val="center" w:pos="4252"/>
        <w:tab w:val="right" w:pos="8504"/>
      </w:tabs>
      <w:spacing w:after="0" w:line="240" w:lineRule="auto"/>
    </w:pPr>
  </w:style>
  <w:style w:type="character" w:customStyle="1" w:styleId="RodapChar">
    <w:name w:val="Rodapé Char"/>
    <w:basedOn w:val="Fontepargpadro"/>
    <w:link w:val="Rodap"/>
    <w:uiPriority w:val="99"/>
    <w:rsid w:val="006C364B"/>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52142">
      <w:bodyDiv w:val="1"/>
      <w:marLeft w:val="0"/>
      <w:marRight w:val="0"/>
      <w:marTop w:val="0"/>
      <w:marBottom w:val="0"/>
      <w:divBdr>
        <w:top w:val="none" w:sz="0" w:space="0" w:color="auto"/>
        <w:left w:val="none" w:sz="0" w:space="0" w:color="auto"/>
        <w:bottom w:val="none" w:sz="0" w:space="0" w:color="auto"/>
        <w:right w:val="none" w:sz="0" w:space="0" w:color="auto"/>
      </w:divBdr>
    </w:div>
    <w:div w:id="281229682">
      <w:bodyDiv w:val="1"/>
      <w:marLeft w:val="0"/>
      <w:marRight w:val="0"/>
      <w:marTop w:val="0"/>
      <w:marBottom w:val="0"/>
      <w:divBdr>
        <w:top w:val="none" w:sz="0" w:space="0" w:color="auto"/>
        <w:left w:val="none" w:sz="0" w:space="0" w:color="auto"/>
        <w:bottom w:val="none" w:sz="0" w:space="0" w:color="auto"/>
        <w:right w:val="none" w:sz="0" w:space="0" w:color="auto"/>
      </w:divBdr>
    </w:div>
    <w:div w:id="397823903">
      <w:bodyDiv w:val="1"/>
      <w:marLeft w:val="0"/>
      <w:marRight w:val="0"/>
      <w:marTop w:val="0"/>
      <w:marBottom w:val="0"/>
      <w:divBdr>
        <w:top w:val="none" w:sz="0" w:space="0" w:color="auto"/>
        <w:left w:val="none" w:sz="0" w:space="0" w:color="auto"/>
        <w:bottom w:val="none" w:sz="0" w:space="0" w:color="auto"/>
        <w:right w:val="none" w:sz="0" w:space="0" w:color="auto"/>
      </w:divBdr>
    </w:div>
    <w:div w:id="506166577">
      <w:bodyDiv w:val="1"/>
      <w:marLeft w:val="0"/>
      <w:marRight w:val="0"/>
      <w:marTop w:val="0"/>
      <w:marBottom w:val="0"/>
      <w:divBdr>
        <w:top w:val="none" w:sz="0" w:space="0" w:color="auto"/>
        <w:left w:val="none" w:sz="0" w:space="0" w:color="auto"/>
        <w:bottom w:val="none" w:sz="0" w:space="0" w:color="auto"/>
        <w:right w:val="none" w:sz="0" w:space="0" w:color="auto"/>
      </w:divBdr>
    </w:div>
    <w:div w:id="1748306865">
      <w:bodyDiv w:val="1"/>
      <w:marLeft w:val="0"/>
      <w:marRight w:val="0"/>
      <w:marTop w:val="0"/>
      <w:marBottom w:val="0"/>
      <w:divBdr>
        <w:top w:val="none" w:sz="0" w:space="0" w:color="auto"/>
        <w:left w:val="none" w:sz="0" w:space="0" w:color="auto"/>
        <w:bottom w:val="none" w:sz="0" w:space="0" w:color="auto"/>
        <w:right w:val="none" w:sz="0" w:space="0" w:color="auto"/>
      </w:divBdr>
    </w:div>
    <w:div w:id="1841190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709D8-8621-4C94-B2FE-AC3F75AC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Gisa</dc:creator>
  <cp:keywords/>
  <cp:lastModifiedBy>Pedro Henrique Pita</cp:lastModifiedBy>
  <cp:revision>2</cp:revision>
  <dcterms:created xsi:type="dcterms:W3CDTF">2024-11-14T23:49:00Z</dcterms:created>
  <dcterms:modified xsi:type="dcterms:W3CDTF">2024-11-14T23:49:00Z</dcterms:modified>
</cp:coreProperties>
</file>