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5D063" w14:textId="77777777" w:rsidR="00903346" w:rsidRDefault="00903346" w:rsidP="00534CB2">
      <w:pPr>
        <w:spacing w:after="160" w:line="240" w:lineRule="auto"/>
        <w:rPr>
          <w:rFonts w:eastAsia="Calibri" w:cs="Arial"/>
          <w:b/>
        </w:rPr>
      </w:pPr>
    </w:p>
    <w:p w14:paraId="2E04B366" w14:textId="09A8B397" w:rsidR="006C1B5D" w:rsidRDefault="006C1B5D" w:rsidP="00534CB2">
      <w:pPr>
        <w:spacing w:after="160" w:line="240" w:lineRule="auto"/>
        <w:rPr>
          <w:rFonts w:eastAsia="Calibri" w:cs="Arial"/>
          <w:b/>
          <w:bCs/>
          <w:sz w:val="20"/>
          <w:szCs w:val="20"/>
          <w:u w:val="single"/>
        </w:rPr>
      </w:pPr>
      <w:r>
        <w:rPr>
          <w:b/>
          <w:bCs/>
        </w:rPr>
        <w:t>EPIDEMIOLOGIA DA INFECÇÃO MENINGOCÓCICA: MORBIDADE INFANTIL NO ESTADO DE ALAGOAS.</w:t>
      </w:r>
      <w:r w:rsidRPr="00803CA0">
        <w:rPr>
          <w:rFonts w:eastAsia="Calibri" w:cs="Arial"/>
          <w:b/>
          <w:bCs/>
          <w:sz w:val="20"/>
          <w:szCs w:val="20"/>
          <w:u w:val="single"/>
        </w:rPr>
        <w:t xml:space="preserve"> </w:t>
      </w:r>
    </w:p>
    <w:p w14:paraId="0AD3EF8B" w14:textId="62D82857" w:rsidR="00534CB2" w:rsidRPr="00590466" w:rsidRDefault="00501BDF" w:rsidP="00534CB2">
      <w:pPr>
        <w:spacing w:after="160" w:line="240" w:lineRule="auto"/>
        <w:rPr>
          <w:rFonts w:eastAsia="Calibri" w:cs="Arial"/>
          <w:caps/>
          <w:sz w:val="20"/>
          <w:szCs w:val="20"/>
        </w:rPr>
      </w:pPr>
      <w:r w:rsidRPr="00590466">
        <w:rPr>
          <w:rFonts w:eastAsia="Calibri" w:cs="Arial"/>
          <w:b/>
          <w:bCs/>
          <w:caps/>
          <w:sz w:val="20"/>
          <w:szCs w:val="20"/>
          <w:u w:val="single"/>
        </w:rPr>
        <w:t>Tarciso Sávio Rodrigues Barros</w:t>
      </w:r>
      <w:r w:rsidRPr="00590466">
        <w:rPr>
          <w:rFonts w:eastAsia="Calibri" w:cs="Arial"/>
          <w:b/>
          <w:bCs/>
          <w:caps/>
          <w:sz w:val="20"/>
          <w:szCs w:val="20"/>
          <w:u w:val="single"/>
          <w:vertAlign w:val="superscript"/>
        </w:rPr>
        <w:t>1</w:t>
      </w:r>
      <w:r w:rsidR="00534CB2" w:rsidRPr="00590466">
        <w:rPr>
          <w:rFonts w:eastAsia="Calibri" w:cs="Arial"/>
          <w:b/>
          <w:bCs/>
          <w:caps/>
          <w:sz w:val="20"/>
          <w:szCs w:val="20"/>
        </w:rPr>
        <w:t>;</w:t>
      </w:r>
      <w:r w:rsidRPr="00590466">
        <w:rPr>
          <w:rFonts w:eastAsia="Calibri" w:cs="Arial"/>
          <w:caps/>
          <w:sz w:val="20"/>
          <w:szCs w:val="20"/>
        </w:rPr>
        <w:t xml:space="preserve"> Leon Louis Le Campion</w:t>
      </w:r>
      <w:r w:rsidR="00F102A9">
        <w:rPr>
          <w:rFonts w:eastAsia="Calibri" w:cs="Arial"/>
          <w:caps/>
          <w:sz w:val="20"/>
          <w:szCs w:val="20"/>
          <w:vertAlign w:val="superscript"/>
        </w:rPr>
        <w:t>1</w:t>
      </w:r>
      <w:r w:rsidR="00534CB2" w:rsidRPr="00590466">
        <w:rPr>
          <w:rFonts w:eastAsia="Calibri" w:cs="Arial"/>
          <w:caps/>
          <w:sz w:val="20"/>
          <w:szCs w:val="20"/>
        </w:rPr>
        <w:t>;</w:t>
      </w:r>
      <w:r w:rsidRPr="00590466">
        <w:rPr>
          <w:rFonts w:eastAsia="Calibri" w:cs="Arial"/>
          <w:caps/>
          <w:sz w:val="20"/>
          <w:szCs w:val="20"/>
        </w:rPr>
        <w:t xml:space="preserve"> Lucas Sales Azevedo</w:t>
      </w:r>
      <w:r w:rsidR="00F102A9">
        <w:rPr>
          <w:rFonts w:eastAsia="Calibri" w:cs="Arial"/>
          <w:caps/>
          <w:sz w:val="20"/>
          <w:szCs w:val="20"/>
          <w:vertAlign w:val="superscript"/>
        </w:rPr>
        <w:t>1</w:t>
      </w:r>
      <w:r w:rsidR="00534CB2" w:rsidRPr="00590466">
        <w:rPr>
          <w:rFonts w:eastAsia="Calibri" w:cs="Arial"/>
          <w:caps/>
          <w:sz w:val="20"/>
          <w:szCs w:val="20"/>
        </w:rPr>
        <w:t>;</w:t>
      </w:r>
      <w:r w:rsidRPr="00590466">
        <w:rPr>
          <w:rFonts w:eastAsia="Calibri" w:cs="Arial"/>
          <w:caps/>
          <w:sz w:val="20"/>
          <w:szCs w:val="20"/>
        </w:rPr>
        <w:t xml:space="preserve"> Luiz Philipe Guimarães Gomes</w:t>
      </w:r>
      <w:r w:rsidR="00F102A9">
        <w:rPr>
          <w:rFonts w:eastAsia="Calibri" w:cs="Arial"/>
          <w:caps/>
          <w:sz w:val="20"/>
          <w:szCs w:val="20"/>
          <w:vertAlign w:val="superscript"/>
        </w:rPr>
        <w:t>1</w:t>
      </w:r>
      <w:r w:rsidRPr="00590466">
        <w:rPr>
          <w:rFonts w:eastAsia="Calibri" w:cs="Arial"/>
          <w:caps/>
          <w:sz w:val="20"/>
          <w:szCs w:val="20"/>
        </w:rPr>
        <w:t>;</w:t>
      </w:r>
      <w:r w:rsidR="002B39A5" w:rsidRPr="00590466">
        <w:rPr>
          <w:rFonts w:eastAsia="Calibri" w:cs="Arial"/>
          <w:caps/>
          <w:sz w:val="20"/>
          <w:szCs w:val="20"/>
        </w:rPr>
        <w:t xml:space="preserve"> Rafael Cerqueira de Barros Silveira</w:t>
      </w:r>
      <w:r w:rsidR="00F102A9">
        <w:rPr>
          <w:rFonts w:eastAsia="Calibri" w:cs="Arial"/>
          <w:caps/>
          <w:sz w:val="20"/>
          <w:szCs w:val="20"/>
          <w:vertAlign w:val="superscript"/>
        </w:rPr>
        <w:t>1</w:t>
      </w:r>
      <w:r w:rsidR="002B39A5" w:rsidRPr="00590466">
        <w:rPr>
          <w:rFonts w:eastAsia="Calibri" w:cs="Arial"/>
          <w:caps/>
          <w:sz w:val="20"/>
          <w:szCs w:val="20"/>
        </w:rPr>
        <w:t>; Samylla Mayra Hortêncio Gouveia de Hollanda Cavalcanti</w:t>
      </w:r>
      <w:r w:rsidR="00F102A9">
        <w:rPr>
          <w:rFonts w:eastAsia="Calibri" w:cs="Arial"/>
          <w:caps/>
          <w:sz w:val="20"/>
          <w:szCs w:val="20"/>
          <w:vertAlign w:val="superscript"/>
        </w:rPr>
        <w:t>1</w:t>
      </w:r>
      <w:r w:rsidR="002B39A5" w:rsidRPr="00590466">
        <w:rPr>
          <w:rFonts w:eastAsia="Calibri" w:cs="Arial"/>
          <w:caps/>
          <w:sz w:val="20"/>
          <w:szCs w:val="20"/>
        </w:rPr>
        <w:t>; Tamires Ferreira Veiga Costa</w:t>
      </w:r>
      <w:r w:rsidR="00F102A9">
        <w:rPr>
          <w:rFonts w:eastAsia="Calibri" w:cs="Arial"/>
          <w:caps/>
          <w:sz w:val="20"/>
          <w:szCs w:val="20"/>
          <w:vertAlign w:val="superscript"/>
        </w:rPr>
        <w:t>1</w:t>
      </w:r>
      <w:r w:rsidR="002B39A5" w:rsidRPr="00590466">
        <w:rPr>
          <w:rFonts w:eastAsia="Calibri" w:cs="Arial"/>
          <w:caps/>
          <w:sz w:val="20"/>
          <w:szCs w:val="20"/>
        </w:rPr>
        <w:t xml:space="preserve">; </w:t>
      </w:r>
      <w:r w:rsidR="002B39A5" w:rsidRPr="00590466">
        <w:rPr>
          <w:caps/>
          <w:sz w:val="20"/>
          <w:szCs w:val="20"/>
        </w:rPr>
        <w:t>Waléria Dantas Pereira Gusmão</w:t>
      </w:r>
      <w:r w:rsidR="00F102A9">
        <w:rPr>
          <w:caps/>
          <w:sz w:val="20"/>
          <w:szCs w:val="20"/>
          <w:vertAlign w:val="superscript"/>
        </w:rPr>
        <w:t>2</w:t>
      </w:r>
      <w:r w:rsidR="00803CA0" w:rsidRPr="00590466">
        <w:rPr>
          <w:rFonts w:eastAsia="Calibri" w:cs="Arial"/>
          <w:caps/>
          <w:sz w:val="20"/>
          <w:szCs w:val="20"/>
        </w:rPr>
        <w:t>.</w:t>
      </w:r>
    </w:p>
    <w:p w14:paraId="22F77F33" w14:textId="4EBD48D3" w:rsidR="002B39A5" w:rsidRDefault="002B39A5" w:rsidP="002B39A5">
      <w:pPr>
        <w:spacing w:line="240" w:lineRule="auto"/>
        <w:rPr>
          <w:sz w:val="18"/>
          <w:szCs w:val="18"/>
        </w:rPr>
      </w:pPr>
      <w:r w:rsidRPr="00D94B31">
        <w:rPr>
          <w:sz w:val="18"/>
          <w:szCs w:val="18"/>
        </w:rPr>
        <w:t>¹</w:t>
      </w:r>
      <w:r w:rsidRPr="002F75EC">
        <w:rPr>
          <w:color w:val="000000"/>
          <w:sz w:val="18"/>
          <w:szCs w:val="18"/>
        </w:rPr>
        <w:t>Centro Universitário CESMAC, Maceió, AL, Brasil. </w:t>
      </w:r>
    </w:p>
    <w:p w14:paraId="6EA47D63" w14:textId="6D7043B6" w:rsidR="00414378" w:rsidRDefault="00F102A9" w:rsidP="002B39A5">
      <w:pPr>
        <w:spacing w:line="240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  <w:vertAlign w:val="superscript"/>
        </w:rPr>
        <w:t>2</w:t>
      </w:r>
      <w:r w:rsidR="002B39A5">
        <w:rPr>
          <w:rFonts w:eastAsia="Calibri" w:cs="Arial"/>
          <w:sz w:val="18"/>
          <w:szCs w:val="18"/>
        </w:rPr>
        <w:t>Orientadora</w:t>
      </w:r>
      <w:r>
        <w:rPr>
          <w:rFonts w:eastAsia="Calibri" w:cs="Arial"/>
          <w:sz w:val="18"/>
          <w:szCs w:val="18"/>
        </w:rPr>
        <w:t xml:space="preserve"> </w:t>
      </w:r>
      <w:r w:rsidRPr="002F75EC">
        <w:rPr>
          <w:color w:val="000000"/>
          <w:sz w:val="18"/>
          <w:szCs w:val="18"/>
        </w:rPr>
        <w:t>Centro Universitário CESMAC, Maceió, AL, Brasil</w:t>
      </w:r>
    </w:p>
    <w:p w14:paraId="213B6032" w14:textId="32EE1763" w:rsidR="00464E20" w:rsidRPr="002B39A5" w:rsidRDefault="00464E20" w:rsidP="002B39A5">
      <w:pPr>
        <w:spacing w:line="240" w:lineRule="auto"/>
        <w:rPr>
          <w:rStyle w:val="eop"/>
          <w:sz w:val="18"/>
          <w:szCs w:val="18"/>
        </w:rPr>
      </w:pPr>
      <w:r>
        <w:rPr>
          <w:rFonts w:eastAsia="Calibri" w:cs="Arial"/>
          <w:sz w:val="18"/>
          <w:szCs w:val="18"/>
        </w:rPr>
        <w:t>saviobr18@outlook.com</w:t>
      </w:r>
    </w:p>
    <w:p w14:paraId="597BFFDF" w14:textId="22DA535D" w:rsidR="00534CB2" w:rsidRPr="00803CA0" w:rsidRDefault="00903346" w:rsidP="50192890">
      <w:pPr>
        <w:spacing w:line="240" w:lineRule="auto"/>
        <w:rPr>
          <w:rFonts w:eastAsia="Calibri" w:cs="Arial"/>
          <w:sz w:val="18"/>
          <w:szCs w:val="18"/>
        </w:rPr>
      </w:pPr>
      <w:r w:rsidRPr="00903346">
        <w:rPr>
          <w:sz w:val="18"/>
          <w:szCs w:val="18"/>
        </w:rPr>
        <w:t>waleriadantasnut@gmail.com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6AC289FA" w14:textId="27CBBE41" w:rsidR="00903346" w:rsidRDefault="00534CB2" w:rsidP="00903346">
      <w:pPr>
        <w:spacing w:after="160" w:line="240" w:lineRule="auto"/>
        <w:rPr>
          <w:rFonts w:cs="Arial"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903346">
        <w:rPr>
          <w:rFonts w:eastAsia="Calibri" w:cs="Arial"/>
          <w:sz w:val="22"/>
          <w:szCs w:val="22"/>
        </w:rPr>
        <w:t xml:space="preserve"> </w:t>
      </w:r>
      <w:r w:rsidR="00903346" w:rsidRPr="004C47A6">
        <w:rPr>
          <w:rFonts w:cs="Arial"/>
          <w:sz w:val="22"/>
          <w:szCs w:val="22"/>
        </w:rPr>
        <w:t xml:space="preserve">A infecção meningocócica é uma doença grave, de distribuição mundial, causada pela bactéria </w:t>
      </w:r>
      <w:proofErr w:type="spellStart"/>
      <w:r w:rsidR="00903346" w:rsidRPr="004C47A6">
        <w:rPr>
          <w:rFonts w:cs="Arial"/>
          <w:i/>
          <w:iCs/>
          <w:sz w:val="22"/>
          <w:szCs w:val="22"/>
        </w:rPr>
        <w:t>Neisseria</w:t>
      </w:r>
      <w:proofErr w:type="spellEnd"/>
      <w:r w:rsidR="00903346" w:rsidRPr="004C47A6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="00903346" w:rsidRPr="004C47A6">
        <w:rPr>
          <w:rFonts w:cs="Arial"/>
          <w:i/>
          <w:iCs/>
          <w:sz w:val="22"/>
          <w:szCs w:val="22"/>
        </w:rPr>
        <w:t>meningitidis</w:t>
      </w:r>
      <w:proofErr w:type="spellEnd"/>
      <w:r w:rsidR="00903346" w:rsidRPr="004C47A6">
        <w:rPr>
          <w:rFonts w:cs="Arial"/>
          <w:sz w:val="22"/>
          <w:szCs w:val="22"/>
        </w:rPr>
        <w:t>, apresentando-se clinicamente na forma de meningite, bacteremia ou ambas. Apesar de ser uma doença de baixa incidência, sua alta taxa de morbidade torna essencial o monitoramento constante e os fatores de risco associados.</w:t>
      </w:r>
      <w:r w:rsidR="00903346">
        <w:rPr>
          <w:rFonts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00903346" w:rsidRPr="004C47A6">
        <w:rPr>
          <w:rFonts w:cs="Arial"/>
          <w:sz w:val="22"/>
          <w:szCs w:val="22"/>
        </w:rPr>
        <w:t xml:space="preserve"> Analisar a morbidade da infecção meningocócica infantil </w:t>
      </w:r>
      <w:r w:rsidR="00993119">
        <w:rPr>
          <w:rFonts w:cs="Arial"/>
          <w:sz w:val="22"/>
          <w:szCs w:val="22"/>
        </w:rPr>
        <w:t xml:space="preserve">e </w:t>
      </w:r>
      <w:r w:rsidR="00903346" w:rsidRPr="004C47A6">
        <w:rPr>
          <w:rFonts w:cs="Arial"/>
          <w:sz w:val="22"/>
          <w:szCs w:val="22"/>
        </w:rPr>
        <w:t>a evolução dos casos no</w:t>
      </w:r>
      <w:r w:rsidR="00F266F4">
        <w:rPr>
          <w:rFonts w:cs="Arial"/>
          <w:sz w:val="22"/>
          <w:szCs w:val="22"/>
        </w:rPr>
        <w:t xml:space="preserve"> estado de Alagoas no</w:t>
      </w:r>
      <w:r w:rsidR="00903346" w:rsidRPr="004C47A6">
        <w:rPr>
          <w:rFonts w:cs="Arial"/>
          <w:sz w:val="22"/>
          <w:szCs w:val="22"/>
        </w:rPr>
        <w:t xml:space="preserve"> período de 2019 a 2024</w:t>
      </w:r>
      <w:r w:rsidRPr="00803CA0">
        <w:rPr>
          <w:rFonts w:eastAsia="Calibri" w:cs="Arial"/>
          <w:sz w:val="22"/>
          <w:szCs w:val="22"/>
        </w:rPr>
        <w:t>.</w:t>
      </w:r>
      <w:r w:rsidR="00903346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903346" w:rsidRPr="004C47A6">
        <w:rPr>
          <w:rFonts w:cs="Arial"/>
          <w:sz w:val="22"/>
          <w:szCs w:val="22"/>
        </w:rPr>
        <w:t>Trata-se de um estudo retrospectivo, baseado em dados do Sistema de Informações Hospitalares do Ministério da Saúde referentes a morbidade pediátrica de crianças, até nove anos de idade, que tiveram como causa de internação a infecção meningocócica.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903346" w:rsidRPr="004C47A6">
        <w:rPr>
          <w:rFonts w:cs="Arial"/>
          <w:sz w:val="22"/>
          <w:szCs w:val="22"/>
        </w:rPr>
        <w:t>No período analisado, de 2019 e 2024, houve aumento expressivo no número de casos de internações por infecções meningocócicas em crianças entre os anos. Foi calculado um aumento de 800% nas internações de 2022 para 2023 e um aumento de 33,3% entre 2023 e 2024. Além disso, a morbidade pediátrica representou mais da metade das internações causadas por infecção meningocócica, correspondendo a aproximadamente 57,8% das internações em todas as faixas etárias.</w:t>
      </w:r>
      <w:r w:rsidR="00903346">
        <w:rPr>
          <w:rFonts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903346" w:rsidRPr="004C47A6">
        <w:rPr>
          <w:rFonts w:cs="Arial"/>
          <w:sz w:val="22"/>
          <w:szCs w:val="22"/>
        </w:rPr>
        <w:t xml:space="preserve">A análise epidemiológica indicou a alta morbidade de infecções meningocócicas em crianças, sendo crucial fortalecer as estratégias de vigilância epidemiológica, monitoramento e ampliação de políticas de prevenção, com análise e estímulo a atualização do calendário </w:t>
      </w:r>
      <w:r w:rsidR="00903346" w:rsidRPr="004C47A6">
        <w:rPr>
          <w:rFonts w:cs="Arial"/>
          <w:sz w:val="22"/>
          <w:szCs w:val="22"/>
        </w:rPr>
        <w:lastRenderedPageBreak/>
        <w:t>vacinal, de maneira a mitigar o impacto dessa doença na saúde da população infantil.</w:t>
      </w:r>
    </w:p>
    <w:p w14:paraId="672A6659" w14:textId="262B6B5D" w:rsidR="00D7675A" w:rsidRPr="00903346" w:rsidRDefault="00903346" w:rsidP="00903346">
      <w:pPr>
        <w:spacing w:after="160" w:line="240" w:lineRule="auto"/>
        <w:rPr>
          <w:rFonts w:cs="Arial"/>
          <w:sz w:val="22"/>
          <w:szCs w:val="22"/>
        </w:rPr>
      </w:pPr>
      <w:r w:rsidRPr="00330742">
        <w:rPr>
          <w:b/>
          <w:bCs/>
        </w:rPr>
        <w:t xml:space="preserve">Palavras-chaves: </w:t>
      </w:r>
      <w:r w:rsidRPr="00330742">
        <w:t>Infecção meningocócica</w:t>
      </w:r>
      <w:r>
        <w:t>.</w:t>
      </w:r>
      <w:r w:rsidRPr="00330742">
        <w:t xml:space="preserve"> </w:t>
      </w:r>
      <w:proofErr w:type="spellStart"/>
      <w:r w:rsidRPr="00330742">
        <w:rPr>
          <w:i/>
          <w:iCs/>
        </w:rPr>
        <w:t>Nesseria</w:t>
      </w:r>
      <w:proofErr w:type="spellEnd"/>
      <w:r w:rsidRPr="00330742">
        <w:rPr>
          <w:i/>
          <w:iCs/>
        </w:rPr>
        <w:t xml:space="preserve"> </w:t>
      </w:r>
      <w:proofErr w:type="spellStart"/>
      <w:r w:rsidRPr="00330742">
        <w:rPr>
          <w:i/>
          <w:iCs/>
        </w:rPr>
        <w:t>meningitidis</w:t>
      </w:r>
      <w:proofErr w:type="spellEnd"/>
      <w:r>
        <w:t>.</w:t>
      </w:r>
      <w:r w:rsidRPr="00330742">
        <w:rPr>
          <w:b/>
          <w:bCs/>
        </w:rPr>
        <w:t xml:space="preserve"> </w:t>
      </w:r>
      <w:r>
        <w:t>Crianças.</w:t>
      </w:r>
      <w:r w:rsidR="00D7675A">
        <w:rPr>
          <w:rFonts w:cs="Arial"/>
        </w:rPr>
        <w:br w:type="page"/>
      </w:r>
    </w:p>
    <w:p w14:paraId="3C061787" w14:textId="6B1CA998" w:rsidR="00191423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t>REFERÊNCIAS BIBLIOGRÁFICAS</w:t>
      </w:r>
    </w:p>
    <w:p w14:paraId="3A751C17" w14:textId="77777777" w:rsidR="00DE3050" w:rsidRDefault="00DE3050" w:rsidP="419BEB8E">
      <w:pPr>
        <w:spacing w:line="276" w:lineRule="auto"/>
        <w:rPr>
          <w:rFonts w:cs="Arial"/>
          <w:b/>
          <w:bCs/>
        </w:rPr>
      </w:pPr>
    </w:p>
    <w:p w14:paraId="1C1AB7C3" w14:textId="25468BA4" w:rsidR="00DE3050" w:rsidRPr="00DE3050" w:rsidRDefault="00DE3050" w:rsidP="00DE3050">
      <w:pPr>
        <w:spacing w:line="276" w:lineRule="auto"/>
        <w:rPr>
          <w:rFonts w:cs="Arial"/>
          <w:sz w:val="20"/>
          <w:szCs w:val="20"/>
        </w:rPr>
      </w:pPr>
      <w:r w:rsidRPr="00DE3050">
        <w:rPr>
          <w:rFonts w:cs="Arial"/>
          <w:sz w:val="20"/>
          <w:szCs w:val="20"/>
        </w:rPr>
        <w:t xml:space="preserve">FASCÍCULO, D.; MOTTA, F. Doença </w:t>
      </w:r>
      <w:proofErr w:type="spellStart"/>
      <w:r w:rsidRPr="00DE3050">
        <w:rPr>
          <w:rFonts w:cs="Arial"/>
          <w:sz w:val="20"/>
          <w:szCs w:val="20"/>
        </w:rPr>
        <w:t>Menigocócica</w:t>
      </w:r>
      <w:proofErr w:type="spellEnd"/>
      <w:r w:rsidRPr="00DE3050">
        <w:rPr>
          <w:rFonts w:cs="Arial"/>
          <w:sz w:val="20"/>
          <w:szCs w:val="20"/>
        </w:rPr>
        <w:t xml:space="preserve"> </w:t>
      </w:r>
      <w:proofErr w:type="spellStart"/>
      <w:r w:rsidRPr="00DE3050">
        <w:rPr>
          <w:rFonts w:cs="Arial"/>
          <w:sz w:val="20"/>
          <w:szCs w:val="20"/>
        </w:rPr>
        <w:t>QuaDro</w:t>
      </w:r>
      <w:proofErr w:type="spellEnd"/>
      <w:r w:rsidRPr="00DE3050">
        <w:rPr>
          <w:rFonts w:cs="Arial"/>
          <w:sz w:val="20"/>
          <w:szCs w:val="20"/>
        </w:rPr>
        <w:t xml:space="preserve"> clínico, Diagnóstico e </w:t>
      </w:r>
      <w:proofErr w:type="spellStart"/>
      <w:r w:rsidRPr="00DE3050">
        <w:rPr>
          <w:rFonts w:cs="Arial"/>
          <w:sz w:val="20"/>
          <w:szCs w:val="20"/>
        </w:rPr>
        <w:t>trataMento</w:t>
      </w:r>
      <w:proofErr w:type="spellEnd"/>
      <w:r w:rsidRPr="00DE3050">
        <w:rPr>
          <w:rFonts w:cs="Arial"/>
          <w:sz w:val="20"/>
          <w:szCs w:val="20"/>
        </w:rPr>
        <w:t xml:space="preserve"> Mestre em Saúde da Criança e do Adolescente pela USP de Ribeirão Preto/SP e Infectologista Pediátrico pela SBP Porto Alegre -RS, Brasil. [</w:t>
      </w:r>
      <w:proofErr w:type="spellStart"/>
      <w:r w:rsidRPr="00DE3050">
        <w:rPr>
          <w:rFonts w:cs="Arial"/>
          <w:sz w:val="20"/>
          <w:szCs w:val="20"/>
        </w:rPr>
        <w:t>s.l</w:t>
      </w:r>
      <w:proofErr w:type="spellEnd"/>
      <w:r w:rsidRPr="00DE3050">
        <w:rPr>
          <w:rFonts w:cs="Arial"/>
          <w:sz w:val="20"/>
          <w:szCs w:val="20"/>
        </w:rPr>
        <w:t>: s.n.]. Disponível em: https://www.sbp.com.br/fileadmin/user_upload/publicacoes/Folheto_Meningite_Fasciculo3_111115.pdf.</w:t>
      </w:r>
      <w:r>
        <w:rPr>
          <w:rFonts w:cs="Arial"/>
          <w:sz w:val="20"/>
          <w:szCs w:val="20"/>
        </w:rPr>
        <w:t xml:space="preserve"> Acesso em 19 out. 2024.</w:t>
      </w:r>
    </w:p>
    <w:p w14:paraId="4DAF29EB" w14:textId="3CECD1D6" w:rsidR="00903346" w:rsidRPr="00590466" w:rsidRDefault="00DE3050" w:rsidP="419BEB8E">
      <w:pPr>
        <w:spacing w:line="276" w:lineRule="auto"/>
        <w:rPr>
          <w:rFonts w:cs="Arial"/>
          <w:b/>
          <w:bCs/>
          <w:sz w:val="20"/>
          <w:szCs w:val="20"/>
          <w:lang w:val="en-US"/>
        </w:rPr>
      </w:pPr>
      <w:r w:rsidRPr="00590466">
        <w:rPr>
          <w:rFonts w:cs="Arial"/>
          <w:b/>
          <w:bCs/>
          <w:sz w:val="20"/>
          <w:szCs w:val="20"/>
          <w:lang w:val="en-US"/>
        </w:rPr>
        <w:t>‌</w:t>
      </w:r>
    </w:p>
    <w:p w14:paraId="4A8120F3" w14:textId="0E988FE1" w:rsidR="00903346" w:rsidRPr="00DE3050" w:rsidRDefault="00903346" w:rsidP="00083ACD">
      <w:pPr>
        <w:spacing w:line="276" w:lineRule="auto"/>
        <w:rPr>
          <w:rFonts w:cs="Arial"/>
          <w:b/>
          <w:bCs/>
          <w:sz w:val="20"/>
          <w:szCs w:val="20"/>
        </w:rPr>
      </w:pPr>
      <w:r w:rsidRPr="00DE3050">
        <w:rPr>
          <w:sz w:val="20"/>
          <w:szCs w:val="20"/>
          <w:lang w:val="en-US"/>
        </w:rPr>
        <w:t xml:space="preserve">PARIKH, S. R. et al. The everchanging epidemiology of meningococcal disease worldwide and the potential for prevention through vaccination. </w:t>
      </w:r>
      <w:proofErr w:type="spellStart"/>
      <w:r w:rsidRPr="00DE3050">
        <w:rPr>
          <w:sz w:val="20"/>
          <w:szCs w:val="20"/>
        </w:rPr>
        <w:t>Journal</w:t>
      </w:r>
      <w:proofErr w:type="spellEnd"/>
      <w:r w:rsidRPr="00DE3050">
        <w:rPr>
          <w:sz w:val="20"/>
          <w:szCs w:val="20"/>
        </w:rPr>
        <w:t xml:space="preserve"> </w:t>
      </w:r>
      <w:proofErr w:type="spellStart"/>
      <w:r w:rsidRPr="00DE3050">
        <w:rPr>
          <w:sz w:val="20"/>
          <w:szCs w:val="20"/>
        </w:rPr>
        <w:t>of</w:t>
      </w:r>
      <w:proofErr w:type="spellEnd"/>
      <w:r w:rsidRPr="00DE3050">
        <w:rPr>
          <w:sz w:val="20"/>
          <w:szCs w:val="20"/>
        </w:rPr>
        <w:t xml:space="preserve"> </w:t>
      </w:r>
      <w:proofErr w:type="spellStart"/>
      <w:r w:rsidRPr="00DE3050">
        <w:rPr>
          <w:sz w:val="20"/>
          <w:szCs w:val="20"/>
        </w:rPr>
        <w:t>Infection</w:t>
      </w:r>
      <w:proofErr w:type="spellEnd"/>
      <w:r w:rsidRPr="00DE3050">
        <w:rPr>
          <w:sz w:val="20"/>
          <w:szCs w:val="20"/>
        </w:rPr>
        <w:t>, v. 81, n. 4, jun. 2020.</w:t>
      </w:r>
      <w:r w:rsidR="00DE3050">
        <w:rPr>
          <w:sz w:val="20"/>
          <w:szCs w:val="20"/>
        </w:rPr>
        <w:t xml:space="preserve"> Acesso em 19 out. 2024</w:t>
      </w:r>
    </w:p>
    <w:p w14:paraId="716ABE26" w14:textId="77777777" w:rsidR="00903346" w:rsidRPr="00DE3050" w:rsidRDefault="00903346" w:rsidP="00083ACD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395115AF" w14:textId="6FFFFC5B" w:rsidR="00083ACD" w:rsidRPr="00DE3050" w:rsidRDefault="00083ACD" w:rsidP="00083ACD">
      <w:pPr>
        <w:spacing w:line="276" w:lineRule="auto"/>
        <w:rPr>
          <w:rFonts w:cs="Arial"/>
          <w:sz w:val="20"/>
          <w:szCs w:val="20"/>
          <w:lang w:val="en-US"/>
        </w:rPr>
      </w:pPr>
      <w:proofErr w:type="spellStart"/>
      <w:r w:rsidRPr="00DE3050">
        <w:rPr>
          <w:rFonts w:cs="Arial"/>
          <w:sz w:val="20"/>
          <w:szCs w:val="20"/>
        </w:rPr>
        <w:t>TabNet</w:t>
      </w:r>
      <w:proofErr w:type="spellEnd"/>
      <w:r w:rsidRPr="00DE3050">
        <w:rPr>
          <w:rFonts w:cs="Arial"/>
          <w:sz w:val="20"/>
          <w:szCs w:val="20"/>
        </w:rPr>
        <w:t xml:space="preserve"> </w:t>
      </w:r>
      <w:proofErr w:type="spellStart"/>
      <w:r w:rsidRPr="00DE3050">
        <w:rPr>
          <w:rFonts w:cs="Arial"/>
          <w:sz w:val="20"/>
          <w:szCs w:val="20"/>
        </w:rPr>
        <w:t>Win</w:t>
      </w:r>
      <w:proofErr w:type="spellEnd"/>
      <w:r w:rsidRPr="00DE3050">
        <w:rPr>
          <w:rFonts w:cs="Arial"/>
          <w:sz w:val="20"/>
          <w:szCs w:val="20"/>
        </w:rPr>
        <w:t xml:space="preserve"> 3.2: INFECÇÃO MENINGOCÓCICA – Morbidade Hospitalar do SUS no Sistema de Informações Hospitalares (SIH/SUS) – Alagoas. Disponível em: </w:t>
      </w:r>
      <w:hyperlink r:id="rId8" w:history="1">
        <w:r w:rsidRPr="00DE3050">
          <w:rPr>
            <w:rStyle w:val="Hyperlink"/>
            <w:rFonts w:cs="Arial"/>
            <w:sz w:val="20"/>
            <w:szCs w:val="20"/>
          </w:rPr>
          <w:t>http://tabnet.datasus.gov.br/cgi/deftohtm.exe?sih/cnv/nral.def</w:t>
        </w:r>
      </w:hyperlink>
      <w:r w:rsidRPr="00DE3050">
        <w:rPr>
          <w:rFonts w:cs="Arial"/>
          <w:sz w:val="20"/>
          <w:szCs w:val="20"/>
        </w:rPr>
        <w:t xml:space="preserve">. </w:t>
      </w:r>
      <w:r w:rsidRPr="00DE3050">
        <w:rPr>
          <w:rFonts w:cs="Arial"/>
          <w:sz w:val="20"/>
          <w:szCs w:val="20"/>
          <w:lang w:val="en-US"/>
        </w:rPr>
        <w:t>Acesso em 19 out. 2024.</w:t>
      </w:r>
    </w:p>
    <w:p w14:paraId="6647A3C6" w14:textId="17C33B70" w:rsidR="006160A1" w:rsidRDefault="006160A1" w:rsidP="00AD685C"/>
    <w:p w14:paraId="1B631B8A" w14:textId="77777777" w:rsidR="006160A1" w:rsidRDefault="006160A1" w:rsidP="00AD685C"/>
    <w:p w14:paraId="61ED9FA9" w14:textId="77777777" w:rsidR="006160A1" w:rsidRDefault="006160A1" w:rsidP="00AD685C"/>
    <w:sectPr w:rsidR="006160A1" w:rsidSect="00B60E02">
      <w:headerReference w:type="default" r:id="rId9"/>
      <w:footerReference w:type="default" r:id="rId10"/>
      <w:headerReference w:type="first" r:id="rId11"/>
      <w:footerReference w:type="first" r:id="rId12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9FFC3" w14:textId="77777777" w:rsidR="006360CF" w:rsidRDefault="006360CF" w:rsidP="00EE20DF">
      <w:pPr>
        <w:spacing w:line="240" w:lineRule="auto"/>
      </w:pPr>
      <w:r>
        <w:separator/>
      </w:r>
    </w:p>
  </w:endnote>
  <w:endnote w:type="continuationSeparator" w:id="0">
    <w:p w14:paraId="5DD967A3" w14:textId="77777777" w:rsidR="006360CF" w:rsidRDefault="006360CF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charset w:val="00"/>
    <w:family w:val="swiss"/>
    <w:pitch w:val="variable"/>
    <w:sig w:usb0="00000000" w:usb1="5200FDFF" w:usb2="0A042021" w:usb3="00000000" w:csb0="000001BF" w:csb1="00000000"/>
  </w:font>
  <w:font w:name="Rotis SemiSans Std"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67603" w14:textId="77777777" w:rsidR="006360CF" w:rsidRDefault="006360CF" w:rsidP="00EE20DF">
      <w:pPr>
        <w:spacing w:line="240" w:lineRule="auto"/>
      </w:pPr>
      <w:r>
        <w:separator/>
      </w:r>
    </w:p>
  </w:footnote>
  <w:footnote w:type="continuationSeparator" w:id="0">
    <w:p w14:paraId="0991FE57" w14:textId="77777777" w:rsidR="006360CF" w:rsidRDefault="006360CF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hideSpellingErrors/>
  <w:hideGrammaticalErrors/>
  <w:proofState w:spelling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3AC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1B54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95456"/>
    <w:rsid w:val="001A0BEB"/>
    <w:rsid w:val="001A6E3C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87B99"/>
    <w:rsid w:val="002951FE"/>
    <w:rsid w:val="002A3125"/>
    <w:rsid w:val="002A6621"/>
    <w:rsid w:val="002A75BA"/>
    <w:rsid w:val="002B39A5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03D68"/>
    <w:rsid w:val="004104FC"/>
    <w:rsid w:val="00414378"/>
    <w:rsid w:val="0043373B"/>
    <w:rsid w:val="00435B40"/>
    <w:rsid w:val="00444998"/>
    <w:rsid w:val="00446153"/>
    <w:rsid w:val="004614EF"/>
    <w:rsid w:val="00463292"/>
    <w:rsid w:val="00464E20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1BDF"/>
    <w:rsid w:val="0050404D"/>
    <w:rsid w:val="00513D5A"/>
    <w:rsid w:val="0052469E"/>
    <w:rsid w:val="00526BF5"/>
    <w:rsid w:val="00531DDD"/>
    <w:rsid w:val="00534CB2"/>
    <w:rsid w:val="005431CB"/>
    <w:rsid w:val="00550CFF"/>
    <w:rsid w:val="00550DC5"/>
    <w:rsid w:val="00556203"/>
    <w:rsid w:val="00564EE9"/>
    <w:rsid w:val="00571CB0"/>
    <w:rsid w:val="0057754A"/>
    <w:rsid w:val="00583FBE"/>
    <w:rsid w:val="005879AC"/>
    <w:rsid w:val="00590466"/>
    <w:rsid w:val="005954F4"/>
    <w:rsid w:val="005D5F63"/>
    <w:rsid w:val="005F44E2"/>
    <w:rsid w:val="005F799E"/>
    <w:rsid w:val="00607AFB"/>
    <w:rsid w:val="006160A1"/>
    <w:rsid w:val="006360CF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1B5D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145AF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D6CC0"/>
    <w:rsid w:val="008E1111"/>
    <w:rsid w:val="00901296"/>
    <w:rsid w:val="0090334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93119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34D7"/>
    <w:rsid w:val="00B95DF2"/>
    <w:rsid w:val="00B961DF"/>
    <w:rsid w:val="00BA1751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3050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102A9"/>
    <w:rsid w:val="00F2333F"/>
    <w:rsid w:val="00F266F4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083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bnet.datasus.gov.br/cgi/deftohtm.exe?sih/cnv/nral.def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Sophia Rabelo</cp:lastModifiedBy>
  <cp:revision>2</cp:revision>
  <dcterms:created xsi:type="dcterms:W3CDTF">2024-11-13T15:20:00Z</dcterms:created>
  <dcterms:modified xsi:type="dcterms:W3CDTF">2024-11-13T15:20:00Z</dcterms:modified>
</cp:coreProperties>
</file>