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7BE1D" w14:textId="77777777" w:rsidR="00866702" w:rsidRDefault="002B4F9F">
      <w:pPr>
        <w:spacing w:after="160" w:line="240" w:lineRule="auto"/>
        <w:rPr>
          <w:b/>
        </w:rPr>
      </w:pPr>
      <w:r>
        <w:rPr>
          <w:b/>
        </w:rPr>
        <w:t xml:space="preserve">MANEJO DA SÍNDROME DA HIPOVENTILAÇÃO CENTRAL CONGÊNITA: UMA REVISÃO INTEGRATIVA </w:t>
      </w:r>
    </w:p>
    <w:p w14:paraId="0395409F" w14:textId="325DFC6A" w:rsidR="00866702" w:rsidRPr="00E03A13" w:rsidRDefault="002B4F9F">
      <w:pPr>
        <w:spacing w:after="160" w:line="240" w:lineRule="auto"/>
        <w:rPr>
          <w:sz w:val="20"/>
          <w:szCs w:val="20"/>
          <w:vertAlign w:val="superscript"/>
        </w:rPr>
      </w:pPr>
      <w:r>
        <w:rPr>
          <w:b/>
          <w:sz w:val="20"/>
          <w:szCs w:val="20"/>
          <w:u w:val="single"/>
        </w:rPr>
        <w:t>JALMO TENÓRIO DE MAGALHÃES OLIVEIRA NETO</w:t>
      </w:r>
      <w:r>
        <w:rPr>
          <w:sz w:val="20"/>
          <w:szCs w:val="20"/>
          <w:vertAlign w:val="superscript"/>
        </w:rPr>
        <w:t>1</w:t>
      </w:r>
      <w:r>
        <w:rPr>
          <w:b/>
          <w:sz w:val="20"/>
          <w:szCs w:val="20"/>
        </w:rPr>
        <w:t xml:space="preserve">; </w:t>
      </w:r>
      <w:r>
        <w:rPr>
          <w:sz w:val="20"/>
          <w:szCs w:val="20"/>
        </w:rPr>
        <w:t xml:space="preserve">ANDRESSA SILVA¹; MAYLA CABRAL ERNESTO BELTRÃO¹; SÁVIA LORENA </w:t>
      </w:r>
      <w:r>
        <w:rPr>
          <w:sz w:val="20"/>
          <w:szCs w:val="20"/>
        </w:rPr>
        <w:t>COSTA¹; THIAGO JOSÉ MATOS ROCHA</w:t>
      </w:r>
      <w:r w:rsidR="00E03A13">
        <w:rPr>
          <w:sz w:val="20"/>
          <w:szCs w:val="20"/>
          <w:vertAlign w:val="superscript"/>
        </w:rPr>
        <w:t>1-2</w:t>
      </w:r>
    </w:p>
    <w:p w14:paraId="0FDCBE53" w14:textId="77777777" w:rsidR="00866702" w:rsidRDefault="002B4F9F">
      <w:pPr>
        <w:spacing w:line="240" w:lineRule="auto"/>
        <w:rPr>
          <w:color w:val="000000"/>
          <w:sz w:val="18"/>
          <w:szCs w:val="18"/>
          <w:highlight w:val="white"/>
        </w:rPr>
      </w:pPr>
      <w:r>
        <w:rPr>
          <w:sz w:val="18"/>
          <w:szCs w:val="18"/>
          <w:vertAlign w:val="superscript"/>
        </w:rPr>
        <w:t>1</w:t>
      </w:r>
      <w:r>
        <w:rPr>
          <w:color w:val="000000"/>
          <w:sz w:val="18"/>
          <w:szCs w:val="18"/>
          <w:highlight w:val="white"/>
        </w:rPr>
        <w:t xml:space="preserve"> Centro Universitário CESMAC, Maceió, AL, Brasil.  </w:t>
      </w:r>
    </w:p>
    <w:p w14:paraId="227E3039" w14:textId="2EE9CD59" w:rsidR="00866702" w:rsidRDefault="002B4F9F">
      <w:pPr>
        <w:spacing w:line="24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²</w:t>
      </w:r>
      <w:r w:rsidR="00E03A13">
        <w:rPr>
          <w:sz w:val="18"/>
          <w:szCs w:val="18"/>
          <w:highlight w:val="white"/>
        </w:rPr>
        <w:t xml:space="preserve"> Universidade Estadual de Ciências da Saúde de Alagoas, </w:t>
      </w:r>
      <w:r w:rsidR="00E03A13">
        <w:rPr>
          <w:color w:val="000000"/>
          <w:sz w:val="18"/>
          <w:szCs w:val="18"/>
          <w:highlight w:val="white"/>
        </w:rPr>
        <w:t>Maceió, AL, Brasil.  </w:t>
      </w:r>
    </w:p>
    <w:p w14:paraId="5E0CCBC7" w14:textId="77777777" w:rsidR="00866702" w:rsidRDefault="002B4F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*Email do primeiro autor: </w:t>
      </w:r>
      <w:hyperlink r:id="rId7">
        <w:r>
          <w:rPr>
            <w:color w:val="1155CC"/>
            <w:sz w:val="18"/>
            <w:szCs w:val="18"/>
            <w:u w:val="single"/>
          </w:rPr>
          <w:t>jalmo.estudos</w:t>
        </w:r>
        <w:r>
          <w:rPr>
            <w:color w:val="1155CC"/>
            <w:sz w:val="18"/>
            <w:szCs w:val="18"/>
            <w:u w:val="single"/>
          </w:rPr>
          <w:t>@gmail.com</w:t>
        </w:r>
      </w:hyperlink>
      <w:r>
        <w:rPr>
          <w:sz w:val="18"/>
          <w:szCs w:val="18"/>
        </w:rPr>
        <w:t xml:space="preserve"> </w:t>
      </w:r>
    </w:p>
    <w:p w14:paraId="2BF27FAA" w14:textId="555839B5" w:rsidR="00866702" w:rsidRDefault="002B4F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*E-mail: do orientador:</w:t>
      </w:r>
      <w:r w:rsidR="00E03A13">
        <w:rPr>
          <w:sz w:val="18"/>
          <w:szCs w:val="18"/>
        </w:rPr>
        <w:t xml:space="preserve"> </w:t>
      </w:r>
      <w:hyperlink r:id="rId8" w:history="1">
        <w:r w:rsidR="00E03A13" w:rsidRPr="00BC0447">
          <w:rPr>
            <w:rStyle w:val="Hyperlink"/>
            <w:sz w:val="18"/>
            <w:szCs w:val="18"/>
          </w:rPr>
          <w:t>tmatosrocha@cesmac.edu.br</w:t>
        </w:r>
      </w:hyperlink>
      <w:r w:rsidR="00E03A13">
        <w:rPr>
          <w:sz w:val="18"/>
          <w:szCs w:val="18"/>
        </w:rPr>
        <w:t xml:space="preserve"> / </w:t>
      </w:r>
      <w:hyperlink r:id="rId9" w:history="1">
        <w:r w:rsidR="00E03A13" w:rsidRPr="00BC0447">
          <w:rPr>
            <w:rStyle w:val="Hyperlink"/>
            <w:sz w:val="18"/>
            <w:szCs w:val="18"/>
          </w:rPr>
          <w:t>thiago.matos@uncisal.edu.br</w:t>
        </w:r>
      </w:hyperlink>
      <w:r w:rsidR="00E03A13">
        <w:rPr>
          <w:sz w:val="18"/>
          <w:szCs w:val="18"/>
        </w:rPr>
        <w:t xml:space="preserve"> </w:t>
      </w:r>
    </w:p>
    <w:p w14:paraId="11186597" w14:textId="77777777" w:rsidR="00866702" w:rsidRDefault="00866702">
      <w:pPr>
        <w:spacing w:line="240" w:lineRule="auto"/>
        <w:rPr>
          <w:sz w:val="20"/>
          <w:szCs w:val="20"/>
        </w:rPr>
      </w:pPr>
    </w:p>
    <w:p w14:paraId="6FFE1A9C" w14:textId="2F3BC2E1" w:rsidR="00866702" w:rsidRDefault="002B4F9F" w:rsidP="00E03A13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Introdução:</w:t>
      </w:r>
      <w:r>
        <w:rPr>
          <w:sz w:val="22"/>
          <w:szCs w:val="22"/>
        </w:rPr>
        <w:t xml:space="preserve"> A Síndrome de Hipoventilação Central Congênita (CCHS) é uma condição genética rara que compromete a regulação autonômica da respiração, resultando em hipoventilação, especialmente durante o sono. </w:t>
      </w:r>
      <w:r>
        <w:rPr>
          <w:b/>
          <w:sz w:val="22"/>
          <w:szCs w:val="22"/>
          <w:u w:val="single"/>
        </w:rPr>
        <w:t>Objetivos:</w:t>
      </w:r>
      <w:r>
        <w:rPr>
          <w:sz w:val="22"/>
          <w:szCs w:val="22"/>
        </w:rPr>
        <w:t xml:space="preserve"> Avaliar diferentes abordagens no manejo da CCHS,</w:t>
      </w:r>
      <w:r>
        <w:rPr>
          <w:sz w:val="22"/>
          <w:szCs w:val="22"/>
        </w:rPr>
        <w:t xml:space="preserve"> destacando a importância da intervenção precoce. </w:t>
      </w:r>
      <w:r>
        <w:rPr>
          <w:b/>
          <w:sz w:val="22"/>
          <w:szCs w:val="22"/>
          <w:u w:val="single"/>
        </w:rPr>
        <w:t>Metodologia:</w:t>
      </w:r>
      <w:r>
        <w:rPr>
          <w:sz w:val="22"/>
          <w:szCs w:val="22"/>
        </w:rPr>
        <w:t xml:space="preserve"> </w:t>
      </w:r>
      <w:r w:rsidR="00A540FD">
        <w:rPr>
          <w:color w:val="000000"/>
          <w:sz w:val="22"/>
          <w:szCs w:val="22"/>
        </w:rPr>
        <w:t xml:space="preserve">Trata-se de uma revisão integrativa realizada nas plataformas </w:t>
      </w:r>
      <w:proofErr w:type="spellStart"/>
      <w:r w:rsidR="00A540FD">
        <w:rPr>
          <w:color w:val="000000"/>
          <w:sz w:val="22"/>
          <w:szCs w:val="22"/>
        </w:rPr>
        <w:t>Pubmed</w:t>
      </w:r>
      <w:proofErr w:type="spellEnd"/>
      <w:r w:rsidR="00A540FD">
        <w:rPr>
          <w:color w:val="000000"/>
          <w:sz w:val="22"/>
          <w:szCs w:val="22"/>
        </w:rPr>
        <w:t xml:space="preserve">, </w:t>
      </w:r>
      <w:proofErr w:type="spellStart"/>
      <w:r w:rsidR="00A540FD">
        <w:rPr>
          <w:color w:val="000000"/>
          <w:sz w:val="22"/>
          <w:szCs w:val="22"/>
        </w:rPr>
        <w:t>Scielo</w:t>
      </w:r>
      <w:proofErr w:type="spellEnd"/>
      <w:r w:rsidR="00A540FD">
        <w:rPr>
          <w:color w:val="000000"/>
          <w:sz w:val="22"/>
          <w:szCs w:val="22"/>
        </w:rPr>
        <w:t xml:space="preserve"> e LILACS, utilizando os descritores "congenital central </w:t>
      </w:r>
      <w:proofErr w:type="spellStart"/>
      <w:r w:rsidR="00A540FD">
        <w:rPr>
          <w:color w:val="000000"/>
          <w:sz w:val="22"/>
          <w:szCs w:val="22"/>
        </w:rPr>
        <w:t>hypoventilation</w:t>
      </w:r>
      <w:proofErr w:type="spellEnd"/>
      <w:r w:rsidR="00A540FD">
        <w:rPr>
          <w:color w:val="000000"/>
          <w:sz w:val="22"/>
          <w:szCs w:val="22"/>
        </w:rPr>
        <w:t xml:space="preserve"> </w:t>
      </w:r>
      <w:proofErr w:type="spellStart"/>
      <w:r w:rsidR="00A540FD">
        <w:rPr>
          <w:color w:val="000000"/>
          <w:sz w:val="22"/>
          <w:szCs w:val="22"/>
        </w:rPr>
        <w:t>syndrome</w:t>
      </w:r>
      <w:proofErr w:type="spellEnd"/>
      <w:r w:rsidR="00A540FD">
        <w:rPr>
          <w:color w:val="000000"/>
          <w:sz w:val="22"/>
          <w:szCs w:val="22"/>
        </w:rPr>
        <w:t>", "</w:t>
      </w:r>
      <w:proofErr w:type="spellStart"/>
      <w:r w:rsidR="00A540FD">
        <w:rPr>
          <w:color w:val="000000"/>
          <w:sz w:val="22"/>
          <w:szCs w:val="22"/>
        </w:rPr>
        <w:t>respiratory</w:t>
      </w:r>
      <w:proofErr w:type="spellEnd"/>
      <w:r w:rsidR="00A540FD">
        <w:rPr>
          <w:color w:val="000000"/>
          <w:sz w:val="22"/>
          <w:szCs w:val="22"/>
        </w:rPr>
        <w:t xml:space="preserve"> management", "central </w:t>
      </w:r>
      <w:proofErr w:type="spellStart"/>
      <w:r w:rsidR="00A540FD">
        <w:rPr>
          <w:color w:val="000000"/>
          <w:sz w:val="22"/>
          <w:szCs w:val="22"/>
        </w:rPr>
        <w:t>apnea</w:t>
      </w:r>
      <w:proofErr w:type="spellEnd"/>
      <w:r w:rsidR="00A540FD">
        <w:rPr>
          <w:color w:val="000000"/>
          <w:sz w:val="22"/>
          <w:szCs w:val="22"/>
        </w:rPr>
        <w:t>" e "</w:t>
      </w:r>
      <w:proofErr w:type="spellStart"/>
      <w:r w:rsidR="00A540FD">
        <w:rPr>
          <w:color w:val="000000"/>
          <w:sz w:val="22"/>
          <w:szCs w:val="22"/>
        </w:rPr>
        <w:t>hypoventilation</w:t>
      </w:r>
      <w:proofErr w:type="spellEnd"/>
      <w:r w:rsidR="00A540FD">
        <w:rPr>
          <w:color w:val="000000"/>
          <w:sz w:val="22"/>
          <w:szCs w:val="22"/>
        </w:rPr>
        <w:t>", combinados com o operador booleano "AND". Utilizou-se, como filtro, artigos publicados nos últimos 10 anos e disponíveis por completo de forma gratuita e, como critérios de inclusão, estudos que abordaram a somente a CCHS. Como critérios de exclusão, estudos que abordaram outras doenças. Os artigos foram selecionados através da leitura do título, resumo e artigo completo.</w:t>
      </w:r>
      <w:r w:rsidR="00A540FD"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Resultados:</w:t>
      </w:r>
      <w:r w:rsidR="00963477" w:rsidRPr="00963477">
        <w:rPr>
          <w:color w:val="000000"/>
          <w:sz w:val="22"/>
          <w:szCs w:val="22"/>
        </w:rPr>
        <w:t xml:space="preserve"> </w:t>
      </w:r>
      <w:r w:rsidR="00963477">
        <w:rPr>
          <w:color w:val="000000"/>
          <w:sz w:val="22"/>
          <w:szCs w:val="22"/>
        </w:rPr>
        <w:t>Após a aplicação dos critérios de elegibilidade, foram encontrados 25 artigos, dos quais 19 foram excluídos, restando 6 artigos para análise nesta revisão. Dessa forma,</w:t>
      </w:r>
      <w:r>
        <w:rPr>
          <w:sz w:val="22"/>
          <w:szCs w:val="22"/>
        </w:rPr>
        <w:t xml:space="preserve"> </w:t>
      </w:r>
      <w:r w:rsidR="00963477">
        <w:rPr>
          <w:sz w:val="22"/>
          <w:szCs w:val="22"/>
        </w:rPr>
        <w:t>o</w:t>
      </w:r>
      <w:r>
        <w:rPr>
          <w:sz w:val="22"/>
          <w:szCs w:val="22"/>
        </w:rPr>
        <w:t xml:space="preserve"> manejo da CCHS requer uma abordagem multidisciplinar para otimizar a ventilação, avaliar o</w:t>
      </w:r>
      <w:r>
        <w:rPr>
          <w:sz w:val="22"/>
          <w:szCs w:val="22"/>
        </w:rPr>
        <w:t xml:space="preserve"> neurodesenvolvimento e monitorar complicações. Intervenções precoces e ajustes contínuos são fundamentais devido às mudanças fisiológicas com o crescimento. Um estudo mostrou que pacientes que receberam ventilação invasiva por traqueostomia nos primeiros </w:t>
      </w:r>
      <w:r>
        <w:rPr>
          <w:sz w:val="22"/>
          <w:szCs w:val="22"/>
        </w:rPr>
        <w:t xml:space="preserve">três meses de vida tiveram melhor prognóstico do que aqueles tratados mais tarde ou com ventilação por máscara. Outro estudo destacou a transição de métodos invasivos, como ventilação mecânica via traqueostomia, para técnicas menos invasivas, impulsionada </w:t>
      </w:r>
      <w:r>
        <w:rPr>
          <w:sz w:val="22"/>
          <w:szCs w:val="22"/>
        </w:rPr>
        <w:t xml:space="preserve">pelo progresso tecnológico e maior compreensão genético-fenotípica. Pacientes com fenótipos graves continuam a exigir ventilação invasiva precoce. </w:t>
      </w:r>
      <w:r>
        <w:rPr>
          <w:b/>
          <w:sz w:val="22"/>
          <w:szCs w:val="22"/>
          <w:u w:val="single"/>
        </w:rPr>
        <w:t>Conclusão:</w:t>
      </w:r>
      <w:r>
        <w:rPr>
          <w:sz w:val="22"/>
          <w:szCs w:val="22"/>
        </w:rPr>
        <w:t xml:space="preserve"> A abordagem individualizada e multidisciplinar é crucial no manejo da CCHS, com a intervenção prec</w:t>
      </w:r>
      <w:r>
        <w:rPr>
          <w:sz w:val="22"/>
          <w:szCs w:val="22"/>
        </w:rPr>
        <w:t xml:space="preserve">oce sendo fundamental para melhorar o prognóstico e prevenir complicações. Embora haja </w:t>
      </w:r>
      <w:r>
        <w:rPr>
          <w:sz w:val="22"/>
          <w:szCs w:val="22"/>
        </w:rPr>
        <w:lastRenderedPageBreak/>
        <w:t>uma tendência a métodos menos invasivos, casos graves ainda requerem intervenções agressivas. Mantê-los atualizados é essencial para os profissionais de saúde.</w:t>
      </w:r>
    </w:p>
    <w:p w14:paraId="040B7798" w14:textId="77777777" w:rsidR="00866702" w:rsidRDefault="002B4F9F">
      <w:pPr>
        <w:spacing w:after="160" w:line="240" w:lineRule="auto"/>
        <w:rPr>
          <w:sz w:val="22"/>
          <w:szCs w:val="22"/>
        </w:rPr>
      </w:pPr>
      <w:r>
        <w:rPr>
          <w:b/>
          <w:sz w:val="22"/>
          <w:szCs w:val="22"/>
        </w:rPr>
        <w:t>Palavras-</w:t>
      </w:r>
      <w:r>
        <w:rPr>
          <w:b/>
          <w:sz w:val="22"/>
          <w:szCs w:val="22"/>
        </w:rPr>
        <w:t xml:space="preserve">chave: </w:t>
      </w:r>
      <w:r>
        <w:rPr>
          <w:sz w:val="22"/>
          <w:szCs w:val="22"/>
        </w:rPr>
        <w:t>Hipoventilação Alveolar Central. Transtornos Congênitos. Suporte Ventilatório Interativo.</w:t>
      </w:r>
    </w:p>
    <w:p w14:paraId="57D77495" w14:textId="77777777" w:rsidR="00866702" w:rsidRPr="00E03A13" w:rsidRDefault="002B4F9F">
      <w:pPr>
        <w:spacing w:line="276" w:lineRule="auto"/>
        <w:rPr>
          <w:sz w:val="22"/>
          <w:szCs w:val="22"/>
        </w:rPr>
      </w:pPr>
      <w:r w:rsidRPr="00E03A13">
        <w:rPr>
          <w:b/>
          <w:sz w:val="22"/>
          <w:szCs w:val="22"/>
        </w:rPr>
        <w:t>REFERÊNCIAS BIBLIOGRÁFICAS</w:t>
      </w:r>
    </w:p>
    <w:p w14:paraId="7FA06299" w14:textId="3610ADEE" w:rsidR="00866702" w:rsidRPr="00E03A13" w:rsidRDefault="002B4F9F">
      <w:pPr>
        <w:spacing w:before="240" w:after="240" w:line="240" w:lineRule="auto"/>
        <w:rPr>
          <w:sz w:val="22"/>
          <w:szCs w:val="22"/>
          <w:highlight w:val="yellow"/>
        </w:rPr>
      </w:pPr>
      <w:r w:rsidRPr="00E03A13">
        <w:rPr>
          <w:sz w:val="22"/>
          <w:szCs w:val="22"/>
        </w:rPr>
        <w:t xml:space="preserve">ASSENCIO-FERREIRA, V. J.; PRADO, M.; SAVASTANO, M. Era uma vez Ondina: relato de caso. </w:t>
      </w:r>
      <w:proofErr w:type="spellStart"/>
      <w:r w:rsidRPr="00E03A13">
        <w:rPr>
          <w:b/>
          <w:sz w:val="22"/>
          <w:szCs w:val="22"/>
        </w:rPr>
        <w:t>Distúrb</w:t>
      </w:r>
      <w:proofErr w:type="spellEnd"/>
      <w:r w:rsidRPr="00E03A13">
        <w:rPr>
          <w:b/>
          <w:sz w:val="22"/>
          <w:szCs w:val="22"/>
        </w:rPr>
        <w:t xml:space="preserve">. </w:t>
      </w:r>
      <w:proofErr w:type="spellStart"/>
      <w:r w:rsidRPr="00E03A13">
        <w:rPr>
          <w:b/>
          <w:sz w:val="22"/>
          <w:szCs w:val="22"/>
        </w:rPr>
        <w:t>comun</w:t>
      </w:r>
      <w:proofErr w:type="spellEnd"/>
      <w:r w:rsidRPr="00E03A13">
        <w:rPr>
          <w:sz w:val="22"/>
          <w:szCs w:val="22"/>
        </w:rPr>
        <w:t xml:space="preserve">, p. 385–389, 2024. </w:t>
      </w:r>
    </w:p>
    <w:p w14:paraId="46F38C0E" w14:textId="7B31C866" w:rsidR="00866702" w:rsidRPr="00E03A13" w:rsidRDefault="002B4F9F">
      <w:pPr>
        <w:spacing w:before="240" w:after="240" w:line="240" w:lineRule="auto"/>
        <w:rPr>
          <w:color w:val="222222"/>
          <w:sz w:val="22"/>
          <w:szCs w:val="22"/>
        </w:rPr>
      </w:pPr>
      <w:r w:rsidRPr="00E03A13">
        <w:rPr>
          <w:color w:val="212121"/>
          <w:sz w:val="22"/>
          <w:szCs w:val="22"/>
        </w:rPr>
        <w:t>EVERS-</w:t>
      </w:r>
      <w:proofErr w:type="gramStart"/>
      <w:r w:rsidRPr="00E03A13">
        <w:rPr>
          <w:color w:val="212121"/>
          <w:sz w:val="22"/>
          <w:szCs w:val="22"/>
        </w:rPr>
        <w:t>BIKK</w:t>
      </w:r>
      <w:r w:rsidRPr="00E03A13">
        <w:rPr>
          <w:color w:val="212121"/>
          <w:sz w:val="22"/>
          <w:szCs w:val="22"/>
        </w:rPr>
        <w:t>ER,,</w:t>
      </w:r>
      <w:proofErr w:type="gramEnd"/>
      <w:r w:rsidRPr="00E03A13">
        <w:rPr>
          <w:color w:val="212121"/>
          <w:sz w:val="22"/>
          <w:szCs w:val="22"/>
        </w:rPr>
        <w:t xml:space="preserve"> E. E., et. al. Características e resultados em crianças com síndrome congênita de hipoventilação central na ventilação mecânica de longo prazo na Holanda. </w:t>
      </w:r>
      <w:proofErr w:type="spellStart"/>
      <w:r w:rsidRPr="00E03A13">
        <w:rPr>
          <w:b/>
          <w:color w:val="212121"/>
          <w:sz w:val="22"/>
          <w:szCs w:val="22"/>
        </w:rPr>
        <w:t>European</w:t>
      </w:r>
      <w:proofErr w:type="spellEnd"/>
      <w:r w:rsidRPr="00E03A13">
        <w:rPr>
          <w:b/>
          <w:color w:val="212121"/>
          <w:sz w:val="22"/>
          <w:szCs w:val="22"/>
        </w:rPr>
        <w:t xml:space="preserve"> </w:t>
      </w:r>
      <w:proofErr w:type="spellStart"/>
      <w:r w:rsidRPr="00E03A13">
        <w:rPr>
          <w:b/>
          <w:color w:val="212121"/>
          <w:sz w:val="22"/>
          <w:szCs w:val="22"/>
        </w:rPr>
        <w:t>Journal</w:t>
      </w:r>
      <w:proofErr w:type="spellEnd"/>
      <w:r w:rsidRPr="00E03A13">
        <w:rPr>
          <w:b/>
          <w:color w:val="212121"/>
          <w:sz w:val="22"/>
          <w:szCs w:val="22"/>
        </w:rPr>
        <w:t xml:space="preserve"> </w:t>
      </w:r>
      <w:proofErr w:type="spellStart"/>
      <w:r w:rsidRPr="00E03A13">
        <w:rPr>
          <w:b/>
          <w:color w:val="212121"/>
          <w:sz w:val="22"/>
          <w:szCs w:val="22"/>
        </w:rPr>
        <w:t>of</w:t>
      </w:r>
      <w:proofErr w:type="spellEnd"/>
      <w:r w:rsidRPr="00E03A13">
        <w:rPr>
          <w:b/>
          <w:color w:val="212121"/>
          <w:sz w:val="22"/>
          <w:szCs w:val="22"/>
        </w:rPr>
        <w:t xml:space="preserve"> </w:t>
      </w:r>
      <w:proofErr w:type="spellStart"/>
      <w:r w:rsidRPr="00E03A13">
        <w:rPr>
          <w:b/>
          <w:color w:val="212121"/>
          <w:sz w:val="22"/>
          <w:szCs w:val="22"/>
        </w:rPr>
        <w:t>Pediatrics</w:t>
      </w:r>
      <w:proofErr w:type="spellEnd"/>
      <w:r w:rsidRPr="00E03A13">
        <w:rPr>
          <w:b/>
          <w:color w:val="212121"/>
          <w:sz w:val="22"/>
          <w:szCs w:val="22"/>
        </w:rPr>
        <w:t xml:space="preserve">, </w:t>
      </w:r>
      <w:r w:rsidRPr="00E03A13">
        <w:rPr>
          <w:color w:val="212121"/>
          <w:sz w:val="22"/>
          <w:szCs w:val="22"/>
        </w:rPr>
        <w:t xml:space="preserve">vol. 183, p. 791-797, fev. de 2024. </w:t>
      </w:r>
    </w:p>
    <w:p w14:paraId="0850D453" w14:textId="77777777" w:rsidR="00866702" w:rsidRPr="00E03A13" w:rsidRDefault="002B4F9F">
      <w:pPr>
        <w:spacing w:before="240" w:after="240" w:line="240" w:lineRule="auto"/>
        <w:rPr>
          <w:sz w:val="22"/>
          <w:szCs w:val="22"/>
        </w:rPr>
      </w:pPr>
      <w:r w:rsidRPr="00E03A13">
        <w:rPr>
          <w:sz w:val="22"/>
          <w:szCs w:val="22"/>
        </w:rPr>
        <w:t>HOSPITAL BAMBINO GESU. Aval</w:t>
      </w:r>
      <w:r w:rsidRPr="00E03A13">
        <w:rPr>
          <w:sz w:val="22"/>
          <w:szCs w:val="22"/>
        </w:rPr>
        <w:t>iações respiratórias anuais na síndrome de hipoventilação central congênita e alterações no manejo ventilatório.</w:t>
      </w:r>
      <w:r w:rsidRPr="00E03A13">
        <w:rPr>
          <w:b/>
          <w:sz w:val="22"/>
          <w:szCs w:val="22"/>
        </w:rPr>
        <w:t xml:space="preserve"> Hospital Bambino Gesu</w:t>
      </w:r>
      <w:r w:rsidRPr="00E03A13">
        <w:rPr>
          <w:sz w:val="22"/>
          <w:szCs w:val="22"/>
        </w:rPr>
        <w:t>, 2020.</w:t>
      </w:r>
    </w:p>
    <w:p w14:paraId="1FEE2276" w14:textId="77777777" w:rsidR="00866702" w:rsidRPr="00E03A13" w:rsidRDefault="002B4F9F">
      <w:pPr>
        <w:spacing w:before="240" w:after="240" w:line="240" w:lineRule="auto"/>
        <w:rPr>
          <w:sz w:val="22"/>
          <w:szCs w:val="22"/>
        </w:rPr>
      </w:pPr>
      <w:r w:rsidRPr="00E03A13">
        <w:rPr>
          <w:sz w:val="22"/>
          <w:szCs w:val="22"/>
        </w:rPr>
        <w:t>HOSPITAL BAMBINO GESU. Como o tratamento de crianças com síndrome de hipoventilação central congênita mudou ao lon</w:t>
      </w:r>
      <w:r w:rsidRPr="00E03A13">
        <w:rPr>
          <w:sz w:val="22"/>
          <w:szCs w:val="22"/>
        </w:rPr>
        <w:t xml:space="preserve">go do tempo: duas décadas de </w:t>
      </w:r>
      <w:bookmarkStart w:id="0" w:name="_GoBack"/>
      <w:bookmarkEnd w:id="0"/>
      <w:r w:rsidRPr="00E03A13">
        <w:rPr>
          <w:sz w:val="22"/>
          <w:szCs w:val="22"/>
        </w:rPr>
        <w:t xml:space="preserve">experiência de um centro italiano. </w:t>
      </w:r>
      <w:r w:rsidRPr="00E03A13">
        <w:rPr>
          <w:b/>
          <w:sz w:val="22"/>
          <w:szCs w:val="22"/>
        </w:rPr>
        <w:t>Hospital Bambino Gesu</w:t>
      </w:r>
      <w:r w:rsidRPr="00E03A13">
        <w:rPr>
          <w:sz w:val="22"/>
          <w:szCs w:val="22"/>
        </w:rPr>
        <w:t>, 2020.</w:t>
      </w:r>
    </w:p>
    <w:p w14:paraId="0DACC616" w14:textId="77777777" w:rsidR="00866702" w:rsidRPr="00E03A13" w:rsidRDefault="002B4F9F">
      <w:pPr>
        <w:spacing w:before="240" w:after="240" w:line="240" w:lineRule="auto"/>
        <w:rPr>
          <w:color w:val="222222"/>
          <w:sz w:val="22"/>
          <w:szCs w:val="22"/>
        </w:rPr>
      </w:pPr>
      <w:r w:rsidRPr="00E03A13">
        <w:rPr>
          <w:sz w:val="22"/>
          <w:szCs w:val="22"/>
        </w:rPr>
        <w:t xml:space="preserve">OGATA, T. et al. Resultado do neurodesenvolvimento e manejo respiratório da síndrome de hipoventilação central congênita: um estudo retrospectivo. </w:t>
      </w:r>
      <w:r w:rsidRPr="00E03A13">
        <w:rPr>
          <w:b/>
          <w:sz w:val="22"/>
          <w:szCs w:val="22"/>
        </w:rPr>
        <w:t xml:space="preserve">BMC </w:t>
      </w:r>
      <w:proofErr w:type="spellStart"/>
      <w:r w:rsidRPr="00E03A13">
        <w:rPr>
          <w:b/>
          <w:sz w:val="22"/>
          <w:szCs w:val="22"/>
        </w:rPr>
        <w:t>Pediatrics</w:t>
      </w:r>
      <w:proofErr w:type="spellEnd"/>
      <w:r w:rsidRPr="00E03A13">
        <w:rPr>
          <w:sz w:val="22"/>
          <w:szCs w:val="22"/>
        </w:rPr>
        <w:t xml:space="preserve">, </w:t>
      </w:r>
      <w:r w:rsidRPr="00E03A13">
        <w:rPr>
          <w:sz w:val="22"/>
          <w:szCs w:val="22"/>
        </w:rPr>
        <w:t>2020.</w:t>
      </w:r>
    </w:p>
    <w:p w14:paraId="3837FCD4" w14:textId="56596C1B" w:rsidR="00866702" w:rsidRPr="00E03A13" w:rsidRDefault="002B4F9F">
      <w:pPr>
        <w:spacing w:before="240" w:after="240" w:line="240" w:lineRule="auto"/>
        <w:rPr>
          <w:sz w:val="22"/>
          <w:szCs w:val="22"/>
        </w:rPr>
      </w:pPr>
      <w:r w:rsidRPr="00E03A13">
        <w:rPr>
          <w:color w:val="212121"/>
          <w:sz w:val="22"/>
          <w:szCs w:val="22"/>
        </w:rPr>
        <w:t xml:space="preserve">SCHIRWANI, S, et al. A carbamazepina melhora os episódios apneicos na síndrome congênita de hipoventilação central (CCH) com uma nova mutação </w:t>
      </w:r>
      <w:r w:rsidRPr="00E03A13">
        <w:rPr>
          <w:i/>
          <w:color w:val="212121"/>
          <w:sz w:val="22"/>
          <w:szCs w:val="22"/>
        </w:rPr>
        <w:t xml:space="preserve">PHOX2B </w:t>
      </w:r>
      <w:proofErr w:type="spellStart"/>
      <w:r w:rsidRPr="00E03A13">
        <w:rPr>
          <w:color w:val="212121"/>
          <w:sz w:val="22"/>
          <w:szCs w:val="22"/>
        </w:rPr>
        <w:t>Exon</w:t>
      </w:r>
      <w:proofErr w:type="spellEnd"/>
      <w:r w:rsidRPr="00E03A13">
        <w:rPr>
          <w:color w:val="212121"/>
          <w:sz w:val="22"/>
          <w:szCs w:val="22"/>
        </w:rPr>
        <w:t xml:space="preserve"> 1 </w:t>
      </w:r>
      <w:proofErr w:type="spellStart"/>
      <w:r w:rsidRPr="00E03A13">
        <w:rPr>
          <w:color w:val="212121"/>
          <w:sz w:val="22"/>
          <w:szCs w:val="22"/>
        </w:rPr>
        <w:t>Missense</w:t>
      </w:r>
      <w:proofErr w:type="spellEnd"/>
      <w:r w:rsidRPr="00E03A13">
        <w:rPr>
          <w:color w:val="212121"/>
          <w:sz w:val="22"/>
          <w:szCs w:val="22"/>
        </w:rPr>
        <w:t xml:space="preserve">. </w:t>
      </w:r>
      <w:proofErr w:type="spellStart"/>
      <w:r w:rsidRPr="00E03A13">
        <w:rPr>
          <w:b/>
          <w:color w:val="212121"/>
          <w:sz w:val="22"/>
          <w:szCs w:val="22"/>
        </w:rPr>
        <w:t>Journal</w:t>
      </w:r>
      <w:proofErr w:type="spellEnd"/>
      <w:r w:rsidRPr="00E03A13">
        <w:rPr>
          <w:b/>
          <w:color w:val="212121"/>
          <w:sz w:val="22"/>
          <w:szCs w:val="22"/>
        </w:rPr>
        <w:t xml:space="preserve"> </w:t>
      </w:r>
      <w:proofErr w:type="spellStart"/>
      <w:r w:rsidRPr="00E03A13">
        <w:rPr>
          <w:b/>
          <w:color w:val="212121"/>
          <w:sz w:val="22"/>
          <w:szCs w:val="22"/>
        </w:rPr>
        <w:t>of</w:t>
      </w:r>
      <w:proofErr w:type="spellEnd"/>
      <w:r w:rsidRPr="00E03A13">
        <w:rPr>
          <w:b/>
          <w:color w:val="212121"/>
          <w:sz w:val="22"/>
          <w:szCs w:val="22"/>
        </w:rPr>
        <w:t xml:space="preserve"> </w:t>
      </w:r>
      <w:proofErr w:type="spellStart"/>
      <w:r w:rsidRPr="00E03A13">
        <w:rPr>
          <w:b/>
          <w:color w:val="212121"/>
          <w:sz w:val="22"/>
          <w:szCs w:val="22"/>
        </w:rPr>
        <w:t>Clinical</w:t>
      </w:r>
      <w:proofErr w:type="spellEnd"/>
      <w:r w:rsidRPr="00E03A13">
        <w:rPr>
          <w:b/>
          <w:color w:val="212121"/>
          <w:sz w:val="22"/>
          <w:szCs w:val="22"/>
        </w:rPr>
        <w:t xml:space="preserve"> </w:t>
      </w:r>
      <w:proofErr w:type="spellStart"/>
      <w:r w:rsidRPr="00E03A13">
        <w:rPr>
          <w:b/>
          <w:color w:val="212121"/>
          <w:sz w:val="22"/>
          <w:szCs w:val="22"/>
        </w:rPr>
        <w:t>Sleep</w:t>
      </w:r>
      <w:proofErr w:type="spellEnd"/>
      <w:r w:rsidRPr="00E03A13">
        <w:rPr>
          <w:b/>
          <w:color w:val="212121"/>
          <w:sz w:val="22"/>
          <w:szCs w:val="22"/>
        </w:rPr>
        <w:t xml:space="preserve"> Medicine</w:t>
      </w:r>
      <w:r w:rsidRPr="00E03A13">
        <w:rPr>
          <w:color w:val="212121"/>
          <w:sz w:val="22"/>
          <w:szCs w:val="22"/>
        </w:rPr>
        <w:t xml:space="preserve">, novembro de 2017; p. 1359-1362. </w:t>
      </w:r>
    </w:p>
    <w:sectPr w:rsidR="00866702" w:rsidRPr="00E03A13" w:rsidSect="00E03A13">
      <w:headerReference w:type="default" r:id="rId10"/>
      <w:footerReference w:type="default" r:id="rId11"/>
      <w:headerReference w:type="first" r:id="rId12"/>
      <w:footerReference w:type="first" r:id="rId13"/>
      <w:pgSz w:w="8419" w:h="11906"/>
      <w:pgMar w:top="284" w:right="284" w:bottom="284" w:left="284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1970" w14:textId="77777777" w:rsidR="002B4F9F" w:rsidRDefault="002B4F9F">
      <w:pPr>
        <w:spacing w:line="240" w:lineRule="auto"/>
      </w:pPr>
      <w:r>
        <w:separator/>
      </w:r>
    </w:p>
  </w:endnote>
  <w:endnote w:type="continuationSeparator" w:id="0">
    <w:p w14:paraId="7B085E29" w14:textId="77777777" w:rsidR="002B4F9F" w:rsidRDefault="002B4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65BE" w14:textId="77777777" w:rsidR="00866702" w:rsidRDefault="002B4F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3A13">
      <w:rPr>
        <w:noProof/>
        <w:color w:val="000000"/>
      </w:rPr>
      <w:t>1</w:t>
    </w:r>
    <w:r>
      <w:rPr>
        <w:color w:val="000000"/>
      </w:rPr>
      <w:fldChar w:fldCharType="end"/>
    </w:r>
  </w:p>
  <w:p w14:paraId="57D916F8" w14:textId="77777777" w:rsidR="00866702" w:rsidRDefault="00866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E837" w14:textId="77777777" w:rsidR="00866702" w:rsidRDefault="002B4F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2D79E4" w14:textId="77777777" w:rsidR="00866702" w:rsidRDefault="00866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F2DD" w14:textId="77777777" w:rsidR="002B4F9F" w:rsidRDefault="002B4F9F">
      <w:pPr>
        <w:spacing w:line="240" w:lineRule="auto"/>
      </w:pPr>
      <w:r>
        <w:separator/>
      </w:r>
    </w:p>
  </w:footnote>
  <w:footnote w:type="continuationSeparator" w:id="0">
    <w:p w14:paraId="72284245" w14:textId="77777777" w:rsidR="002B4F9F" w:rsidRDefault="002B4F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7063F" w14:textId="63E02E68" w:rsidR="00866702" w:rsidRDefault="00E03A1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8BDF4C4" wp14:editId="204A847C">
          <wp:simplePos x="0" y="0"/>
          <wp:positionH relativeFrom="column">
            <wp:posOffset>1732432</wp:posOffset>
          </wp:positionH>
          <wp:positionV relativeFrom="paragraph">
            <wp:posOffset>-194335</wp:posOffset>
          </wp:positionV>
          <wp:extent cx="761811" cy="534988"/>
          <wp:effectExtent l="0" t="0" r="635" b="0"/>
          <wp:wrapNone/>
          <wp:docPr id="1" name="image1.png" descr="Texto preto sobre fundo azul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Texto preto sobre fundo azul&#10;&#10;Descrição gerada automaticamente com confiança médi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811" cy="53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"/>
      <w:tblW w:w="6705" w:type="dxa"/>
      <w:tblInd w:w="0" w:type="dxa"/>
      <w:tblLayout w:type="fixed"/>
      <w:tblLook w:val="0600" w:firstRow="0" w:lastRow="0" w:firstColumn="0" w:lastColumn="0" w:noHBand="1" w:noVBand="1"/>
    </w:tblPr>
    <w:tblGrid>
      <w:gridCol w:w="2235"/>
      <w:gridCol w:w="2235"/>
      <w:gridCol w:w="2235"/>
    </w:tblGrid>
    <w:tr w:rsidR="00866702" w14:paraId="0D90369C" w14:textId="77777777">
      <w:tc>
        <w:tcPr>
          <w:tcW w:w="2235" w:type="dxa"/>
        </w:tcPr>
        <w:p w14:paraId="0AD77296" w14:textId="77777777" w:rsidR="00866702" w:rsidRDefault="008667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-115"/>
            <w:jc w:val="left"/>
            <w:rPr>
              <w:color w:val="000000"/>
            </w:rPr>
          </w:pPr>
        </w:p>
      </w:tc>
      <w:tc>
        <w:tcPr>
          <w:tcW w:w="2235" w:type="dxa"/>
        </w:tcPr>
        <w:p w14:paraId="065393DA" w14:textId="61A3CC44" w:rsidR="00866702" w:rsidRDefault="008667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jc w:val="center"/>
            <w:rPr>
              <w:color w:val="000000"/>
            </w:rPr>
          </w:pPr>
        </w:p>
      </w:tc>
      <w:tc>
        <w:tcPr>
          <w:tcW w:w="2235" w:type="dxa"/>
        </w:tcPr>
        <w:p w14:paraId="4F5BBDE1" w14:textId="77777777" w:rsidR="00866702" w:rsidRDefault="0086670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right="-115"/>
            <w:jc w:val="right"/>
            <w:rPr>
              <w:color w:val="000000"/>
            </w:rPr>
          </w:pPr>
        </w:p>
      </w:tc>
    </w:tr>
  </w:tbl>
  <w:p w14:paraId="708BB84A" w14:textId="77777777" w:rsidR="00866702" w:rsidRDefault="008667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93884" w14:textId="77777777" w:rsidR="00866702" w:rsidRDefault="002B4F9F">
    <w:pPr>
      <w:spacing w:line="276" w:lineRule="auto"/>
      <w:jc w:val="center"/>
      <w:rPr>
        <w:sz w:val="12"/>
        <w:szCs w:val="12"/>
      </w:rPr>
    </w:pPr>
    <w:r>
      <w:rPr>
        <w:sz w:val="12"/>
        <w:szCs w:val="12"/>
      </w:rPr>
      <w:t>Educação em Saúde: Percepção de Profissionais atuantes na Atenção Básica à Saúde de um município paraibano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02"/>
    <w:rsid w:val="001A253E"/>
    <w:rsid w:val="002B4F9F"/>
    <w:rsid w:val="00334D75"/>
    <w:rsid w:val="003B6501"/>
    <w:rsid w:val="00866702"/>
    <w:rsid w:val="00962215"/>
    <w:rsid w:val="00963477"/>
    <w:rsid w:val="00A540FD"/>
    <w:rsid w:val="00BD5D87"/>
    <w:rsid w:val="00E0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9BC06"/>
  <w15:docId w15:val="{E5B38D3F-B672-41CB-A7BC-515C1585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jc w:val="left"/>
      <w:outlineLvl w:val="0"/>
    </w:pPr>
    <w:rPr>
      <w:b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color w:val="5B9BD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libri" w:eastAsia="Calibri" w:hAnsi="Calibri" w:cs="Calibri"/>
      <w:b/>
      <w:color w:val="5B9BD5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3"/>
    </w:pPr>
    <w:rPr>
      <w:rFonts w:ascii="Calibri" w:eastAsia="Calibri" w:hAnsi="Calibri" w:cs="Calibri"/>
      <w:i/>
      <w:color w:val="2E74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4"/>
    </w:pPr>
    <w:rPr>
      <w:rFonts w:ascii="Calibri" w:eastAsia="Calibri" w:hAnsi="Calibri" w:cs="Calibri"/>
      <w:color w:val="2E74B5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jc w:val="left"/>
      <w:outlineLvl w:val="5"/>
    </w:pPr>
    <w:rPr>
      <w:rFonts w:ascii="Calibri" w:eastAsia="Calibri" w:hAnsi="Calibri" w:cs="Calibri"/>
      <w:color w:val="1F4D7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uiPriority w:val="11"/>
    <w:qFormat/>
    <w:pPr>
      <w:spacing w:after="60" w:line="240" w:lineRule="auto"/>
      <w:jc w:val="center"/>
    </w:pPr>
    <w:rPr>
      <w:rFonts w:ascii="Calibri" w:eastAsia="Calibri" w:hAnsi="Calibri" w:cs="Calibri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3A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A13"/>
  </w:style>
  <w:style w:type="paragraph" w:styleId="Rodap">
    <w:name w:val="footer"/>
    <w:basedOn w:val="Normal"/>
    <w:link w:val="RodapChar"/>
    <w:uiPriority w:val="99"/>
    <w:unhideWhenUsed/>
    <w:rsid w:val="00E03A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A13"/>
  </w:style>
  <w:style w:type="character" w:styleId="Hyperlink">
    <w:name w:val="Hyperlink"/>
    <w:basedOn w:val="Fontepargpadro"/>
    <w:uiPriority w:val="99"/>
    <w:unhideWhenUsed/>
    <w:rsid w:val="00E03A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3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tosrocha@cesmac.edu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lmo.estudos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iago.matos@uncisal.edu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D905-FCD6-4C93-95B2-100056EE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Matos</dc:creator>
  <cp:lastModifiedBy>Cesmac</cp:lastModifiedBy>
  <cp:revision>4</cp:revision>
  <dcterms:created xsi:type="dcterms:W3CDTF">2024-10-25T02:13:00Z</dcterms:created>
  <dcterms:modified xsi:type="dcterms:W3CDTF">2024-11-11T13:35:00Z</dcterms:modified>
</cp:coreProperties>
</file>