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C0DE" w14:textId="77777777" w:rsidR="00661808" w:rsidRDefault="00661808" w:rsidP="00661808">
      <w:pPr>
        <w:spacing w:line="360" w:lineRule="auto"/>
        <w:jc w:val="center"/>
        <w:rPr>
          <w:b/>
          <w:bCs/>
          <w:sz w:val="24"/>
          <w:szCs w:val="24"/>
        </w:rPr>
      </w:pPr>
      <w:bookmarkStart w:id="0" w:name="35nkun2" w:colFirst="0" w:colLast="0"/>
      <w:bookmarkEnd w:id="0"/>
      <w:r w:rsidRPr="005B031E">
        <w:rPr>
          <w:b/>
          <w:bCs/>
          <w:sz w:val="24"/>
          <w:szCs w:val="24"/>
        </w:rPr>
        <w:t>MUDANÇAS CLIMÁTICAS: UM ESTUDO DAS PERCE</w:t>
      </w:r>
      <w:r>
        <w:rPr>
          <w:b/>
          <w:bCs/>
          <w:sz w:val="24"/>
          <w:szCs w:val="24"/>
        </w:rPr>
        <w:t>P</w:t>
      </w:r>
      <w:r w:rsidRPr="005B031E">
        <w:rPr>
          <w:b/>
          <w:bCs/>
          <w:sz w:val="24"/>
          <w:szCs w:val="24"/>
        </w:rPr>
        <w:t>ÇÕES LOCAIS NO MUNICÍPIO DE SALVATERRA, PA</w:t>
      </w:r>
      <w:r>
        <w:rPr>
          <w:b/>
          <w:bCs/>
          <w:sz w:val="24"/>
          <w:szCs w:val="24"/>
        </w:rPr>
        <w:t>RÁ</w:t>
      </w:r>
      <w:r w:rsidRPr="005B031E">
        <w:rPr>
          <w:b/>
          <w:bCs/>
          <w:sz w:val="24"/>
          <w:szCs w:val="24"/>
        </w:rPr>
        <w:t>, BRASIL</w:t>
      </w:r>
    </w:p>
    <w:p w14:paraId="29FA46E1" w14:textId="77777777" w:rsidR="00C17F22" w:rsidRPr="002912FB" w:rsidRDefault="00C17F22" w:rsidP="00C17F22">
      <w:pPr>
        <w:shd w:val="clear" w:color="auto" w:fill="FFFFFF"/>
        <w:tabs>
          <w:tab w:val="left" w:pos="2500"/>
        </w:tabs>
        <w:jc w:val="center"/>
        <w:rPr>
          <w:color w:val="FF0000"/>
          <w:sz w:val="24"/>
          <w:szCs w:val="24"/>
          <w:vertAlign w:val="superscript"/>
        </w:rPr>
      </w:pPr>
      <w:r>
        <w:rPr>
          <w:sz w:val="24"/>
          <w:szCs w:val="24"/>
        </w:rPr>
        <w:t>Carlos Eduardo de Melo Assunção</w:t>
      </w:r>
      <w:r>
        <w:rPr>
          <w:sz w:val="24"/>
          <w:szCs w:val="24"/>
          <w:vertAlign w:val="superscript"/>
        </w:rPr>
        <w:t>1</w:t>
      </w:r>
      <w:r>
        <w:rPr>
          <w:sz w:val="24"/>
          <w:szCs w:val="24"/>
        </w:rPr>
        <w:t>; Lucas Barbosa da Silva</w:t>
      </w:r>
      <w:r>
        <w:rPr>
          <w:sz w:val="24"/>
          <w:szCs w:val="24"/>
          <w:vertAlign w:val="superscript"/>
        </w:rPr>
        <w:t>1</w:t>
      </w:r>
      <w:r>
        <w:rPr>
          <w:sz w:val="24"/>
          <w:szCs w:val="24"/>
        </w:rPr>
        <w:t>; Ana Amélia Bragança da Silva</w:t>
      </w:r>
      <w:r>
        <w:rPr>
          <w:sz w:val="24"/>
          <w:szCs w:val="24"/>
          <w:vertAlign w:val="superscript"/>
        </w:rPr>
        <w:t>2</w:t>
      </w:r>
      <w:r>
        <w:rPr>
          <w:sz w:val="24"/>
          <w:szCs w:val="24"/>
        </w:rPr>
        <w:t>; Thyago Gonçalves Miranda</w:t>
      </w:r>
      <w:r w:rsidRPr="00B37003">
        <w:rPr>
          <w:sz w:val="24"/>
          <w:szCs w:val="24"/>
          <w:vertAlign w:val="superscript"/>
        </w:rPr>
        <w:t>3</w:t>
      </w:r>
      <w:r>
        <w:rPr>
          <w:sz w:val="24"/>
          <w:szCs w:val="24"/>
        </w:rPr>
        <w:t xml:space="preserve">; Davison </w:t>
      </w:r>
      <w:proofErr w:type="spellStart"/>
      <w:r>
        <w:rPr>
          <w:sz w:val="24"/>
          <w:szCs w:val="24"/>
        </w:rPr>
        <w:t>Marcio</w:t>
      </w:r>
      <w:proofErr w:type="spellEnd"/>
      <w:r>
        <w:rPr>
          <w:sz w:val="24"/>
          <w:szCs w:val="24"/>
        </w:rPr>
        <w:t xml:space="preserve"> Silva de Assis</w:t>
      </w:r>
      <w:r>
        <w:rPr>
          <w:sz w:val="24"/>
          <w:szCs w:val="24"/>
          <w:vertAlign w:val="superscript"/>
        </w:rPr>
        <w:t>4</w:t>
      </w:r>
    </w:p>
    <w:p w14:paraId="017DF671" w14:textId="77777777" w:rsidR="00C17F22" w:rsidRDefault="00C17F22" w:rsidP="00C17F22">
      <w:pPr>
        <w:shd w:val="clear" w:color="auto" w:fill="FFFFFF"/>
        <w:tabs>
          <w:tab w:val="left" w:pos="2500"/>
        </w:tabs>
        <w:jc w:val="center"/>
        <w:rPr>
          <w:b/>
          <w:color w:val="FF0000"/>
          <w:sz w:val="24"/>
          <w:szCs w:val="24"/>
        </w:rPr>
      </w:pPr>
    </w:p>
    <w:p w14:paraId="5863F237" w14:textId="77777777" w:rsidR="00C17F22" w:rsidRPr="00B55A18" w:rsidRDefault="00C17F22" w:rsidP="00C17F22">
      <w:pPr>
        <w:pStyle w:val="ListParagraph"/>
        <w:keepLines/>
        <w:numPr>
          <w:ilvl w:val="0"/>
          <w:numId w:val="3"/>
        </w:numPr>
        <w:shd w:val="clear" w:color="auto" w:fill="FFFFFF"/>
        <w:tabs>
          <w:tab w:val="left" w:pos="2500"/>
        </w:tabs>
        <w:spacing w:before="0"/>
        <w:jc w:val="center"/>
        <w:rPr>
          <w:sz w:val="24"/>
          <w:szCs w:val="24"/>
        </w:rPr>
      </w:pPr>
      <w:r w:rsidRPr="00B55A18">
        <w:rPr>
          <w:color w:val="000000"/>
          <w:sz w:val="24"/>
          <w:szCs w:val="24"/>
        </w:rPr>
        <w:t>Ensino Fundamental. E.M.E.F.I. Olavo Novaes</w:t>
      </w:r>
      <w:r w:rsidRPr="00B55A18">
        <w:rPr>
          <w:sz w:val="24"/>
          <w:szCs w:val="24"/>
        </w:rPr>
        <w:t>.</w:t>
      </w:r>
    </w:p>
    <w:p w14:paraId="0D50056C" w14:textId="77777777" w:rsidR="00C17F22" w:rsidRPr="00B55A18" w:rsidRDefault="00C17F22" w:rsidP="00C17F22">
      <w:pPr>
        <w:pStyle w:val="ListParagraph"/>
        <w:keepLines/>
        <w:numPr>
          <w:ilvl w:val="0"/>
          <w:numId w:val="3"/>
        </w:numPr>
        <w:shd w:val="clear" w:color="auto" w:fill="FFFFFF"/>
        <w:tabs>
          <w:tab w:val="left" w:pos="2500"/>
        </w:tabs>
        <w:spacing w:before="0"/>
        <w:jc w:val="center"/>
        <w:rPr>
          <w:sz w:val="24"/>
          <w:szCs w:val="24"/>
        </w:rPr>
      </w:pPr>
      <w:r w:rsidRPr="00B55A18">
        <w:rPr>
          <w:sz w:val="24"/>
          <w:szCs w:val="24"/>
        </w:rPr>
        <w:t xml:space="preserve">Licenciada em Ciências Biológicas. Universidade do Estado do Pará. </w:t>
      </w:r>
      <w:r w:rsidRPr="002912FB">
        <w:rPr>
          <w:sz w:val="24"/>
          <w:szCs w:val="24"/>
        </w:rPr>
        <w:t>anaameliasilva13@gmail.com</w:t>
      </w:r>
    </w:p>
    <w:p w14:paraId="51ECAC37" w14:textId="77777777" w:rsidR="00C17F22" w:rsidRPr="00B55A18" w:rsidRDefault="00C17F22" w:rsidP="00C17F22">
      <w:pPr>
        <w:pStyle w:val="ListParagraph"/>
        <w:keepLines/>
        <w:numPr>
          <w:ilvl w:val="0"/>
          <w:numId w:val="3"/>
        </w:numPr>
        <w:shd w:val="clear" w:color="auto" w:fill="FFFFFF"/>
        <w:tabs>
          <w:tab w:val="left" w:pos="2500"/>
        </w:tabs>
        <w:spacing w:before="0"/>
        <w:jc w:val="center"/>
        <w:rPr>
          <w:sz w:val="24"/>
          <w:szCs w:val="24"/>
        </w:rPr>
      </w:pPr>
      <w:r w:rsidRPr="00B55A18">
        <w:rPr>
          <w:sz w:val="24"/>
          <w:szCs w:val="24"/>
        </w:rPr>
        <w:t>Doutor em Biodiversidade e Biotecnologia. Universidade do Estado do Pará.</w:t>
      </w:r>
      <w:r>
        <w:rPr>
          <w:sz w:val="24"/>
          <w:szCs w:val="24"/>
        </w:rPr>
        <w:t xml:space="preserve"> thyagomiran@hotmail.com</w:t>
      </w:r>
      <w:r w:rsidRPr="00B55A18">
        <w:rPr>
          <w:sz w:val="24"/>
          <w:szCs w:val="24"/>
        </w:rPr>
        <w:t xml:space="preserve"> </w:t>
      </w:r>
    </w:p>
    <w:p w14:paraId="0B03C070" w14:textId="4B5A0EC2" w:rsidR="00C17F22" w:rsidRPr="00C17F22" w:rsidRDefault="00C17F22" w:rsidP="00C17F22">
      <w:pPr>
        <w:pStyle w:val="ListParagraph"/>
        <w:keepLines/>
        <w:numPr>
          <w:ilvl w:val="0"/>
          <w:numId w:val="3"/>
        </w:numPr>
        <w:shd w:val="clear" w:color="auto" w:fill="FFFFFF"/>
        <w:tabs>
          <w:tab w:val="left" w:pos="2500"/>
        </w:tabs>
        <w:spacing w:before="0"/>
        <w:jc w:val="center"/>
        <w:rPr>
          <w:sz w:val="24"/>
          <w:szCs w:val="24"/>
        </w:rPr>
      </w:pPr>
      <w:r w:rsidRPr="00B55A18">
        <w:rPr>
          <w:color w:val="000000"/>
          <w:sz w:val="24"/>
          <w:szCs w:val="24"/>
        </w:rPr>
        <w:t>Doutor em Ciências Ambientais. Universidade Federal do Pará. davison-assis@hotmail.com</w:t>
      </w:r>
    </w:p>
    <w:p w14:paraId="2FEC9FB5" w14:textId="77777777" w:rsidR="00661808" w:rsidRDefault="00661808" w:rsidP="003949CE">
      <w:pPr>
        <w:pBdr>
          <w:bottom w:val="none" w:sz="0" w:space="8" w:color="000000"/>
        </w:pBdr>
        <w:shd w:val="clear" w:color="auto" w:fill="FFFFFF"/>
        <w:tabs>
          <w:tab w:val="left" w:pos="2500"/>
        </w:tabs>
        <w:jc w:val="center"/>
        <w:rPr>
          <w:b/>
          <w:sz w:val="24"/>
          <w:szCs w:val="24"/>
          <w:u w:val="single"/>
        </w:rPr>
      </w:pPr>
    </w:p>
    <w:p w14:paraId="1EA4B476" w14:textId="57493E6C"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09FC6A9F" w14:textId="63909F37" w:rsidR="002912FB" w:rsidRDefault="002912FB" w:rsidP="002912FB">
      <w:pPr>
        <w:pStyle w:val="Normal1"/>
        <w:pBdr>
          <w:top w:val="nil"/>
          <w:left w:val="nil"/>
          <w:bottom w:val="nil"/>
          <w:right w:val="nil"/>
          <w:between w:val="nil"/>
        </w:pBdr>
        <w:spacing w:before="103"/>
        <w:jc w:val="both"/>
        <w:rPr>
          <w:color w:val="000000"/>
          <w:sz w:val="24"/>
          <w:szCs w:val="24"/>
        </w:rPr>
      </w:pPr>
      <w:r>
        <w:rPr>
          <w:sz w:val="20"/>
          <w:szCs w:val="20"/>
        </w:rPr>
        <w:t xml:space="preserve">As mudanças climáticas consistem em mudanças persistentes nos padrões meteorológicos que afetam a vida, saúde e bem-estar das populações humanas. Essas mudanças, embora já comprovadas e serem bastante difundidas no meio científico, podem apresentar certo grau de abstração para populações </w:t>
      </w:r>
      <w:r w:rsidR="0006296C">
        <w:rPr>
          <w:sz w:val="20"/>
          <w:szCs w:val="20"/>
        </w:rPr>
        <w:t>humanas</w:t>
      </w:r>
      <w:r>
        <w:rPr>
          <w:sz w:val="20"/>
          <w:szCs w:val="20"/>
        </w:rPr>
        <w:t xml:space="preserve">, sobretudo nas regiões mais pobres do globo terrestre, onde as pessoas têm pouco acesso ou, então, pouco se discute sobre essa problemática. Neste sentido, este trabalho teve com objetivo levantar as </w:t>
      </w:r>
      <w:r w:rsidR="0006296C">
        <w:rPr>
          <w:sz w:val="20"/>
          <w:szCs w:val="20"/>
        </w:rPr>
        <w:t>perceções</w:t>
      </w:r>
      <w:r>
        <w:rPr>
          <w:sz w:val="20"/>
          <w:szCs w:val="20"/>
        </w:rPr>
        <w:t xml:space="preserve"> locais no município de Salvaterra sobre as mudanças climáticas. Para tal foram elaborados e aplicados formulários estruturados na escala de Likert de 5 pontos, para compreender o grau de concordância dos entrevistados sobre a ocorrência desse evento e suas consequências para o bem-estar da população local. Os resultados revelam que as mudanças climáticas é </w:t>
      </w:r>
      <w:r w:rsidR="002823DC">
        <w:rPr>
          <w:sz w:val="20"/>
          <w:szCs w:val="20"/>
        </w:rPr>
        <w:t>um fenómeno</w:t>
      </w:r>
      <w:r>
        <w:rPr>
          <w:sz w:val="20"/>
          <w:szCs w:val="20"/>
        </w:rPr>
        <w:t xml:space="preserve"> amplamente compreendido entre os entrevistados, os quais relatam que esse evento é real e suas consequências já podem ser sentidas a nível local, afetando a saúde e bem-estar da população salvaterrense. Diante desses resultados é importante que ações mitigatórias e de combate às consequências das mudanças climáticas sejam pensadas para o município de Salvaterra. Esse trabalho pode contribuir sobremaneira para futuras ações, uma vez que revela importantes achados, no caso as altas </w:t>
      </w:r>
      <w:r w:rsidR="0006296C">
        <w:rPr>
          <w:sz w:val="20"/>
          <w:szCs w:val="20"/>
        </w:rPr>
        <w:t>perceções</w:t>
      </w:r>
      <w:r>
        <w:rPr>
          <w:sz w:val="20"/>
          <w:szCs w:val="20"/>
        </w:rPr>
        <w:t xml:space="preserve">, uma vez que para o grau de aceitabilidade de uma população em relação </w:t>
      </w:r>
      <w:r w:rsidR="002823DC">
        <w:rPr>
          <w:sz w:val="20"/>
          <w:szCs w:val="20"/>
        </w:rPr>
        <w:t>às</w:t>
      </w:r>
      <w:r>
        <w:rPr>
          <w:sz w:val="20"/>
          <w:szCs w:val="20"/>
        </w:rPr>
        <w:t xml:space="preserve"> ações mitigatórias das mudanças climáticas, os participantes precisam conhecer e acreditar que esse fenômeno é real e </w:t>
      </w:r>
      <w:r w:rsidR="0006296C">
        <w:rPr>
          <w:sz w:val="20"/>
          <w:szCs w:val="20"/>
        </w:rPr>
        <w:t>impacta</w:t>
      </w:r>
      <w:r>
        <w:rPr>
          <w:sz w:val="20"/>
          <w:szCs w:val="20"/>
        </w:rPr>
        <w:t xml:space="preserve"> suas vidas. </w:t>
      </w:r>
    </w:p>
    <w:p w14:paraId="42D75990" w14:textId="77777777" w:rsidR="003949CE" w:rsidRDefault="003949CE" w:rsidP="003949CE">
      <w:pPr>
        <w:pBdr>
          <w:bottom w:val="none" w:sz="0" w:space="8" w:color="000000"/>
        </w:pBdr>
        <w:shd w:val="clear" w:color="auto" w:fill="FFFFFF"/>
        <w:tabs>
          <w:tab w:val="left" w:pos="2500"/>
        </w:tabs>
        <w:rPr>
          <w:sz w:val="24"/>
          <w:szCs w:val="24"/>
        </w:rPr>
      </w:pPr>
    </w:p>
    <w:p w14:paraId="5A93BFDA" w14:textId="29651017" w:rsidR="003949CE" w:rsidRDefault="003949CE" w:rsidP="003949CE">
      <w:pPr>
        <w:shd w:val="clear" w:color="auto" w:fill="FFFFFF"/>
        <w:tabs>
          <w:tab w:val="left" w:pos="2500"/>
        </w:tabs>
        <w:rPr>
          <w:color w:val="FF0000"/>
          <w:sz w:val="24"/>
          <w:szCs w:val="24"/>
        </w:rPr>
      </w:pPr>
      <w:r>
        <w:rPr>
          <w:b/>
          <w:sz w:val="24"/>
          <w:szCs w:val="24"/>
        </w:rPr>
        <w:t xml:space="preserve">Palavras-chave: </w:t>
      </w:r>
      <w:r w:rsidR="00471832">
        <w:rPr>
          <w:sz w:val="24"/>
          <w:szCs w:val="24"/>
        </w:rPr>
        <w:t>Perce</w:t>
      </w:r>
      <w:r w:rsidR="002D2DEE">
        <w:rPr>
          <w:sz w:val="24"/>
          <w:szCs w:val="24"/>
        </w:rPr>
        <w:t>p</w:t>
      </w:r>
      <w:r w:rsidR="00471832">
        <w:rPr>
          <w:sz w:val="24"/>
          <w:szCs w:val="24"/>
        </w:rPr>
        <w:t>ções c</w:t>
      </w:r>
      <w:r w:rsidR="002912FB">
        <w:rPr>
          <w:sz w:val="24"/>
          <w:szCs w:val="24"/>
        </w:rPr>
        <w:t>limáticas</w:t>
      </w:r>
      <w:r w:rsidR="00471832">
        <w:rPr>
          <w:sz w:val="24"/>
          <w:szCs w:val="24"/>
        </w:rPr>
        <w:t xml:space="preserve">. </w:t>
      </w:r>
      <w:r w:rsidR="002912FB">
        <w:rPr>
          <w:sz w:val="24"/>
          <w:szCs w:val="24"/>
        </w:rPr>
        <w:t>Ilha do Marajó</w:t>
      </w:r>
      <w:r w:rsidR="00471832">
        <w:rPr>
          <w:sz w:val="24"/>
          <w:szCs w:val="24"/>
        </w:rPr>
        <w:t>. Bem-estar.</w:t>
      </w:r>
    </w:p>
    <w:p w14:paraId="71340687" w14:textId="77777777" w:rsidR="003949CE" w:rsidRDefault="003949CE" w:rsidP="003949CE">
      <w:pPr>
        <w:shd w:val="clear" w:color="auto" w:fill="FFFFFF"/>
        <w:tabs>
          <w:tab w:val="left" w:pos="2500"/>
        </w:tabs>
        <w:jc w:val="center"/>
        <w:rPr>
          <w:sz w:val="24"/>
          <w:szCs w:val="24"/>
        </w:rPr>
      </w:pPr>
    </w:p>
    <w:p w14:paraId="73EB5E4E" w14:textId="08CD6656" w:rsidR="003949CE" w:rsidRDefault="003949CE" w:rsidP="003949CE">
      <w:pPr>
        <w:shd w:val="clear" w:color="auto" w:fill="FFFFFF"/>
        <w:tabs>
          <w:tab w:val="left" w:pos="2500"/>
        </w:tabs>
        <w:rPr>
          <w:b/>
          <w:color w:val="0000FF"/>
          <w:sz w:val="24"/>
          <w:szCs w:val="24"/>
          <w:u w:val="single"/>
        </w:rPr>
      </w:pPr>
      <w:r>
        <w:rPr>
          <w:b/>
          <w:sz w:val="24"/>
          <w:szCs w:val="24"/>
        </w:rPr>
        <w:t>Área de Interesse do Simpósio</w:t>
      </w:r>
      <w:r>
        <w:rPr>
          <w:sz w:val="24"/>
          <w:szCs w:val="24"/>
        </w:rPr>
        <w:t xml:space="preserve">: </w:t>
      </w:r>
      <w:r w:rsidR="00471832">
        <w:rPr>
          <w:sz w:val="24"/>
          <w:szCs w:val="24"/>
        </w:rPr>
        <w:t xml:space="preserve">Ciências </w:t>
      </w:r>
      <w:r w:rsidR="00B55A18">
        <w:rPr>
          <w:sz w:val="24"/>
          <w:szCs w:val="24"/>
        </w:rPr>
        <w:t xml:space="preserve">Humanas e </w:t>
      </w:r>
      <w:r w:rsidR="00471832">
        <w:rPr>
          <w:sz w:val="24"/>
          <w:szCs w:val="24"/>
        </w:rPr>
        <w:t>Sociais</w:t>
      </w:r>
      <w:r w:rsidR="00B55A18">
        <w:rPr>
          <w:sz w:val="24"/>
          <w:szCs w:val="24"/>
        </w:rPr>
        <w:t xml:space="preserve"> Aplicadas</w:t>
      </w:r>
    </w:p>
    <w:p w14:paraId="278DBA84" w14:textId="77777777" w:rsidR="003949CE" w:rsidRDefault="003949CE" w:rsidP="003949CE">
      <w:pPr>
        <w:pBdr>
          <w:bottom w:val="none" w:sz="0" w:space="8" w:color="000000"/>
        </w:pBdr>
        <w:shd w:val="clear" w:color="auto" w:fill="FFFFFF"/>
        <w:tabs>
          <w:tab w:val="left" w:pos="2500"/>
        </w:tabs>
        <w:rPr>
          <w:b/>
          <w:sz w:val="24"/>
          <w:szCs w:val="24"/>
        </w:rPr>
      </w:pPr>
    </w:p>
    <w:p w14:paraId="45B27B6B" w14:textId="082E0535" w:rsidR="003949CE" w:rsidRDefault="003949CE" w:rsidP="003949CE">
      <w:pPr>
        <w:pBdr>
          <w:bottom w:val="none" w:sz="0" w:space="8" w:color="000000"/>
        </w:pBdr>
        <w:shd w:val="clear" w:color="auto" w:fill="FFFFFF"/>
        <w:tabs>
          <w:tab w:val="left" w:pos="2500"/>
        </w:tabs>
        <w:rPr>
          <w:sz w:val="24"/>
          <w:szCs w:val="24"/>
        </w:rPr>
      </w:pPr>
      <w:r>
        <w:br w:type="page"/>
      </w:r>
    </w:p>
    <w:p w14:paraId="6B35A14B" w14:textId="298977E5" w:rsidR="003949CE" w:rsidRPr="00471832" w:rsidRDefault="003949CE" w:rsidP="00471832">
      <w:pPr>
        <w:pStyle w:val="ListParagraph"/>
        <w:numPr>
          <w:ilvl w:val="0"/>
          <w:numId w:val="2"/>
        </w:numPr>
        <w:pBdr>
          <w:bottom w:val="none" w:sz="0" w:space="18" w:color="000000"/>
        </w:pBdr>
        <w:shd w:val="clear" w:color="auto" w:fill="FFFFFF"/>
        <w:tabs>
          <w:tab w:val="left" w:pos="2500"/>
        </w:tabs>
        <w:spacing w:line="360" w:lineRule="auto"/>
        <w:rPr>
          <w:color w:val="FF0000"/>
          <w:sz w:val="24"/>
          <w:szCs w:val="24"/>
        </w:rPr>
      </w:pPr>
      <w:r w:rsidRPr="00471832">
        <w:rPr>
          <w:b/>
          <w:sz w:val="24"/>
          <w:szCs w:val="24"/>
        </w:rPr>
        <w:lastRenderedPageBreak/>
        <w:t xml:space="preserve">INTRODUÇÃO </w:t>
      </w:r>
    </w:p>
    <w:p w14:paraId="4C692CF9" w14:textId="0A9E2E54" w:rsidR="00471832" w:rsidRPr="00471832" w:rsidRDefault="00471832" w:rsidP="00471832">
      <w:pPr>
        <w:pStyle w:val="BodyText"/>
        <w:spacing w:before="7" w:line="360" w:lineRule="auto"/>
        <w:ind w:firstLine="851"/>
        <w:jc w:val="both"/>
        <w:rPr>
          <w:b/>
          <w:color w:val="000000" w:themeColor="text1"/>
        </w:rPr>
      </w:pPr>
      <w:r w:rsidRPr="00471832">
        <w:rPr>
          <w:color w:val="000000" w:themeColor="text1"/>
          <w:shd w:val="clear" w:color="auto" w:fill="FFFFFF"/>
        </w:rPr>
        <w:t xml:space="preserve">As mudanças climáticas são classificadas como alterações nos padrões climáticos que persistem por um período prolongado, tipicamente décadas, causando uma crise múltipla à medida em que afetam os recursos naturais e o meio ambiente. Esse fenômeno gera consequências nas relações sociais, nos níveis populacionais, no estoque de alimentos, </w:t>
      </w:r>
      <w:r w:rsidR="004E5A5C">
        <w:rPr>
          <w:color w:val="000000" w:themeColor="text1"/>
          <w:shd w:val="clear" w:color="auto" w:fill="FFFFFF"/>
        </w:rPr>
        <w:t xml:space="preserve">no </w:t>
      </w:r>
      <w:r w:rsidR="004E5A5C" w:rsidRPr="004E5A5C">
        <w:rPr>
          <w:color w:val="000000" w:themeColor="text1"/>
          <w:shd w:val="clear" w:color="auto" w:fill="FFFFFF"/>
          <w:lang w:val="pt-BR"/>
        </w:rPr>
        <w:t xml:space="preserve">surgimento de novas doenças e </w:t>
      </w:r>
      <w:r w:rsidR="004E5A5C">
        <w:rPr>
          <w:color w:val="000000" w:themeColor="text1"/>
          <w:shd w:val="clear" w:color="auto" w:fill="FFFFFF"/>
          <w:lang w:val="pt-BR"/>
        </w:rPr>
        <w:t>n</w:t>
      </w:r>
      <w:r w:rsidR="004E5A5C" w:rsidRPr="004E5A5C">
        <w:rPr>
          <w:color w:val="000000" w:themeColor="text1"/>
          <w:shd w:val="clear" w:color="auto" w:fill="FFFFFF"/>
          <w:lang w:val="pt-BR"/>
        </w:rPr>
        <w:t>a manifestação descontrolada das já existentes</w:t>
      </w:r>
      <w:r w:rsidRPr="004E5A5C">
        <w:rPr>
          <w:color w:val="000000" w:themeColor="text1"/>
          <w:shd w:val="clear" w:color="auto" w:fill="FFFFFF"/>
        </w:rPr>
        <w:t xml:space="preserve">, nos </w:t>
      </w:r>
      <w:r w:rsidRPr="00471832">
        <w:rPr>
          <w:color w:val="000000" w:themeColor="text1"/>
          <w:shd w:val="clear" w:color="auto" w:fill="FFFFFF"/>
        </w:rPr>
        <w:t>deslocamentos ambientais, enfim em temas que dificilmente seriam objeto de regulação (</w:t>
      </w:r>
      <w:proofErr w:type="spellStart"/>
      <w:r w:rsidRPr="00471832">
        <w:rPr>
          <w:color w:val="000000" w:themeColor="text1"/>
          <w:shd w:val="clear" w:color="auto" w:fill="FFFFFF"/>
        </w:rPr>
        <w:t>B</w:t>
      </w:r>
      <w:r w:rsidR="00F006BA" w:rsidRPr="00471832">
        <w:rPr>
          <w:color w:val="000000" w:themeColor="text1"/>
          <w:shd w:val="clear" w:color="auto" w:fill="FFFFFF"/>
        </w:rPr>
        <w:t>lanck</w:t>
      </w:r>
      <w:proofErr w:type="spellEnd"/>
      <w:r w:rsidRPr="00471832">
        <w:rPr>
          <w:color w:val="000000" w:themeColor="text1"/>
          <w:shd w:val="clear" w:color="auto" w:fill="FFFFFF"/>
        </w:rPr>
        <w:t>, 2015).</w:t>
      </w:r>
    </w:p>
    <w:p w14:paraId="79EF3055" w14:textId="0F587FCE" w:rsidR="00471832" w:rsidRPr="00471832" w:rsidRDefault="00471832" w:rsidP="00471832">
      <w:pPr>
        <w:tabs>
          <w:tab w:val="left" w:pos="1021"/>
        </w:tabs>
        <w:spacing w:line="360" w:lineRule="auto"/>
        <w:ind w:right="210" w:firstLine="851"/>
        <w:jc w:val="both"/>
        <w:rPr>
          <w:rFonts w:eastAsia="Arial"/>
          <w:color w:val="000000" w:themeColor="text1"/>
          <w:sz w:val="24"/>
          <w:szCs w:val="24"/>
        </w:rPr>
      </w:pPr>
      <w:r w:rsidRPr="00471832">
        <w:rPr>
          <w:sz w:val="24"/>
          <w:szCs w:val="24"/>
        </w:rPr>
        <w:t xml:space="preserve">Para o Marajó, inúmeros estudos indicam alterações nos padrões meteorológicos, evidenciando as mudanças climáticas. </w:t>
      </w:r>
      <w:r w:rsidRPr="00471832">
        <w:rPr>
          <w:rFonts w:eastAsia="Arial"/>
          <w:color w:val="000000" w:themeColor="text1"/>
          <w:sz w:val="24"/>
          <w:szCs w:val="24"/>
        </w:rPr>
        <w:t>Na região existem indicações de alterações nos padrões de precipitação e temperatura revelando um cenário de ameaça ao futuro dessa região</w:t>
      </w:r>
      <w:r w:rsidRPr="00471832">
        <w:rPr>
          <w:rFonts w:eastAsia="Arial"/>
          <w:color w:val="000000"/>
          <w:sz w:val="24"/>
          <w:szCs w:val="24"/>
        </w:rPr>
        <w:t xml:space="preserve"> </w:t>
      </w:r>
      <w:sdt>
        <w:sdtPr>
          <w:rPr>
            <w:rFonts w:eastAsia="Arial"/>
            <w:color w:val="000000"/>
            <w:sz w:val="24"/>
            <w:szCs w:val="24"/>
          </w:rPr>
          <w:tag w:val="MENDELEY_CITATION_v3_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"/>
          <w:id w:val="2100751089"/>
        </w:sdtPr>
        <w:sdtContent>
          <w:r w:rsidRPr="00471832">
            <w:rPr>
              <w:rFonts w:eastAsia="Arial"/>
              <w:color w:val="000000"/>
              <w:sz w:val="24"/>
              <w:szCs w:val="24"/>
            </w:rPr>
            <w:t>(S</w:t>
          </w:r>
          <w:r w:rsidR="00F006BA" w:rsidRPr="00471832">
            <w:rPr>
              <w:rFonts w:eastAsia="Arial"/>
              <w:color w:val="000000"/>
              <w:sz w:val="24"/>
              <w:szCs w:val="24"/>
            </w:rPr>
            <w:t>outo</w:t>
          </w:r>
          <w:r w:rsidR="009274C0">
            <w:rPr>
              <w:rFonts w:eastAsia="Arial"/>
              <w:color w:val="000000"/>
              <w:sz w:val="24"/>
              <w:szCs w:val="24"/>
            </w:rPr>
            <w:t xml:space="preserve">; </w:t>
          </w:r>
          <w:r w:rsidRPr="00471832">
            <w:rPr>
              <w:rFonts w:eastAsia="Arial"/>
              <w:color w:val="000000"/>
              <w:sz w:val="24"/>
              <w:szCs w:val="24"/>
            </w:rPr>
            <w:t>B</w:t>
          </w:r>
          <w:r w:rsidR="00F006BA" w:rsidRPr="00471832">
            <w:rPr>
              <w:rFonts w:eastAsia="Arial"/>
              <w:color w:val="000000"/>
              <w:sz w:val="24"/>
              <w:szCs w:val="24"/>
            </w:rPr>
            <w:t>eltrão</w:t>
          </w:r>
          <w:r w:rsidR="009274C0">
            <w:rPr>
              <w:rFonts w:eastAsia="Arial"/>
              <w:color w:val="000000"/>
              <w:sz w:val="24"/>
              <w:szCs w:val="24"/>
            </w:rPr>
            <w:t xml:space="preserve">; </w:t>
          </w:r>
          <w:r w:rsidRPr="00471832">
            <w:rPr>
              <w:rFonts w:eastAsia="Arial"/>
              <w:color w:val="000000"/>
              <w:sz w:val="24"/>
              <w:szCs w:val="24"/>
            </w:rPr>
            <w:t>O</w:t>
          </w:r>
          <w:r w:rsidR="00F006BA" w:rsidRPr="00471832">
            <w:rPr>
              <w:rFonts w:eastAsia="Arial"/>
              <w:color w:val="000000"/>
              <w:sz w:val="24"/>
              <w:szCs w:val="24"/>
            </w:rPr>
            <w:t>liveira</w:t>
          </w:r>
          <w:r w:rsidR="009274C0">
            <w:rPr>
              <w:rFonts w:eastAsia="Arial"/>
              <w:color w:val="000000"/>
              <w:sz w:val="24"/>
              <w:szCs w:val="24"/>
            </w:rPr>
            <w:t>,</w:t>
          </w:r>
          <w:r w:rsidRPr="00471832">
            <w:rPr>
              <w:rFonts w:eastAsia="Arial"/>
              <w:color w:val="000000"/>
              <w:sz w:val="24"/>
              <w:szCs w:val="24"/>
            </w:rPr>
            <w:t xml:space="preserve"> 2019; S</w:t>
          </w:r>
          <w:r w:rsidR="00F006BA" w:rsidRPr="00471832">
            <w:rPr>
              <w:rFonts w:eastAsia="Arial"/>
              <w:color w:val="000000"/>
              <w:sz w:val="24"/>
              <w:szCs w:val="24"/>
            </w:rPr>
            <w:t>ouza</w:t>
          </w:r>
          <w:r w:rsidRPr="00471832">
            <w:rPr>
              <w:rFonts w:eastAsia="Arial"/>
              <w:color w:val="000000"/>
              <w:sz w:val="24"/>
              <w:szCs w:val="24"/>
            </w:rPr>
            <w:t xml:space="preserve"> </w:t>
          </w:r>
          <w:r w:rsidRPr="00F006BA">
            <w:rPr>
              <w:rFonts w:eastAsia="Arial"/>
              <w:i/>
              <w:iCs/>
              <w:color w:val="000000"/>
              <w:sz w:val="24"/>
              <w:szCs w:val="24"/>
            </w:rPr>
            <w:t>et al</w:t>
          </w:r>
          <w:r w:rsidRPr="00471832">
            <w:rPr>
              <w:rFonts w:eastAsia="Arial"/>
              <w:color w:val="000000"/>
              <w:sz w:val="24"/>
              <w:szCs w:val="24"/>
            </w:rPr>
            <w:t>.</w:t>
          </w:r>
          <w:r w:rsidR="009274C0">
            <w:rPr>
              <w:rFonts w:eastAsia="Arial"/>
              <w:color w:val="000000"/>
              <w:sz w:val="24"/>
              <w:szCs w:val="24"/>
            </w:rPr>
            <w:t>,</w:t>
          </w:r>
          <w:r w:rsidRPr="00471832">
            <w:rPr>
              <w:rFonts w:eastAsia="Arial"/>
              <w:color w:val="000000"/>
              <w:sz w:val="24"/>
              <w:szCs w:val="24"/>
            </w:rPr>
            <w:t xml:space="preserve"> 2017)</w:t>
          </w:r>
        </w:sdtContent>
      </w:sdt>
      <w:r w:rsidRPr="00471832">
        <w:rPr>
          <w:rFonts w:eastAsia="Arial"/>
          <w:color w:val="000000" w:themeColor="text1"/>
          <w:sz w:val="24"/>
          <w:szCs w:val="24"/>
        </w:rPr>
        <w:t xml:space="preserve">. Diante desse cenário, compreender como as mudanças climáticas vem afetando as populações locais é extremamente importante, pois, embora evidências científicas comprovem que esse fenômeno é real e ameaçador para populações humanas, </w:t>
      </w:r>
      <w:r w:rsidR="0006296C" w:rsidRPr="00471832">
        <w:rPr>
          <w:rFonts w:eastAsia="Arial"/>
          <w:color w:val="000000" w:themeColor="text1"/>
          <w:sz w:val="24"/>
          <w:szCs w:val="24"/>
        </w:rPr>
        <w:t>compreendê-lo</w:t>
      </w:r>
      <w:r w:rsidRPr="00471832">
        <w:rPr>
          <w:rFonts w:eastAsia="Arial"/>
          <w:color w:val="000000" w:themeColor="text1"/>
          <w:sz w:val="24"/>
          <w:szCs w:val="24"/>
        </w:rPr>
        <w:t xml:space="preserve"> a partir das </w:t>
      </w:r>
      <w:r w:rsidR="0006296C" w:rsidRPr="00471832">
        <w:rPr>
          <w:rFonts w:eastAsia="Arial"/>
          <w:color w:val="000000" w:themeColor="text1"/>
          <w:sz w:val="24"/>
          <w:szCs w:val="24"/>
        </w:rPr>
        <w:t>perceções</w:t>
      </w:r>
      <w:r w:rsidRPr="00471832">
        <w:rPr>
          <w:rFonts w:eastAsia="Arial"/>
          <w:color w:val="000000" w:themeColor="text1"/>
          <w:sz w:val="24"/>
          <w:szCs w:val="24"/>
        </w:rPr>
        <w:t xml:space="preserve"> é extremamente importante, uma vez que revela como as pessoas o enxergam e o compreendem, com base em sua vivencia e experiência com os ambientes naturais. </w:t>
      </w:r>
    </w:p>
    <w:p w14:paraId="6012951B" w14:textId="77777777" w:rsidR="00815100" w:rsidRDefault="00471832" w:rsidP="00815100">
      <w:pPr>
        <w:tabs>
          <w:tab w:val="left" w:pos="1021"/>
        </w:tabs>
        <w:spacing w:line="360" w:lineRule="auto"/>
        <w:ind w:right="210" w:firstLine="851"/>
        <w:jc w:val="both"/>
        <w:rPr>
          <w:rFonts w:eastAsia="Arial"/>
          <w:color w:val="000000" w:themeColor="text1"/>
          <w:sz w:val="24"/>
          <w:szCs w:val="24"/>
        </w:rPr>
      </w:pPr>
      <w:r w:rsidRPr="00471832">
        <w:rPr>
          <w:rFonts w:eastAsia="Arial"/>
          <w:color w:val="000000" w:themeColor="text1"/>
          <w:sz w:val="24"/>
          <w:szCs w:val="24"/>
        </w:rPr>
        <w:t xml:space="preserve">Os estudos de perceção podem fornecer informações relevantes que auxiliam no processo de formulação de políticas </w:t>
      </w:r>
      <w:sdt>
        <w:sdtPr>
          <w:rPr>
            <w:rFonts w:eastAsia="Arial"/>
            <w:color w:val="000000"/>
            <w:sz w:val="24"/>
            <w:szCs w:val="24"/>
          </w:rPr>
          <w:tag w:val="MENDELEY_CITATION_v3_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"/>
          <w:id w:val="560299708"/>
        </w:sdtPr>
        <w:sdtContent>
          <w:r w:rsidRPr="00471832">
            <w:rPr>
              <w:rFonts w:eastAsia="Arial"/>
              <w:color w:val="000000"/>
              <w:sz w:val="24"/>
              <w:szCs w:val="24"/>
            </w:rPr>
            <w:t>(Q</w:t>
          </w:r>
          <w:r w:rsidR="00F006BA" w:rsidRPr="00471832">
            <w:rPr>
              <w:rFonts w:eastAsia="Arial"/>
              <w:color w:val="000000"/>
              <w:sz w:val="24"/>
              <w:szCs w:val="24"/>
            </w:rPr>
            <w:t>ueiroz</w:t>
          </w:r>
          <w:r w:rsidRPr="00471832">
            <w:rPr>
              <w:rFonts w:eastAsia="Arial"/>
              <w:color w:val="000000"/>
              <w:sz w:val="24"/>
              <w:szCs w:val="24"/>
            </w:rPr>
            <w:t xml:space="preserve"> </w:t>
          </w:r>
          <w:r w:rsidRPr="00F006BA">
            <w:rPr>
              <w:rFonts w:eastAsia="Arial"/>
              <w:i/>
              <w:iCs/>
              <w:color w:val="000000"/>
              <w:sz w:val="24"/>
              <w:szCs w:val="24"/>
            </w:rPr>
            <w:t>et al.</w:t>
          </w:r>
          <w:r w:rsidR="009274C0">
            <w:rPr>
              <w:rFonts w:eastAsia="Arial"/>
              <w:i/>
              <w:iCs/>
              <w:color w:val="000000"/>
              <w:sz w:val="24"/>
              <w:szCs w:val="24"/>
            </w:rPr>
            <w:t>,</w:t>
          </w:r>
          <w:r w:rsidRPr="00471832">
            <w:rPr>
              <w:rFonts w:eastAsia="Arial"/>
              <w:color w:val="000000"/>
              <w:sz w:val="24"/>
              <w:szCs w:val="24"/>
            </w:rPr>
            <w:t xml:space="preserve"> 2017)</w:t>
          </w:r>
        </w:sdtContent>
      </w:sdt>
      <w:r w:rsidRPr="00471832">
        <w:rPr>
          <w:rFonts w:eastAsia="Arial"/>
          <w:color w:val="000000" w:themeColor="text1"/>
          <w:sz w:val="24"/>
          <w:szCs w:val="24"/>
        </w:rPr>
        <w:t xml:space="preserve">, </w:t>
      </w:r>
      <w:r w:rsidRPr="00471832">
        <w:rPr>
          <w:color w:val="000000" w:themeColor="text1"/>
          <w:sz w:val="24"/>
          <w:szCs w:val="24"/>
        </w:rPr>
        <w:t xml:space="preserve">proporcionando uma ferramenta importante para comunicadores sobre ameaças no ambiente local </w:t>
      </w:r>
      <w:r w:rsidRPr="00471832">
        <w:rPr>
          <w:color w:val="000000"/>
          <w:sz w:val="24"/>
          <w:szCs w:val="24"/>
        </w:rPr>
        <w:t>(R</w:t>
      </w:r>
      <w:r w:rsidR="00F006BA" w:rsidRPr="00471832">
        <w:rPr>
          <w:color w:val="000000"/>
          <w:sz w:val="24"/>
          <w:szCs w:val="24"/>
        </w:rPr>
        <w:t>othermich</w:t>
      </w:r>
      <w:r w:rsidRPr="00471832">
        <w:rPr>
          <w:color w:val="000000"/>
          <w:sz w:val="24"/>
          <w:szCs w:val="24"/>
        </w:rPr>
        <w:t xml:space="preserve"> </w:t>
      </w:r>
      <w:r w:rsidRPr="00F006BA">
        <w:rPr>
          <w:i/>
          <w:iCs/>
          <w:color w:val="000000"/>
          <w:sz w:val="24"/>
          <w:szCs w:val="24"/>
        </w:rPr>
        <w:t>et al.</w:t>
      </w:r>
      <w:r w:rsidR="009274C0">
        <w:rPr>
          <w:i/>
          <w:iCs/>
          <w:color w:val="000000"/>
          <w:sz w:val="24"/>
          <w:szCs w:val="24"/>
        </w:rPr>
        <w:t>,</w:t>
      </w:r>
      <w:r w:rsidRPr="00471832">
        <w:rPr>
          <w:color w:val="000000"/>
          <w:sz w:val="24"/>
          <w:szCs w:val="24"/>
        </w:rPr>
        <w:t xml:space="preserve"> 2021)</w:t>
      </w:r>
      <w:r w:rsidRPr="00471832">
        <w:rPr>
          <w:color w:val="000000" w:themeColor="text1"/>
          <w:sz w:val="24"/>
          <w:szCs w:val="24"/>
        </w:rPr>
        <w:t xml:space="preserve">. Estudos como os de Assis </w:t>
      </w:r>
      <w:r w:rsidRPr="00F006BA">
        <w:rPr>
          <w:i/>
          <w:iCs/>
          <w:color w:val="000000" w:themeColor="text1"/>
          <w:sz w:val="24"/>
          <w:szCs w:val="24"/>
        </w:rPr>
        <w:t>et al</w:t>
      </w:r>
      <w:r w:rsidRPr="00471832">
        <w:rPr>
          <w:color w:val="000000" w:themeColor="text1"/>
          <w:sz w:val="24"/>
          <w:szCs w:val="24"/>
        </w:rPr>
        <w:t xml:space="preserve">. (2023a); Assis </w:t>
      </w:r>
      <w:r w:rsidRPr="00F006BA">
        <w:rPr>
          <w:i/>
          <w:iCs/>
          <w:color w:val="000000" w:themeColor="text1"/>
          <w:sz w:val="24"/>
          <w:szCs w:val="24"/>
        </w:rPr>
        <w:t>et al.</w:t>
      </w:r>
      <w:r w:rsidRPr="00471832">
        <w:rPr>
          <w:color w:val="000000" w:themeColor="text1"/>
          <w:sz w:val="24"/>
          <w:szCs w:val="24"/>
        </w:rPr>
        <w:t xml:space="preserve"> (2023b)</w:t>
      </w:r>
      <w:r w:rsidRPr="00471832">
        <w:rPr>
          <w:rFonts w:eastAsia="Arial"/>
          <w:color w:val="000000" w:themeColor="text1"/>
          <w:sz w:val="24"/>
          <w:szCs w:val="24"/>
        </w:rPr>
        <w:t xml:space="preserve"> revelam que populações locais no Marajó conseguem perceber as mudanças climáticas e seus efeitos negativos, no entanto, para o município de Salvaterra não há informações relatadas na literatura científica.</w:t>
      </w:r>
    </w:p>
    <w:p w14:paraId="0ED8DCE2" w14:textId="645D0841" w:rsidR="003949CE" w:rsidRDefault="00471832" w:rsidP="00815100">
      <w:pPr>
        <w:tabs>
          <w:tab w:val="left" w:pos="1021"/>
        </w:tabs>
        <w:spacing w:line="360" w:lineRule="auto"/>
        <w:ind w:right="210" w:firstLine="851"/>
        <w:jc w:val="both"/>
        <w:rPr>
          <w:sz w:val="24"/>
          <w:szCs w:val="24"/>
        </w:rPr>
      </w:pPr>
      <w:r w:rsidRPr="00471832">
        <w:rPr>
          <w:color w:val="000000" w:themeColor="text1"/>
          <w:sz w:val="24"/>
          <w:szCs w:val="24"/>
        </w:rPr>
        <w:t xml:space="preserve">Considerando o município de Salvaterra, localizado na Ilha do Marajó, região onde já se evidencia os efeitos das mudanças climáticas, este trabalho levantou as seguintes hipóteses: 1 – os moradores de Salvaterra percebem alterações no clima que evidenciam as mudanças climáticas; 2 – Essas alterações têm afetado o bem-estar da população local. Neste sentido, este estudo foi conduzido com o objetivo </w:t>
      </w:r>
      <w:r w:rsidRPr="00471832">
        <w:rPr>
          <w:sz w:val="24"/>
          <w:szCs w:val="24"/>
        </w:rPr>
        <w:t>levantar as perceções dos moradores de Salvaterra sobre os efeitos locais das mudanças climáticas</w:t>
      </w:r>
      <w:r>
        <w:rPr>
          <w:sz w:val="24"/>
          <w:szCs w:val="24"/>
        </w:rPr>
        <w:t>.</w:t>
      </w:r>
    </w:p>
    <w:p w14:paraId="6F4BE3C3" w14:textId="77777777" w:rsidR="00997208" w:rsidRPr="00815100" w:rsidRDefault="00997208" w:rsidP="00815100">
      <w:pPr>
        <w:tabs>
          <w:tab w:val="left" w:pos="1021"/>
        </w:tabs>
        <w:spacing w:line="360" w:lineRule="auto"/>
        <w:ind w:right="210" w:firstLine="851"/>
        <w:jc w:val="both"/>
        <w:rPr>
          <w:rFonts w:eastAsia="Arial"/>
          <w:color w:val="000000" w:themeColor="text1"/>
          <w:sz w:val="24"/>
          <w:szCs w:val="24"/>
        </w:rPr>
      </w:pPr>
    </w:p>
    <w:p w14:paraId="309E8D17" w14:textId="3AAE8196" w:rsidR="003949CE" w:rsidRPr="00471832" w:rsidRDefault="003949CE" w:rsidP="00997208">
      <w:pPr>
        <w:pStyle w:val="ListParagraph"/>
        <w:numPr>
          <w:ilvl w:val="0"/>
          <w:numId w:val="2"/>
        </w:numPr>
        <w:pBdr>
          <w:bottom w:val="none" w:sz="0" w:space="18" w:color="000000"/>
        </w:pBdr>
        <w:shd w:val="clear" w:color="auto" w:fill="FFFFFF"/>
        <w:tabs>
          <w:tab w:val="left" w:pos="2500"/>
        </w:tabs>
        <w:spacing w:before="0"/>
        <w:rPr>
          <w:color w:val="FF0000"/>
          <w:sz w:val="24"/>
          <w:szCs w:val="24"/>
        </w:rPr>
      </w:pPr>
      <w:r w:rsidRPr="00471832">
        <w:rPr>
          <w:b/>
          <w:sz w:val="24"/>
          <w:szCs w:val="24"/>
        </w:rPr>
        <w:lastRenderedPageBreak/>
        <w:t>METODOLOGIA</w:t>
      </w:r>
    </w:p>
    <w:p w14:paraId="2115C11D" w14:textId="5AC2E729" w:rsidR="00471832" w:rsidRPr="00471832" w:rsidRDefault="00471832" w:rsidP="00997208">
      <w:pPr>
        <w:pBdr>
          <w:bottom w:val="none" w:sz="0" w:space="18" w:color="000000"/>
        </w:pBdr>
        <w:shd w:val="clear" w:color="auto" w:fill="FFFFFF"/>
        <w:tabs>
          <w:tab w:val="left" w:pos="2500"/>
        </w:tabs>
        <w:ind w:left="360"/>
        <w:rPr>
          <w:rStyle w:val="Emphasis"/>
          <w:b/>
          <w:bCs/>
          <w:i w:val="0"/>
          <w:iCs w:val="0"/>
        </w:rPr>
      </w:pPr>
      <w:r w:rsidRPr="00471832">
        <w:rPr>
          <w:rStyle w:val="Emphasis"/>
          <w:b/>
          <w:bCs/>
          <w:i w:val="0"/>
          <w:iCs w:val="0"/>
        </w:rPr>
        <w:t>2.1</w:t>
      </w:r>
      <w:r w:rsidRPr="00471832">
        <w:rPr>
          <w:rStyle w:val="Emphasis"/>
          <w:i w:val="0"/>
          <w:iCs w:val="0"/>
        </w:rPr>
        <w:t xml:space="preserve"> </w:t>
      </w:r>
      <w:r w:rsidRPr="00471832">
        <w:rPr>
          <w:rStyle w:val="Emphasis"/>
          <w:b/>
          <w:bCs/>
          <w:i w:val="0"/>
          <w:iCs w:val="0"/>
        </w:rPr>
        <w:t>Caracterização da área de estudo</w:t>
      </w:r>
    </w:p>
    <w:p w14:paraId="27D39681" w14:textId="26D49468" w:rsidR="00471832" w:rsidRPr="00471832" w:rsidRDefault="00471832" w:rsidP="00471832">
      <w:pPr>
        <w:spacing w:line="360" w:lineRule="auto"/>
        <w:ind w:firstLine="851"/>
        <w:jc w:val="both"/>
        <w:rPr>
          <w:sz w:val="24"/>
          <w:szCs w:val="24"/>
        </w:rPr>
      </w:pPr>
      <w:r w:rsidRPr="00471832">
        <w:rPr>
          <w:sz w:val="24"/>
          <w:szCs w:val="24"/>
        </w:rPr>
        <w:t xml:space="preserve">O estudo </w:t>
      </w:r>
      <w:r w:rsidR="009274C0">
        <w:rPr>
          <w:sz w:val="24"/>
          <w:szCs w:val="24"/>
        </w:rPr>
        <w:t>foi</w:t>
      </w:r>
      <w:r w:rsidRPr="00471832">
        <w:rPr>
          <w:sz w:val="24"/>
          <w:szCs w:val="24"/>
        </w:rPr>
        <w:t xml:space="preserve"> conduzido no município de Salvaterra, localizado na Ilha do Marajó, Pará, cujo clima é quente e úmido. Possui precipitação pluviométrica anual de 3.000 mm, umidade relativa do ar de 80% e temperatura média anual de 27 ºC (B</w:t>
      </w:r>
      <w:r w:rsidR="009274C0" w:rsidRPr="009274C0">
        <w:rPr>
          <w:sz w:val="24"/>
          <w:szCs w:val="24"/>
        </w:rPr>
        <w:t>astos</w:t>
      </w:r>
      <w:r w:rsidRPr="00471832">
        <w:rPr>
          <w:sz w:val="24"/>
          <w:szCs w:val="24"/>
        </w:rPr>
        <w:t>, 1972). O período chuvoso compreende os meses de janeiro a junho, quando parte das pastagens ficam inundadas, sendo os meses de maior cheia março, abril e maio. O período menos chuvoso vai de julho a dezembro, sendo os meses de outubro, novembro e dezembro como os mais secos do ano (A</w:t>
      </w:r>
      <w:r w:rsidR="00F006BA" w:rsidRPr="00471832">
        <w:rPr>
          <w:sz w:val="24"/>
          <w:szCs w:val="24"/>
        </w:rPr>
        <w:t>zevedo</w:t>
      </w:r>
      <w:r w:rsidRPr="00471832">
        <w:rPr>
          <w:sz w:val="24"/>
          <w:szCs w:val="24"/>
        </w:rPr>
        <w:t>, 2000).</w:t>
      </w:r>
    </w:p>
    <w:p w14:paraId="45570972" w14:textId="4D3D7C59" w:rsidR="003949CE" w:rsidRDefault="00471832" w:rsidP="00471832">
      <w:pPr>
        <w:pStyle w:val="ListParagraph"/>
        <w:numPr>
          <w:ilvl w:val="1"/>
          <w:numId w:val="2"/>
        </w:numPr>
        <w:pBdr>
          <w:bottom w:val="none" w:sz="0" w:space="8" w:color="000000"/>
        </w:pBdr>
        <w:shd w:val="clear" w:color="auto" w:fill="FFFFFF"/>
        <w:tabs>
          <w:tab w:val="left" w:pos="2500"/>
        </w:tabs>
        <w:spacing w:line="310" w:lineRule="auto"/>
        <w:rPr>
          <w:rStyle w:val="Strong"/>
        </w:rPr>
      </w:pPr>
      <w:r>
        <w:rPr>
          <w:rStyle w:val="Strong"/>
        </w:rPr>
        <w:t>Instrumento de coleta e tratamento dos dados</w:t>
      </w:r>
    </w:p>
    <w:p w14:paraId="36459F25" w14:textId="0EB09C85" w:rsidR="00471832" w:rsidRPr="00471832" w:rsidRDefault="00471832" w:rsidP="00852EBF">
      <w:pPr>
        <w:pStyle w:val="ListParagraph"/>
        <w:spacing w:line="360" w:lineRule="auto"/>
        <w:ind w:left="0" w:right="113" w:firstLine="709"/>
        <w:rPr>
          <w:rFonts w:eastAsia="Arial"/>
          <w:sz w:val="24"/>
          <w:szCs w:val="24"/>
        </w:rPr>
      </w:pPr>
      <w:r w:rsidRPr="00471832">
        <w:rPr>
          <w:sz w:val="24"/>
          <w:szCs w:val="24"/>
        </w:rPr>
        <w:t xml:space="preserve">Para levantar as </w:t>
      </w:r>
      <w:r w:rsidR="00852EBF" w:rsidRPr="00471832">
        <w:rPr>
          <w:sz w:val="24"/>
          <w:szCs w:val="24"/>
        </w:rPr>
        <w:t>perceções</w:t>
      </w:r>
      <w:r w:rsidRPr="00471832">
        <w:rPr>
          <w:sz w:val="24"/>
          <w:szCs w:val="24"/>
        </w:rPr>
        <w:t xml:space="preserve"> sobre as mudanças climáticas </w:t>
      </w:r>
      <w:r w:rsidR="00815100">
        <w:rPr>
          <w:sz w:val="24"/>
          <w:szCs w:val="24"/>
        </w:rPr>
        <w:t>foram</w:t>
      </w:r>
      <w:r w:rsidRPr="00471832">
        <w:rPr>
          <w:sz w:val="24"/>
          <w:szCs w:val="24"/>
        </w:rPr>
        <w:t xml:space="preserve"> elaborados formulários estruturados, dentro da escala de Likert de 5 pontos </w:t>
      </w:r>
      <w:r w:rsidRPr="00471832">
        <w:rPr>
          <w:rFonts w:eastAsia="Arial"/>
          <w:sz w:val="24"/>
          <w:szCs w:val="24"/>
        </w:rPr>
        <w:t xml:space="preserve">(Bermudes </w:t>
      </w:r>
      <w:r w:rsidRPr="00F006BA">
        <w:rPr>
          <w:rFonts w:eastAsia="Arial"/>
          <w:i/>
          <w:iCs/>
          <w:sz w:val="24"/>
          <w:szCs w:val="24"/>
        </w:rPr>
        <w:t>et al.</w:t>
      </w:r>
      <w:r w:rsidR="009274C0">
        <w:rPr>
          <w:rFonts w:eastAsia="Arial"/>
          <w:i/>
          <w:iCs/>
          <w:sz w:val="24"/>
          <w:szCs w:val="24"/>
        </w:rPr>
        <w:t>,</w:t>
      </w:r>
      <w:r w:rsidRPr="00471832">
        <w:rPr>
          <w:rFonts w:eastAsia="Arial"/>
          <w:sz w:val="24"/>
          <w:szCs w:val="24"/>
        </w:rPr>
        <w:t xml:space="preserve"> 2016), para captar o grau de concordância dos comunitários em relação às questões levantadas em nosso estudo. </w:t>
      </w:r>
      <w:bookmarkStart w:id="1" w:name="_heading=h.tyjcwt" w:colFirst="0" w:colLast="0"/>
      <w:bookmarkEnd w:id="1"/>
    </w:p>
    <w:p w14:paraId="27F71CE5" w14:textId="61624F23" w:rsidR="00471832" w:rsidRDefault="00471832" w:rsidP="00852EBF">
      <w:pPr>
        <w:pStyle w:val="ListParagraph"/>
        <w:spacing w:line="360" w:lineRule="auto"/>
        <w:ind w:left="0" w:right="113" w:firstLine="709"/>
        <w:rPr>
          <w:rFonts w:eastAsia="Arial"/>
          <w:sz w:val="24"/>
          <w:szCs w:val="24"/>
        </w:rPr>
      </w:pPr>
      <w:r w:rsidRPr="00471832">
        <w:rPr>
          <w:rFonts w:eastAsia="Arial"/>
          <w:sz w:val="24"/>
          <w:szCs w:val="24"/>
        </w:rPr>
        <w:t xml:space="preserve">Para quantificar o nível de concordância dos comunitários para as assertivas, foi elaborada uma escala a partir do trabalho de (Assis </w:t>
      </w:r>
      <w:r w:rsidRPr="00F006BA">
        <w:rPr>
          <w:rFonts w:eastAsia="Arial"/>
          <w:i/>
          <w:iCs/>
          <w:sz w:val="24"/>
          <w:szCs w:val="24"/>
        </w:rPr>
        <w:t>et al</w:t>
      </w:r>
      <w:r w:rsidRPr="00471832">
        <w:rPr>
          <w:rFonts w:eastAsia="Arial"/>
          <w:sz w:val="24"/>
          <w:szCs w:val="24"/>
        </w:rPr>
        <w:t>.</w:t>
      </w:r>
      <w:r w:rsidR="009274C0">
        <w:rPr>
          <w:rFonts w:eastAsia="Arial"/>
          <w:sz w:val="24"/>
          <w:szCs w:val="24"/>
        </w:rPr>
        <w:t>,</w:t>
      </w:r>
      <w:r w:rsidRPr="00471832">
        <w:rPr>
          <w:rFonts w:eastAsia="Arial"/>
          <w:sz w:val="24"/>
          <w:szCs w:val="24"/>
        </w:rPr>
        <w:t xml:space="preserve"> 2020), categorizando, desta forma, o nível de concordância em escores. Consideramos 2 como valor basal (pontuação mínima) e 10 como valor limite (pontuação máxima) (Tabela 1).</w:t>
      </w:r>
    </w:p>
    <w:p w14:paraId="2E001E51" w14:textId="77777777" w:rsidR="00815100" w:rsidRPr="00997208" w:rsidRDefault="00815100" w:rsidP="00997208">
      <w:pPr>
        <w:spacing w:line="360" w:lineRule="auto"/>
        <w:ind w:right="113"/>
        <w:rPr>
          <w:rFonts w:eastAsia="Arial"/>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tblGrid>
      <w:tr w:rsidR="00852EBF" w14:paraId="476FB370" w14:textId="77777777" w:rsidTr="00997208">
        <w:tc>
          <w:tcPr>
            <w:tcW w:w="8355" w:type="dxa"/>
          </w:tcPr>
          <w:p w14:paraId="6CE92650" w14:textId="799E29FB" w:rsidR="00852EBF" w:rsidRPr="00852EBF" w:rsidRDefault="00852EBF" w:rsidP="00997208">
            <w:pPr>
              <w:spacing w:line="360" w:lineRule="auto"/>
              <w:jc w:val="both"/>
              <w:rPr>
                <w:rFonts w:eastAsia="Arial"/>
                <w:b/>
              </w:rPr>
            </w:pPr>
            <w:r w:rsidRPr="00B01F3F">
              <w:rPr>
                <w:rFonts w:eastAsia="Arial"/>
                <w:bCs/>
              </w:rPr>
              <w:t>Tabela 1</w:t>
            </w:r>
            <w:r w:rsidRPr="00B01F3F">
              <w:rPr>
                <w:rFonts w:eastAsia="Arial"/>
                <w:b/>
              </w:rPr>
              <w:t xml:space="preserve"> –</w:t>
            </w:r>
            <w:r w:rsidRPr="00B01F3F">
              <w:rPr>
                <w:rFonts w:eastAsia="Arial"/>
              </w:rPr>
              <w:t xml:space="preserve"> Classificação dos níveis de concordância (Adap. A</w:t>
            </w:r>
            <w:r w:rsidR="00F006BA" w:rsidRPr="00B01F3F">
              <w:rPr>
                <w:rFonts w:eastAsia="Arial"/>
              </w:rPr>
              <w:t>ssis</w:t>
            </w:r>
            <w:r w:rsidRPr="00B01F3F">
              <w:rPr>
                <w:rFonts w:eastAsia="Arial"/>
              </w:rPr>
              <w:t xml:space="preserve"> </w:t>
            </w:r>
            <w:r w:rsidRPr="00F006BA">
              <w:rPr>
                <w:rFonts w:eastAsia="Arial"/>
                <w:i/>
                <w:iCs/>
              </w:rPr>
              <w:t>et al.</w:t>
            </w:r>
            <w:r w:rsidRPr="00B01F3F">
              <w:rPr>
                <w:rFonts w:eastAsia="Arial"/>
              </w:rPr>
              <w:t>, 2020)</w:t>
            </w:r>
          </w:p>
        </w:tc>
      </w:tr>
      <w:tr w:rsidR="00852EBF" w14:paraId="75F3AFE7" w14:textId="77777777" w:rsidTr="00997208">
        <w:trPr>
          <w:trHeight w:val="4237"/>
        </w:trPr>
        <w:tc>
          <w:tcPr>
            <w:tcW w:w="8355" w:type="dxa"/>
            <w:tcBorders>
              <w:bottom w:val="nil"/>
            </w:tcBorders>
          </w:tcPr>
          <w:tbl>
            <w:tblPr>
              <w:tblStyle w:val="6"/>
              <w:tblW w:w="6258" w:type="dxa"/>
              <w:tblBorders>
                <w:top w:val="nil"/>
                <w:left w:val="nil"/>
                <w:bottom w:val="nil"/>
                <w:right w:val="nil"/>
                <w:insideH w:val="nil"/>
                <w:insideV w:val="nil"/>
              </w:tblBorders>
              <w:tblLook w:val="0600" w:firstRow="0" w:lastRow="0" w:firstColumn="0" w:lastColumn="0" w:noHBand="1" w:noVBand="1"/>
            </w:tblPr>
            <w:tblGrid>
              <w:gridCol w:w="3682"/>
              <w:gridCol w:w="2576"/>
            </w:tblGrid>
            <w:tr w:rsidR="00852EBF" w:rsidRPr="00B01F3F" w14:paraId="71061355" w14:textId="77777777" w:rsidTr="00997208">
              <w:trPr>
                <w:trHeight w:val="223"/>
              </w:trPr>
              <w:tc>
                <w:tcPr>
                  <w:tcW w:w="3682" w:type="dxa"/>
                  <w:tcBorders>
                    <w:top w:val="single" w:sz="8" w:space="0" w:color="000000"/>
                    <w:left w:val="single" w:sz="8" w:space="0" w:color="FFFFFF"/>
                    <w:bottom w:val="single" w:sz="8" w:space="0" w:color="000000"/>
                    <w:right w:val="single" w:sz="12" w:space="0" w:color="FFFFFF"/>
                  </w:tcBorders>
                  <w:tcMar>
                    <w:top w:w="100" w:type="dxa"/>
                    <w:left w:w="100" w:type="dxa"/>
                    <w:bottom w:w="100" w:type="dxa"/>
                    <w:right w:w="100" w:type="dxa"/>
                  </w:tcMar>
                </w:tcPr>
                <w:p w14:paraId="41ADF49F" w14:textId="77777777" w:rsidR="00852EBF" w:rsidRPr="00CF3E42" w:rsidRDefault="00852EBF" w:rsidP="00815100">
                  <w:pPr>
                    <w:spacing w:line="240" w:lineRule="auto"/>
                    <w:jc w:val="center"/>
                    <w:rPr>
                      <w:rFonts w:eastAsia="Arial"/>
                      <w:b/>
                    </w:rPr>
                  </w:pPr>
                  <w:r w:rsidRPr="00CF3E42">
                    <w:rPr>
                      <w:rFonts w:eastAsia="Arial"/>
                      <w:b/>
                    </w:rPr>
                    <w:t>Classificação da frequência</w:t>
                  </w:r>
                </w:p>
              </w:tc>
              <w:tc>
                <w:tcPr>
                  <w:tcW w:w="2576" w:type="dxa"/>
                  <w:tcBorders>
                    <w:top w:val="single" w:sz="8" w:space="0" w:color="000000"/>
                    <w:left w:val="single" w:sz="12" w:space="0" w:color="FFFFFF"/>
                    <w:bottom w:val="single" w:sz="8" w:space="0" w:color="000000"/>
                    <w:right w:val="single" w:sz="8" w:space="0" w:color="FFFFFF"/>
                  </w:tcBorders>
                  <w:tcMar>
                    <w:top w:w="100" w:type="dxa"/>
                    <w:left w:w="100" w:type="dxa"/>
                    <w:bottom w:w="100" w:type="dxa"/>
                    <w:right w:w="100" w:type="dxa"/>
                  </w:tcMar>
                </w:tcPr>
                <w:p w14:paraId="498E3EA5" w14:textId="77777777" w:rsidR="00852EBF" w:rsidRPr="00CF3E42" w:rsidRDefault="00852EBF" w:rsidP="00815100">
                  <w:pPr>
                    <w:spacing w:line="240" w:lineRule="auto"/>
                    <w:jc w:val="center"/>
                    <w:rPr>
                      <w:rFonts w:eastAsia="Arial"/>
                      <w:b/>
                    </w:rPr>
                  </w:pPr>
                  <w:r w:rsidRPr="00CF3E42">
                    <w:rPr>
                      <w:rFonts w:eastAsia="Arial"/>
                      <w:b/>
                    </w:rPr>
                    <w:t>Score</w:t>
                  </w:r>
                </w:p>
              </w:tc>
            </w:tr>
            <w:tr w:rsidR="00852EBF" w:rsidRPr="00B01F3F" w14:paraId="53A50B11" w14:textId="77777777" w:rsidTr="00997208">
              <w:trPr>
                <w:trHeight w:val="208"/>
              </w:trPr>
              <w:tc>
                <w:tcPr>
                  <w:tcW w:w="3682" w:type="dxa"/>
                  <w:tcBorders>
                    <w:top w:val="single" w:sz="8" w:space="0" w:color="000000"/>
                    <w:left w:val="single" w:sz="8" w:space="0" w:color="FFFFFF"/>
                    <w:bottom w:val="single" w:sz="8" w:space="0" w:color="FFFFFF"/>
                    <w:right w:val="single" w:sz="12" w:space="0" w:color="FFFFFF"/>
                  </w:tcBorders>
                  <w:tcMar>
                    <w:top w:w="100" w:type="dxa"/>
                    <w:left w:w="100" w:type="dxa"/>
                    <w:bottom w:w="100" w:type="dxa"/>
                    <w:right w:w="100" w:type="dxa"/>
                  </w:tcMar>
                </w:tcPr>
                <w:p w14:paraId="1120AA74" w14:textId="77777777" w:rsidR="00852EBF" w:rsidRPr="00B01F3F" w:rsidRDefault="00852EBF" w:rsidP="00815100">
                  <w:pPr>
                    <w:spacing w:line="240" w:lineRule="auto"/>
                    <w:jc w:val="center"/>
                    <w:rPr>
                      <w:rFonts w:eastAsia="Arial"/>
                    </w:rPr>
                  </w:pPr>
                  <w:r w:rsidRPr="00B01F3F">
                    <w:rPr>
                      <w:rFonts w:eastAsia="Arial"/>
                    </w:rPr>
                    <w:t>Sem concordância</w:t>
                  </w:r>
                </w:p>
              </w:tc>
              <w:tc>
                <w:tcPr>
                  <w:tcW w:w="2576" w:type="dxa"/>
                  <w:tcBorders>
                    <w:top w:val="single" w:sz="8" w:space="0" w:color="000000"/>
                    <w:left w:val="single" w:sz="12" w:space="0" w:color="FFFFFF"/>
                    <w:bottom w:val="single" w:sz="8" w:space="0" w:color="FFFFFF"/>
                    <w:right w:val="single" w:sz="8" w:space="0" w:color="FFFFFF"/>
                  </w:tcBorders>
                  <w:tcMar>
                    <w:top w:w="100" w:type="dxa"/>
                    <w:left w:w="100" w:type="dxa"/>
                    <w:bottom w:w="100" w:type="dxa"/>
                    <w:right w:w="100" w:type="dxa"/>
                  </w:tcMar>
                </w:tcPr>
                <w:p w14:paraId="2D37E04F" w14:textId="77777777" w:rsidR="00852EBF" w:rsidRPr="00B01F3F" w:rsidRDefault="00852EBF" w:rsidP="00815100">
                  <w:pPr>
                    <w:spacing w:line="240" w:lineRule="auto"/>
                    <w:jc w:val="center"/>
                    <w:rPr>
                      <w:rFonts w:eastAsia="Arial"/>
                    </w:rPr>
                  </w:pPr>
                  <w:r w:rsidRPr="00B01F3F">
                    <w:rPr>
                      <w:rFonts w:eastAsia="Arial"/>
                    </w:rPr>
                    <w:t>2.0</w:t>
                  </w:r>
                </w:p>
              </w:tc>
            </w:tr>
            <w:tr w:rsidR="00852EBF" w:rsidRPr="00B01F3F" w14:paraId="164D7F7F" w14:textId="77777777" w:rsidTr="00815100">
              <w:trPr>
                <w:trHeight w:val="26"/>
              </w:trPr>
              <w:tc>
                <w:tcPr>
                  <w:tcW w:w="3682" w:type="dxa"/>
                  <w:tcBorders>
                    <w:top w:val="nil"/>
                    <w:left w:val="single" w:sz="8" w:space="0" w:color="FFFFFF"/>
                    <w:bottom w:val="single" w:sz="8" w:space="0" w:color="FFFFFF"/>
                    <w:right w:val="single" w:sz="12" w:space="0" w:color="FFFFFF"/>
                  </w:tcBorders>
                  <w:tcMar>
                    <w:top w:w="100" w:type="dxa"/>
                    <w:left w:w="100" w:type="dxa"/>
                    <w:bottom w:w="100" w:type="dxa"/>
                    <w:right w:w="100" w:type="dxa"/>
                  </w:tcMar>
                </w:tcPr>
                <w:p w14:paraId="7DA6793E" w14:textId="77777777" w:rsidR="00852EBF" w:rsidRPr="00B01F3F" w:rsidRDefault="00852EBF" w:rsidP="00815100">
                  <w:pPr>
                    <w:spacing w:line="240" w:lineRule="auto"/>
                    <w:jc w:val="center"/>
                    <w:rPr>
                      <w:rFonts w:eastAsia="Arial"/>
                    </w:rPr>
                  </w:pPr>
                  <w:r w:rsidRPr="00B01F3F">
                    <w:rPr>
                      <w:rFonts w:eastAsia="Arial"/>
                    </w:rPr>
                    <w:t>Baixa concordância</w:t>
                  </w:r>
                </w:p>
              </w:tc>
              <w:tc>
                <w:tcPr>
                  <w:tcW w:w="2576" w:type="dxa"/>
                  <w:tcBorders>
                    <w:top w:val="nil"/>
                    <w:left w:val="single" w:sz="12" w:space="0" w:color="FFFFFF"/>
                    <w:bottom w:val="single" w:sz="8" w:space="0" w:color="FFFFFF"/>
                    <w:right w:val="single" w:sz="8" w:space="0" w:color="FFFFFF"/>
                  </w:tcBorders>
                  <w:tcMar>
                    <w:top w:w="100" w:type="dxa"/>
                    <w:left w:w="100" w:type="dxa"/>
                    <w:bottom w:w="100" w:type="dxa"/>
                    <w:right w:w="100" w:type="dxa"/>
                  </w:tcMar>
                </w:tcPr>
                <w:p w14:paraId="76863934" w14:textId="77777777" w:rsidR="00852EBF" w:rsidRPr="00B01F3F" w:rsidRDefault="00852EBF" w:rsidP="00815100">
                  <w:pPr>
                    <w:spacing w:line="240" w:lineRule="auto"/>
                    <w:jc w:val="center"/>
                    <w:rPr>
                      <w:rFonts w:eastAsia="Arial"/>
                    </w:rPr>
                  </w:pPr>
                  <w:r w:rsidRPr="00B01F3F">
                    <w:rPr>
                      <w:rFonts w:eastAsia="Arial"/>
                    </w:rPr>
                    <w:t>2.1 a 4.0</w:t>
                  </w:r>
                </w:p>
              </w:tc>
            </w:tr>
            <w:tr w:rsidR="00852EBF" w:rsidRPr="00B01F3F" w14:paraId="596F6456" w14:textId="77777777" w:rsidTr="00815100">
              <w:trPr>
                <w:trHeight w:val="165"/>
              </w:trPr>
              <w:tc>
                <w:tcPr>
                  <w:tcW w:w="3682" w:type="dxa"/>
                  <w:tcBorders>
                    <w:top w:val="nil"/>
                    <w:left w:val="single" w:sz="8" w:space="0" w:color="FFFFFF"/>
                    <w:bottom w:val="single" w:sz="8" w:space="0" w:color="FFFFFF"/>
                    <w:right w:val="single" w:sz="12" w:space="0" w:color="FFFFFF"/>
                  </w:tcBorders>
                  <w:tcMar>
                    <w:top w:w="100" w:type="dxa"/>
                    <w:left w:w="100" w:type="dxa"/>
                    <w:bottom w:w="100" w:type="dxa"/>
                    <w:right w:w="100" w:type="dxa"/>
                  </w:tcMar>
                </w:tcPr>
                <w:p w14:paraId="3620EB80" w14:textId="77777777" w:rsidR="00852EBF" w:rsidRPr="00B01F3F" w:rsidRDefault="00852EBF" w:rsidP="00815100">
                  <w:pPr>
                    <w:spacing w:line="240" w:lineRule="auto"/>
                    <w:jc w:val="center"/>
                    <w:rPr>
                      <w:rFonts w:eastAsia="Arial"/>
                    </w:rPr>
                  </w:pPr>
                  <w:r w:rsidRPr="00B01F3F">
                    <w:rPr>
                      <w:rFonts w:eastAsia="Arial"/>
                    </w:rPr>
                    <w:t>Concordo</w:t>
                  </w:r>
                </w:p>
              </w:tc>
              <w:tc>
                <w:tcPr>
                  <w:tcW w:w="2576" w:type="dxa"/>
                  <w:tcBorders>
                    <w:top w:val="nil"/>
                    <w:left w:val="single" w:sz="12" w:space="0" w:color="FFFFFF"/>
                    <w:bottom w:val="single" w:sz="8" w:space="0" w:color="FFFFFF"/>
                    <w:right w:val="single" w:sz="8" w:space="0" w:color="FFFFFF"/>
                  </w:tcBorders>
                  <w:tcMar>
                    <w:top w:w="100" w:type="dxa"/>
                    <w:left w:w="100" w:type="dxa"/>
                    <w:bottom w:w="100" w:type="dxa"/>
                    <w:right w:w="100" w:type="dxa"/>
                  </w:tcMar>
                </w:tcPr>
                <w:p w14:paraId="27F76877" w14:textId="77777777" w:rsidR="00852EBF" w:rsidRPr="00B01F3F" w:rsidRDefault="00852EBF" w:rsidP="00815100">
                  <w:pPr>
                    <w:spacing w:line="240" w:lineRule="auto"/>
                    <w:jc w:val="center"/>
                    <w:rPr>
                      <w:rFonts w:eastAsia="Arial"/>
                    </w:rPr>
                  </w:pPr>
                  <w:r w:rsidRPr="00B01F3F">
                    <w:rPr>
                      <w:rFonts w:eastAsia="Arial"/>
                    </w:rPr>
                    <w:t xml:space="preserve">4.1 a 6.0 </w:t>
                  </w:r>
                </w:p>
              </w:tc>
            </w:tr>
            <w:tr w:rsidR="00852EBF" w:rsidRPr="00B01F3F" w14:paraId="6DB04C42" w14:textId="77777777" w:rsidTr="00815100">
              <w:trPr>
                <w:trHeight w:val="26"/>
              </w:trPr>
              <w:tc>
                <w:tcPr>
                  <w:tcW w:w="3682" w:type="dxa"/>
                  <w:tcBorders>
                    <w:top w:val="nil"/>
                    <w:left w:val="single" w:sz="8" w:space="0" w:color="FFFFFF"/>
                    <w:bottom w:val="single" w:sz="8" w:space="0" w:color="FFFFFF"/>
                    <w:right w:val="single" w:sz="12" w:space="0" w:color="FFFFFF"/>
                  </w:tcBorders>
                  <w:tcMar>
                    <w:top w:w="100" w:type="dxa"/>
                    <w:left w:w="100" w:type="dxa"/>
                    <w:bottom w:w="100" w:type="dxa"/>
                    <w:right w:w="100" w:type="dxa"/>
                  </w:tcMar>
                </w:tcPr>
                <w:p w14:paraId="21691F8B" w14:textId="77777777" w:rsidR="00852EBF" w:rsidRPr="00B01F3F" w:rsidRDefault="00852EBF" w:rsidP="00815100">
                  <w:pPr>
                    <w:spacing w:line="240" w:lineRule="auto"/>
                    <w:jc w:val="center"/>
                    <w:rPr>
                      <w:rFonts w:eastAsia="Arial"/>
                    </w:rPr>
                  </w:pPr>
                  <w:r w:rsidRPr="00B01F3F">
                    <w:rPr>
                      <w:rFonts w:eastAsia="Arial"/>
                    </w:rPr>
                    <w:t xml:space="preserve">Alta concordância </w:t>
                  </w:r>
                </w:p>
              </w:tc>
              <w:tc>
                <w:tcPr>
                  <w:tcW w:w="2576" w:type="dxa"/>
                  <w:tcBorders>
                    <w:top w:val="nil"/>
                    <w:left w:val="single" w:sz="12" w:space="0" w:color="FFFFFF"/>
                    <w:bottom w:val="single" w:sz="8" w:space="0" w:color="FFFFFF"/>
                    <w:right w:val="single" w:sz="8" w:space="0" w:color="FFFFFF"/>
                  </w:tcBorders>
                  <w:tcMar>
                    <w:top w:w="100" w:type="dxa"/>
                    <w:left w:w="100" w:type="dxa"/>
                    <w:bottom w:w="100" w:type="dxa"/>
                    <w:right w:w="100" w:type="dxa"/>
                  </w:tcMar>
                </w:tcPr>
                <w:p w14:paraId="58EBEB57" w14:textId="77777777" w:rsidR="00852EBF" w:rsidRPr="00B01F3F" w:rsidRDefault="00852EBF" w:rsidP="00815100">
                  <w:pPr>
                    <w:spacing w:line="240" w:lineRule="auto"/>
                    <w:jc w:val="center"/>
                    <w:rPr>
                      <w:rFonts w:eastAsia="Arial"/>
                    </w:rPr>
                  </w:pPr>
                  <w:r w:rsidRPr="00B01F3F">
                    <w:rPr>
                      <w:rFonts w:eastAsia="Arial"/>
                    </w:rPr>
                    <w:t>6.1 a 8.0</w:t>
                  </w:r>
                </w:p>
              </w:tc>
            </w:tr>
            <w:tr w:rsidR="00852EBF" w:rsidRPr="00B01F3F" w14:paraId="7A8D8242" w14:textId="77777777" w:rsidTr="00997208">
              <w:trPr>
                <w:trHeight w:val="128"/>
              </w:trPr>
              <w:tc>
                <w:tcPr>
                  <w:tcW w:w="3682" w:type="dxa"/>
                  <w:tcBorders>
                    <w:top w:val="nil"/>
                    <w:left w:val="single" w:sz="8" w:space="0" w:color="FFFFFF"/>
                    <w:bottom w:val="single" w:sz="8" w:space="0" w:color="000000"/>
                    <w:right w:val="single" w:sz="12" w:space="0" w:color="FFFFFF"/>
                  </w:tcBorders>
                  <w:tcMar>
                    <w:top w:w="100" w:type="dxa"/>
                    <w:left w:w="100" w:type="dxa"/>
                    <w:bottom w:w="100" w:type="dxa"/>
                    <w:right w:w="100" w:type="dxa"/>
                  </w:tcMar>
                </w:tcPr>
                <w:p w14:paraId="1F6A7026" w14:textId="77777777" w:rsidR="00852EBF" w:rsidRPr="00B01F3F" w:rsidRDefault="00852EBF" w:rsidP="00815100">
                  <w:pPr>
                    <w:spacing w:line="240" w:lineRule="auto"/>
                    <w:jc w:val="center"/>
                    <w:rPr>
                      <w:rFonts w:eastAsia="Arial"/>
                    </w:rPr>
                  </w:pPr>
                  <w:r w:rsidRPr="00B01F3F">
                    <w:rPr>
                      <w:rFonts w:eastAsia="Arial"/>
                    </w:rPr>
                    <w:t>Concordo muito</w:t>
                  </w:r>
                </w:p>
              </w:tc>
              <w:tc>
                <w:tcPr>
                  <w:tcW w:w="2576" w:type="dxa"/>
                  <w:tcBorders>
                    <w:top w:val="nil"/>
                    <w:left w:val="single" w:sz="12" w:space="0" w:color="FFFFFF"/>
                    <w:bottom w:val="single" w:sz="8" w:space="0" w:color="000000"/>
                    <w:right w:val="single" w:sz="8" w:space="0" w:color="FFFFFF"/>
                  </w:tcBorders>
                  <w:tcMar>
                    <w:top w:w="100" w:type="dxa"/>
                    <w:left w:w="100" w:type="dxa"/>
                    <w:bottom w:w="100" w:type="dxa"/>
                    <w:right w:w="100" w:type="dxa"/>
                  </w:tcMar>
                </w:tcPr>
                <w:p w14:paraId="515D1222" w14:textId="77777777" w:rsidR="00852EBF" w:rsidRPr="00B01F3F" w:rsidRDefault="00852EBF" w:rsidP="00815100">
                  <w:pPr>
                    <w:spacing w:line="240" w:lineRule="auto"/>
                    <w:jc w:val="center"/>
                    <w:rPr>
                      <w:rFonts w:eastAsia="Arial"/>
                    </w:rPr>
                  </w:pPr>
                  <w:r w:rsidRPr="00B01F3F">
                    <w:rPr>
                      <w:rFonts w:eastAsia="Arial"/>
                    </w:rPr>
                    <w:t xml:space="preserve">8.1 a 10.0 </w:t>
                  </w:r>
                </w:p>
              </w:tc>
            </w:tr>
          </w:tbl>
          <w:p w14:paraId="623A16DB" w14:textId="4B0F79F9" w:rsidR="00997208" w:rsidRPr="00B01F3F" w:rsidRDefault="00782E23" w:rsidP="00997208">
            <w:pPr>
              <w:rPr>
                <w:rFonts w:eastAsia="Arial"/>
                <w:b/>
              </w:rPr>
            </w:pPr>
            <w:r w:rsidRPr="0006296C">
              <w:rPr>
                <w:rFonts w:eastAsia="Arial"/>
              </w:rPr>
              <w:t xml:space="preserve">Fonte: Autores </w:t>
            </w:r>
            <w:r>
              <w:rPr>
                <w:rFonts w:eastAsia="Arial"/>
              </w:rPr>
              <w:t>(</w:t>
            </w:r>
            <w:r w:rsidRPr="0006296C">
              <w:rPr>
                <w:rFonts w:eastAsia="Arial"/>
              </w:rPr>
              <w:t>2024</w:t>
            </w:r>
            <w:r>
              <w:rPr>
                <w:rFonts w:eastAsia="Arial"/>
              </w:rPr>
              <w:t>)</w:t>
            </w:r>
          </w:p>
          <w:p w14:paraId="2343AA94" w14:textId="0DCDF05A" w:rsidR="00852EBF" w:rsidRPr="00782E23" w:rsidRDefault="00852EBF" w:rsidP="00782E23">
            <w:pPr>
              <w:spacing w:line="360" w:lineRule="auto"/>
              <w:rPr>
                <w:rFonts w:eastAsia="Arial"/>
                <w:sz w:val="24"/>
                <w:szCs w:val="24"/>
              </w:rPr>
            </w:pPr>
          </w:p>
        </w:tc>
      </w:tr>
    </w:tbl>
    <w:p w14:paraId="37122977" w14:textId="1FBFE7E4" w:rsidR="003949CE" w:rsidRPr="00471832" w:rsidRDefault="003949CE" w:rsidP="00471832">
      <w:pPr>
        <w:pStyle w:val="ListParagraph"/>
        <w:numPr>
          <w:ilvl w:val="0"/>
          <w:numId w:val="2"/>
        </w:numPr>
        <w:pBdr>
          <w:bottom w:val="none" w:sz="0" w:space="8" w:color="000000"/>
        </w:pBdr>
        <w:shd w:val="clear" w:color="auto" w:fill="FFFFFF"/>
        <w:tabs>
          <w:tab w:val="left" w:pos="2500"/>
        </w:tabs>
        <w:spacing w:line="310" w:lineRule="auto"/>
        <w:rPr>
          <w:color w:val="FF0000"/>
          <w:sz w:val="24"/>
          <w:szCs w:val="24"/>
        </w:rPr>
      </w:pPr>
      <w:r w:rsidRPr="00471832">
        <w:rPr>
          <w:b/>
          <w:sz w:val="24"/>
          <w:szCs w:val="24"/>
        </w:rPr>
        <w:lastRenderedPageBreak/>
        <w:t>RESULTADOS E DISCUSSÃO</w:t>
      </w:r>
      <w:r w:rsidRPr="00471832">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852EBF" w14:paraId="19015492" w14:textId="77777777" w:rsidTr="0006296C">
        <w:tc>
          <w:tcPr>
            <w:tcW w:w="9065" w:type="dxa"/>
          </w:tcPr>
          <w:p w14:paraId="00B7226F" w14:textId="274A9C48" w:rsidR="00815100" w:rsidRPr="00997208" w:rsidRDefault="00815100" w:rsidP="00997208">
            <w:pPr>
              <w:jc w:val="both"/>
              <w:rPr>
                <w:bCs/>
                <w:lang w:val="pt-BR"/>
              </w:rPr>
            </w:pPr>
            <w:r>
              <w:rPr>
                <w:bCs/>
              </w:rPr>
              <w:t xml:space="preserve"> </w:t>
            </w:r>
            <w:r w:rsidRPr="00815100">
              <w:rPr>
                <w:bCs/>
                <w:lang w:val="pt-BR"/>
              </w:rPr>
              <w:t>Tabela 2</w:t>
            </w:r>
            <w:r w:rsidRPr="00815100">
              <w:rPr>
                <w:b/>
                <w:lang w:val="pt-BR"/>
              </w:rPr>
              <w:t xml:space="preserve"> – </w:t>
            </w:r>
            <w:r w:rsidRPr="00815100">
              <w:rPr>
                <w:bCs/>
                <w:lang w:val="pt-BR"/>
              </w:rPr>
              <w:t xml:space="preserve">Dados </w:t>
            </w:r>
            <w:r w:rsidR="00997208" w:rsidRPr="00815100">
              <w:rPr>
                <w:bCs/>
                <w:lang w:val="pt-BR"/>
              </w:rPr>
              <w:t>socioeconômicos</w:t>
            </w:r>
          </w:p>
          <w:tbl>
            <w:tblPr>
              <w:tblStyle w:val="TableGrid"/>
              <w:tblW w:w="0" w:type="auto"/>
              <w:jc w:val="center"/>
              <w:tblLook w:val="04A0" w:firstRow="1" w:lastRow="0" w:firstColumn="1" w:lastColumn="0" w:noHBand="0" w:noVBand="1"/>
            </w:tblPr>
            <w:tblGrid>
              <w:gridCol w:w="4221"/>
              <w:gridCol w:w="2071"/>
              <w:gridCol w:w="2443"/>
            </w:tblGrid>
            <w:tr w:rsidR="00815100" w:rsidRPr="00BB38FB" w14:paraId="5ABA623C" w14:textId="77777777" w:rsidTr="00FC4E4F">
              <w:trPr>
                <w:trHeight w:val="310"/>
                <w:jc w:val="center"/>
              </w:trPr>
              <w:tc>
                <w:tcPr>
                  <w:tcW w:w="422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0CB0B114" w14:textId="0DC05A08" w:rsidR="00815100" w:rsidRPr="00782E23" w:rsidRDefault="00997208" w:rsidP="00815100">
                  <w:pPr>
                    <w:rPr>
                      <w:b/>
                      <w:lang w:val="pt-BR"/>
                    </w:rPr>
                  </w:pPr>
                  <w:r w:rsidRPr="00782E23">
                    <w:rPr>
                      <w:b/>
                      <w:lang w:val="pt-BR"/>
                    </w:rPr>
                    <w:t>Gênero</w:t>
                  </w:r>
                  <w:r w:rsidR="00815100" w:rsidRPr="00782E23">
                    <w:rPr>
                      <w:b/>
                      <w:lang w:val="pt-BR"/>
                    </w:rPr>
                    <w:t xml:space="preserve"> </w:t>
                  </w:r>
                </w:p>
              </w:tc>
              <w:tc>
                <w:tcPr>
                  <w:tcW w:w="207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7185FAF2" w14:textId="77777777" w:rsidR="00815100" w:rsidRPr="00782E23" w:rsidRDefault="00815100" w:rsidP="00815100">
                  <w:pPr>
                    <w:jc w:val="center"/>
                    <w:rPr>
                      <w:b/>
                    </w:rPr>
                  </w:pPr>
                  <w:r w:rsidRPr="00782E23">
                    <w:rPr>
                      <w:b/>
                    </w:rPr>
                    <w:t>Nº</w:t>
                  </w:r>
                </w:p>
              </w:tc>
              <w:tc>
                <w:tcPr>
                  <w:tcW w:w="2443"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3BF90179" w14:textId="77777777" w:rsidR="00815100" w:rsidRPr="00782E23" w:rsidRDefault="00815100" w:rsidP="00815100">
                  <w:pPr>
                    <w:jc w:val="center"/>
                    <w:rPr>
                      <w:b/>
                    </w:rPr>
                  </w:pPr>
                  <w:r w:rsidRPr="00782E23">
                    <w:rPr>
                      <w:b/>
                    </w:rPr>
                    <w:t>%</w:t>
                  </w:r>
                </w:p>
              </w:tc>
            </w:tr>
            <w:tr w:rsidR="00815100" w:rsidRPr="00BB38FB" w14:paraId="0EDAE1BE" w14:textId="77777777" w:rsidTr="00FC4E4F">
              <w:trPr>
                <w:trHeight w:val="333"/>
                <w:jc w:val="center"/>
              </w:trPr>
              <w:tc>
                <w:tcPr>
                  <w:tcW w:w="422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3B578B7D" w14:textId="77777777" w:rsidR="00815100" w:rsidRPr="00997208" w:rsidRDefault="00815100" w:rsidP="00815100">
                  <w:pPr>
                    <w:rPr>
                      <w:bCs/>
                      <w:lang w:val="pt-BR"/>
                    </w:rPr>
                  </w:pPr>
                  <w:r w:rsidRPr="00997208">
                    <w:rPr>
                      <w:bCs/>
                      <w:lang w:val="pt-BR"/>
                    </w:rPr>
                    <w:t>Masculino</w:t>
                  </w:r>
                </w:p>
              </w:tc>
              <w:tc>
                <w:tcPr>
                  <w:tcW w:w="207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288EFF45" w14:textId="77777777" w:rsidR="00815100" w:rsidRPr="00997208" w:rsidRDefault="00815100" w:rsidP="00815100">
                  <w:pPr>
                    <w:ind w:right="32"/>
                    <w:jc w:val="center"/>
                    <w:rPr>
                      <w:bCs/>
                    </w:rPr>
                  </w:pPr>
                  <w:r w:rsidRPr="00997208">
                    <w:rPr>
                      <w:bCs/>
                    </w:rPr>
                    <w:t>15</w:t>
                  </w:r>
                </w:p>
              </w:tc>
              <w:tc>
                <w:tcPr>
                  <w:tcW w:w="2443"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10E3D123" w14:textId="77777777" w:rsidR="00815100" w:rsidRPr="00997208" w:rsidRDefault="00815100" w:rsidP="00815100">
                  <w:pPr>
                    <w:ind w:right="32"/>
                    <w:jc w:val="center"/>
                    <w:rPr>
                      <w:bCs/>
                    </w:rPr>
                  </w:pPr>
                  <w:r w:rsidRPr="00997208">
                    <w:rPr>
                      <w:bCs/>
                    </w:rPr>
                    <w:t>50.00</w:t>
                  </w:r>
                </w:p>
              </w:tc>
            </w:tr>
            <w:tr w:rsidR="00815100" w:rsidRPr="00BB38FB" w14:paraId="48D0B71E" w14:textId="77777777" w:rsidTr="00FC4E4F">
              <w:trPr>
                <w:trHeight w:val="310"/>
                <w:jc w:val="center"/>
              </w:trPr>
              <w:tc>
                <w:tcPr>
                  <w:tcW w:w="422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7E12E812" w14:textId="77777777" w:rsidR="00815100" w:rsidRPr="00997208" w:rsidRDefault="00815100" w:rsidP="00815100">
                  <w:pPr>
                    <w:rPr>
                      <w:bCs/>
                      <w:lang w:val="pt-BR"/>
                    </w:rPr>
                  </w:pPr>
                  <w:r w:rsidRPr="00997208">
                    <w:rPr>
                      <w:bCs/>
                      <w:lang w:val="pt-BR"/>
                    </w:rPr>
                    <w:t>Feminino</w:t>
                  </w:r>
                </w:p>
              </w:tc>
              <w:tc>
                <w:tcPr>
                  <w:tcW w:w="207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365E07A1" w14:textId="77777777" w:rsidR="00815100" w:rsidRPr="00997208" w:rsidRDefault="00815100" w:rsidP="00815100">
                  <w:pPr>
                    <w:ind w:right="32"/>
                    <w:jc w:val="center"/>
                    <w:rPr>
                      <w:bCs/>
                    </w:rPr>
                  </w:pPr>
                  <w:r w:rsidRPr="00997208">
                    <w:rPr>
                      <w:bCs/>
                    </w:rPr>
                    <w:t>15</w:t>
                  </w:r>
                </w:p>
              </w:tc>
              <w:tc>
                <w:tcPr>
                  <w:tcW w:w="2443"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50578687" w14:textId="77777777" w:rsidR="00815100" w:rsidRPr="00997208" w:rsidRDefault="00815100" w:rsidP="00815100">
                  <w:pPr>
                    <w:ind w:right="32"/>
                    <w:jc w:val="center"/>
                    <w:rPr>
                      <w:bCs/>
                    </w:rPr>
                  </w:pPr>
                  <w:r w:rsidRPr="00997208">
                    <w:rPr>
                      <w:bCs/>
                    </w:rPr>
                    <w:t>50.00</w:t>
                  </w:r>
                </w:p>
              </w:tc>
            </w:tr>
            <w:tr w:rsidR="00815100" w:rsidRPr="00BB38FB" w14:paraId="7DC84245" w14:textId="77777777" w:rsidTr="00FC4E4F">
              <w:trPr>
                <w:trHeight w:val="333"/>
                <w:jc w:val="center"/>
              </w:trPr>
              <w:tc>
                <w:tcPr>
                  <w:tcW w:w="422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0A0DDE15" w14:textId="77777777" w:rsidR="00815100" w:rsidRPr="00782E23" w:rsidRDefault="00815100" w:rsidP="00815100">
                  <w:pPr>
                    <w:rPr>
                      <w:b/>
                      <w:lang w:val="pt-BR"/>
                    </w:rPr>
                  </w:pPr>
                  <w:r w:rsidRPr="00782E23">
                    <w:rPr>
                      <w:b/>
                      <w:lang w:val="pt-BR"/>
                    </w:rPr>
                    <w:t>Idade</w:t>
                  </w:r>
                </w:p>
              </w:tc>
              <w:tc>
                <w:tcPr>
                  <w:tcW w:w="207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510D797C" w14:textId="77777777" w:rsidR="00815100" w:rsidRPr="00997208" w:rsidRDefault="00815100" w:rsidP="00815100">
                  <w:pPr>
                    <w:ind w:right="32"/>
                    <w:jc w:val="center"/>
                    <w:rPr>
                      <w:bCs/>
                    </w:rPr>
                  </w:pPr>
                </w:p>
              </w:tc>
              <w:tc>
                <w:tcPr>
                  <w:tcW w:w="2443"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0CFA6A2F" w14:textId="77777777" w:rsidR="00815100" w:rsidRPr="00997208" w:rsidRDefault="00815100" w:rsidP="00815100">
                  <w:pPr>
                    <w:ind w:right="32"/>
                    <w:jc w:val="center"/>
                    <w:rPr>
                      <w:bCs/>
                    </w:rPr>
                  </w:pPr>
                </w:p>
              </w:tc>
            </w:tr>
            <w:tr w:rsidR="00815100" w:rsidRPr="00BB38FB" w14:paraId="79A3802F" w14:textId="77777777" w:rsidTr="00FC4E4F">
              <w:trPr>
                <w:trHeight w:val="333"/>
                <w:jc w:val="center"/>
              </w:trPr>
              <w:tc>
                <w:tcPr>
                  <w:tcW w:w="422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06A34FED" w14:textId="77777777" w:rsidR="00815100" w:rsidRPr="00997208" w:rsidRDefault="00815100" w:rsidP="00815100">
                  <w:pPr>
                    <w:rPr>
                      <w:bCs/>
                      <w:lang w:val="pt-BR"/>
                    </w:rPr>
                  </w:pPr>
                  <w:r w:rsidRPr="00997208">
                    <w:rPr>
                      <w:bCs/>
                      <w:lang w:val="pt-BR"/>
                    </w:rPr>
                    <w:t>35 a 41</w:t>
                  </w:r>
                </w:p>
              </w:tc>
              <w:tc>
                <w:tcPr>
                  <w:tcW w:w="207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23DD824" w14:textId="77777777" w:rsidR="00815100" w:rsidRPr="00997208" w:rsidRDefault="00815100" w:rsidP="00815100">
                  <w:pPr>
                    <w:ind w:right="32"/>
                    <w:jc w:val="center"/>
                    <w:rPr>
                      <w:bCs/>
                    </w:rPr>
                  </w:pPr>
                  <w:r w:rsidRPr="00997208">
                    <w:rPr>
                      <w:bCs/>
                    </w:rPr>
                    <w:t>10</w:t>
                  </w:r>
                </w:p>
              </w:tc>
              <w:tc>
                <w:tcPr>
                  <w:tcW w:w="2443"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5999BAE3" w14:textId="77777777" w:rsidR="00815100" w:rsidRPr="00997208" w:rsidRDefault="00815100" w:rsidP="00815100">
                  <w:pPr>
                    <w:ind w:right="32"/>
                    <w:jc w:val="center"/>
                    <w:rPr>
                      <w:bCs/>
                    </w:rPr>
                  </w:pPr>
                  <w:r w:rsidRPr="00997208">
                    <w:rPr>
                      <w:bCs/>
                    </w:rPr>
                    <w:t>33.33</w:t>
                  </w:r>
                </w:p>
              </w:tc>
            </w:tr>
            <w:tr w:rsidR="00815100" w:rsidRPr="00BB38FB" w14:paraId="2EE4BA9B" w14:textId="77777777" w:rsidTr="00FC4E4F">
              <w:trPr>
                <w:trHeight w:val="310"/>
                <w:jc w:val="center"/>
              </w:trPr>
              <w:tc>
                <w:tcPr>
                  <w:tcW w:w="4221" w:type="dxa"/>
                  <w:tcBorders>
                    <w:top w:val="single" w:sz="8" w:space="0" w:color="auto"/>
                    <w:left w:val="single" w:sz="12" w:space="0" w:color="FFFFFF" w:themeColor="background1"/>
                    <w:bottom w:val="single" w:sz="12" w:space="0" w:color="FFFFFF" w:themeColor="background1"/>
                    <w:right w:val="single" w:sz="12" w:space="0" w:color="FFFFFF" w:themeColor="background1"/>
                  </w:tcBorders>
                  <w:vAlign w:val="center"/>
                </w:tcPr>
                <w:p w14:paraId="10799698" w14:textId="77777777" w:rsidR="00815100" w:rsidRPr="00997208" w:rsidRDefault="00815100" w:rsidP="00815100">
                  <w:pPr>
                    <w:rPr>
                      <w:bCs/>
                      <w:lang w:val="pt-BR"/>
                    </w:rPr>
                  </w:pPr>
                  <w:r w:rsidRPr="00997208">
                    <w:rPr>
                      <w:bCs/>
                      <w:lang w:val="pt-BR"/>
                    </w:rPr>
                    <w:t>42 a 60</w:t>
                  </w:r>
                </w:p>
              </w:tc>
              <w:tc>
                <w:tcPr>
                  <w:tcW w:w="2071" w:type="dxa"/>
                  <w:tcBorders>
                    <w:top w:val="single" w:sz="8" w:space="0" w:color="auto"/>
                    <w:left w:val="single" w:sz="12" w:space="0" w:color="FFFFFF" w:themeColor="background1"/>
                    <w:bottom w:val="single" w:sz="12" w:space="0" w:color="FFFFFF" w:themeColor="background1"/>
                    <w:right w:val="single" w:sz="12" w:space="0" w:color="FFFFFF" w:themeColor="background1"/>
                  </w:tcBorders>
                  <w:vAlign w:val="center"/>
                </w:tcPr>
                <w:p w14:paraId="239300F0" w14:textId="77777777" w:rsidR="00815100" w:rsidRPr="00997208" w:rsidRDefault="00815100" w:rsidP="00815100">
                  <w:pPr>
                    <w:ind w:right="32"/>
                    <w:jc w:val="center"/>
                    <w:rPr>
                      <w:bCs/>
                    </w:rPr>
                  </w:pPr>
                  <w:r w:rsidRPr="00997208">
                    <w:rPr>
                      <w:bCs/>
                    </w:rPr>
                    <w:t>19</w:t>
                  </w:r>
                </w:p>
              </w:tc>
              <w:tc>
                <w:tcPr>
                  <w:tcW w:w="2443" w:type="dxa"/>
                  <w:tcBorders>
                    <w:top w:val="single" w:sz="8" w:space="0" w:color="auto"/>
                    <w:left w:val="single" w:sz="12" w:space="0" w:color="FFFFFF" w:themeColor="background1"/>
                    <w:bottom w:val="single" w:sz="12" w:space="0" w:color="FFFFFF" w:themeColor="background1"/>
                    <w:right w:val="single" w:sz="12" w:space="0" w:color="FFFFFF" w:themeColor="background1"/>
                  </w:tcBorders>
                  <w:vAlign w:val="center"/>
                </w:tcPr>
                <w:p w14:paraId="5997C81C" w14:textId="77777777" w:rsidR="00815100" w:rsidRPr="00997208" w:rsidRDefault="00815100" w:rsidP="00815100">
                  <w:pPr>
                    <w:ind w:right="32"/>
                    <w:jc w:val="center"/>
                    <w:rPr>
                      <w:bCs/>
                    </w:rPr>
                  </w:pPr>
                  <w:r w:rsidRPr="00997208">
                    <w:rPr>
                      <w:bCs/>
                    </w:rPr>
                    <w:t>63.33</w:t>
                  </w:r>
                </w:p>
              </w:tc>
            </w:tr>
            <w:tr w:rsidR="00815100" w:rsidRPr="00BB38FB" w14:paraId="7EA2829D" w14:textId="77777777" w:rsidTr="00FC4E4F">
              <w:trPr>
                <w:trHeight w:val="310"/>
                <w:jc w:val="center"/>
              </w:trPr>
              <w:tc>
                <w:tcPr>
                  <w:tcW w:w="422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7D79D62" w14:textId="77777777" w:rsidR="00815100" w:rsidRPr="00997208" w:rsidRDefault="00815100" w:rsidP="00815100">
                  <w:pPr>
                    <w:rPr>
                      <w:bCs/>
                      <w:lang w:val="pt-BR"/>
                    </w:rPr>
                  </w:pPr>
                  <w:r w:rsidRPr="00997208">
                    <w:rPr>
                      <w:bCs/>
                      <w:lang w:val="pt-BR"/>
                    </w:rPr>
                    <w:t xml:space="preserve">61 ou mais </w:t>
                  </w:r>
                </w:p>
              </w:tc>
              <w:tc>
                <w:tcPr>
                  <w:tcW w:w="207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45BD809C" w14:textId="77777777" w:rsidR="00815100" w:rsidRPr="00997208" w:rsidRDefault="00815100" w:rsidP="00815100">
                  <w:pPr>
                    <w:ind w:right="32"/>
                    <w:jc w:val="center"/>
                    <w:rPr>
                      <w:bCs/>
                    </w:rPr>
                  </w:pPr>
                  <w:r w:rsidRPr="00997208">
                    <w:rPr>
                      <w:bCs/>
                    </w:rPr>
                    <w:t>1</w:t>
                  </w:r>
                </w:p>
              </w:tc>
              <w:tc>
                <w:tcPr>
                  <w:tcW w:w="2443"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1FBA981" w14:textId="77777777" w:rsidR="00815100" w:rsidRPr="00997208" w:rsidRDefault="00815100" w:rsidP="00815100">
                  <w:pPr>
                    <w:ind w:right="32"/>
                    <w:jc w:val="center"/>
                    <w:rPr>
                      <w:bCs/>
                    </w:rPr>
                  </w:pPr>
                  <w:r w:rsidRPr="00997208">
                    <w:rPr>
                      <w:bCs/>
                    </w:rPr>
                    <w:t>3.33</w:t>
                  </w:r>
                </w:p>
              </w:tc>
            </w:tr>
            <w:tr w:rsidR="00815100" w:rsidRPr="00BB38FB" w14:paraId="35BC8085" w14:textId="77777777" w:rsidTr="00FC4E4F">
              <w:trPr>
                <w:trHeight w:val="333"/>
                <w:jc w:val="center"/>
              </w:trPr>
              <w:tc>
                <w:tcPr>
                  <w:tcW w:w="422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3B79CF8D" w14:textId="77777777" w:rsidR="00815100" w:rsidRPr="00782E23" w:rsidRDefault="00815100" w:rsidP="00815100">
                  <w:pPr>
                    <w:rPr>
                      <w:b/>
                      <w:lang w:val="pt-BR"/>
                    </w:rPr>
                  </w:pPr>
                  <w:r w:rsidRPr="00782E23">
                    <w:rPr>
                      <w:b/>
                      <w:lang w:val="pt-BR"/>
                    </w:rPr>
                    <w:t>Escolaridade</w:t>
                  </w:r>
                </w:p>
              </w:tc>
              <w:tc>
                <w:tcPr>
                  <w:tcW w:w="2071"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4B1C1A21" w14:textId="77777777" w:rsidR="00815100" w:rsidRPr="00997208" w:rsidRDefault="00815100" w:rsidP="00815100">
                  <w:pPr>
                    <w:ind w:right="32"/>
                    <w:jc w:val="center"/>
                    <w:rPr>
                      <w:bCs/>
                    </w:rPr>
                  </w:pPr>
                </w:p>
              </w:tc>
              <w:tc>
                <w:tcPr>
                  <w:tcW w:w="2443" w:type="dxa"/>
                  <w:tcBorders>
                    <w:top w:val="single" w:sz="4" w:space="0" w:color="auto"/>
                    <w:left w:val="single" w:sz="12" w:space="0" w:color="FFFFFF" w:themeColor="background1"/>
                    <w:bottom w:val="single" w:sz="4" w:space="0" w:color="auto"/>
                    <w:right w:val="single" w:sz="12" w:space="0" w:color="FFFFFF" w:themeColor="background1"/>
                  </w:tcBorders>
                  <w:vAlign w:val="center"/>
                </w:tcPr>
                <w:p w14:paraId="10234FE3" w14:textId="77777777" w:rsidR="00815100" w:rsidRPr="00997208" w:rsidRDefault="00815100" w:rsidP="00815100">
                  <w:pPr>
                    <w:ind w:right="32"/>
                    <w:jc w:val="center"/>
                    <w:rPr>
                      <w:bCs/>
                    </w:rPr>
                  </w:pPr>
                </w:p>
              </w:tc>
            </w:tr>
            <w:tr w:rsidR="00815100" w:rsidRPr="00BB38FB" w14:paraId="31C0DEB9" w14:textId="77777777" w:rsidTr="00FC4E4F">
              <w:trPr>
                <w:trHeight w:val="310"/>
                <w:jc w:val="center"/>
              </w:trPr>
              <w:tc>
                <w:tcPr>
                  <w:tcW w:w="422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1B9B4BFB" w14:textId="77777777" w:rsidR="00815100" w:rsidRPr="00997208" w:rsidRDefault="00815100" w:rsidP="00815100">
                  <w:pPr>
                    <w:rPr>
                      <w:bCs/>
                      <w:color w:val="000000"/>
                      <w:lang w:val="pt-BR"/>
                    </w:rPr>
                  </w:pPr>
                  <w:r w:rsidRPr="00997208">
                    <w:rPr>
                      <w:bCs/>
                      <w:color w:val="000000"/>
                      <w:lang w:val="pt-BR"/>
                    </w:rPr>
                    <w:t>Ensino Médio</w:t>
                  </w:r>
                </w:p>
              </w:tc>
              <w:tc>
                <w:tcPr>
                  <w:tcW w:w="207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2FBE919C" w14:textId="77777777" w:rsidR="00815100" w:rsidRPr="00997208" w:rsidRDefault="00815100" w:rsidP="00815100">
                  <w:pPr>
                    <w:ind w:right="32"/>
                    <w:jc w:val="center"/>
                    <w:rPr>
                      <w:bCs/>
                    </w:rPr>
                  </w:pPr>
                  <w:r w:rsidRPr="00997208">
                    <w:rPr>
                      <w:bCs/>
                    </w:rPr>
                    <w:t>13</w:t>
                  </w:r>
                </w:p>
              </w:tc>
              <w:tc>
                <w:tcPr>
                  <w:tcW w:w="2443"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3CE4D4B4" w14:textId="77777777" w:rsidR="00815100" w:rsidRPr="00997208" w:rsidRDefault="00815100" w:rsidP="00815100">
                  <w:pPr>
                    <w:ind w:right="32"/>
                    <w:jc w:val="center"/>
                    <w:rPr>
                      <w:bCs/>
                    </w:rPr>
                  </w:pPr>
                  <w:r w:rsidRPr="00997208">
                    <w:rPr>
                      <w:bCs/>
                    </w:rPr>
                    <w:t>63.33</w:t>
                  </w:r>
                </w:p>
              </w:tc>
            </w:tr>
            <w:tr w:rsidR="00815100" w:rsidRPr="00BB38FB" w14:paraId="7910E3C3" w14:textId="77777777" w:rsidTr="00FC4E4F">
              <w:trPr>
                <w:trHeight w:val="310"/>
                <w:jc w:val="center"/>
              </w:trPr>
              <w:tc>
                <w:tcPr>
                  <w:tcW w:w="42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F2D372C" w14:textId="77777777" w:rsidR="00815100" w:rsidRPr="00997208" w:rsidRDefault="00815100" w:rsidP="00815100">
                  <w:pPr>
                    <w:rPr>
                      <w:bCs/>
                      <w:lang w:val="pt-BR"/>
                    </w:rPr>
                  </w:pPr>
                  <w:r w:rsidRPr="00997208">
                    <w:rPr>
                      <w:bCs/>
                      <w:color w:val="000000"/>
                      <w:lang w:val="pt-BR"/>
                    </w:rPr>
                    <w:t>Ensino Superior</w:t>
                  </w:r>
                </w:p>
              </w:tc>
              <w:tc>
                <w:tcPr>
                  <w:tcW w:w="20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4AA7644" w14:textId="77777777" w:rsidR="00815100" w:rsidRPr="00997208" w:rsidRDefault="00815100" w:rsidP="00815100">
                  <w:pPr>
                    <w:ind w:right="32"/>
                    <w:jc w:val="center"/>
                    <w:rPr>
                      <w:bCs/>
                    </w:rPr>
                  </w:pPr>
                  <w:r w:rsidRPr="00997208">
                    <w:rPr>
                      <w:bCs/>
                    </w:rPr>
                    <w:t>9</w:t>
                  </w:r>
                </w:p>
              </w:tc>
              <w:tc>
                <w:tcPr>
                  <w:tcW w:w="24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A87DC07" w14:textId="77777777" w:rsidR="00815100" w:rsidRPr="00997208" w:rsidRDefault="00815100" w:rsidP="00815100">
                  <w:pPr>
                    <w:ind w:right="32"/>
                    <w:jc w:val="center"/>
                    <w:rPr>
                      <w:bCs/>
                    </w:rPr>
                  </w:pPr>
                  <w:r w:rsidRPr="00997208">
                    <w:rPr>
                      <w:bCs/>
                    </w:rPr>
                    <w:t>30.00</w:t>
                  </w:r>
                </w:p>
              </w:tc>
            </w:tr>
            <w:tr w:rsidR="00815100" w:rsidRPr="00BB38FB" w14:paraId="6AB8AC4F" w14:textId="77777777" w:rsidTr="00FC4E4F">
              <w:trPr>
                <w:trHeight w:val="333"/>
                <w:jc w:val="center"/>
              </w:trPr>
              <w:tc>
                <w:tcPr>
                  <w:tcW w:w="422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7FEAD46" w14:textId="77777777" w:rsidR="00815100" w:rsidRPr="00997208" w:rsidRDefault="00815100" w:rsidP="00815100">
                  <w:pPr>
                    <w:rPr>
                      <w:bCs/>
                      <w:lang w:val="pt-BR"/>
                    </w:rPr>
                  </w:pPr>
                  <w:r w:rsidRPr="00997208">
                    <w:rPr>
                      <w:bCs/>
                      <w:lang w:val="pt-BR"/>
                    </w:rPr>
                    <w:t>Pós-graduação</w:t>
                  </w:r>
                </w:p>
              </w:tc>
              <w:tc>
                <w:tcPr>
                  <w:tcW w:w="207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204A0C75" w14:textId="77777777" w:rsidR="00815100" w:rsidRPr="00997208" w:rsidRDefault="00815100" w:rsidP="00815100">
                  <w:pPr>
                    <w:ind w:right="32"/>
                    <w:jc w:val="center"/>
                    <w:rPr>
                      <w:bCs/>
                    </w:rPr>
                  </w:pPr>
                  <w:r w:rsidRPr="00997208">
                    <w:rPr>
                      <w:bCs/>
                    </w:rPr>
                    <w:t>8</w:t>
                  </w:r>
                </w:p>
              </w:tc>
              <w:tc>
                <w:tcPr>
                  <w:tcW w:w="2443"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53CC968E" w14:textId="77777777" w:rsidR="00815100" w:rsidRPr="00997208" w:rsidRDefault="00815100" w:rsidP="00815100">
                  <w:pPr>
                    <w:ind w:right="32"/>
                    <w:jc w:val="center"/>
                    <w:rPr>
                      <w:bCs/>
                    </w:rPr>
                  </w:pPr>
                  <w:r w:rsidRPr="00997208">
                    <w:rPr>
                      <w:bCs/>
                    </w:rPr>
                    <w:t>26.66</w:t>
                  </w:r>
                </w:p>
              </w:tc>
            </w:tr>
          </w:tbl>
          <w:p w14:paraId="49B75406" w14:textId="26479AA6" w:rsidR="00815100" w:rsidRDefault="00815100" w:rsidP="00815100">
            <w:pPr>
              <w:jc w:val="both"/>
            </w:pPr>
            <w:r w:rsidRPr="0006296C">
              <w:t>Fonte: Autores</w:t>
            </w:r>
            <w:r>
              <w:t xml:space="preserve"> </w:t>
            </w:r>
            <w:r w:rsidR="00782E23">
              <w:t>(</w:t>
            </w:r>
            <w:r w:rsidRPr="0006296C">
              <w:t>2024</w:t>
            </w:r>
            <w:r w:rsidR="00782E23">
              <w:t>)</w:t>
            </w:r>
          </w:p>
          <w:p w14:paraId="71547212" w14:textId="77777777" w:rsidR="00815100" w:rsidRDefault="00815100" w:rsidP="00815100">
            <w:pPr>
              <w:jc w:val="both"/>
            </w:pPr>
          </w:p>
          <w:p w14:paraId="67B81D5F" w14:textId="4D778417" w:rsidR="00815100" w:rsidRDefault="00815100" w:rsidP="00815100">
            <w:pPr>
              <w:spacing w:line="360" w:lineRule="auto"/>
              <w:ind w:firstLine="851"/>
              <w:jc w:val="both"/>
              <w:rPr>
                <w:sz w:val="24"/>
                <w:szCs w:val="24"/>
              </w:rPr>
            </w:pPr>
            <w:r>
              <w:rPr>
                <w:sz w:val="24"/>
                <w:szCs w:val="24"/>
              </w:rPr>
              <w:t>Pode-se observar que o quantitativo de homens e mulheres entrevistados é igual. Há uma predominância de respondentes mais idosos, sendo a faixa etária entre 24 a 60 anos a mais expressiva, seguida da faixa que representa os moradores entre 35 a 41 anos e por fim os acima de 61 anos, com apenas um representante. Quanto a escolaridade, observa-se que os entrevistados apresentam em sua maioria ensino medio completo, seguido de graduação e pós-graduação.</w:t>
            </w:r>
          </w:p>
          <w:p w14:paraId="43520E22" w14:textId="77777777" w:rsidR="00997208" w:rsidRPr="00997208" w:rsidRDefault="00997208" w:rsidP="00997208">
            <w:pPr>
              <w:ind w:firstLine="851"/>
              <w:jc w:val="both"/>
              <w:rPr>
                <w:sz w:val="10"/>
                <w:szCs w:val="10"/>
              </w:rPr>
            </w:pPr>
          </w:p>
          <w:p w14:paraId="7C9FC97A" w14:textId="78BF8E04" w:rsidR="00852EBF" w:rsidRPr="0006296C" w:rsidRDefault="00852EBF" w:rsidP="00997208">
            <w:pPr>
              <w:jc w:val="both"/>
              <w:rPr>
                <w:bCs/>
              </w:rPr>
            </w:pPr>
            <w:r w:rsidRPr="0006296C">
              <w:rPr>
                <w:bCs/>
              </w:rPr>
              <w:t>Tabela 2 – Escores da perceção sobre mudanças climáticas</w:t>
            </w:r>
          </w:p>
        </w:tc>
      </w:tr>
      <w:tr w:rsidR="00852EBF" w14:paraId="60EE1AAD" w14:textId="77777777" w:rsidTr="0006296C">
        <w:tc>
          <w:tcPr>
            <w:tcW w:w="9065" w:type="dxa"/>
          </w:tcPr>
          <w:tbl>
            <w:tblPr>
              <w:tblStyle w:val="TableGrid"/>
              <w:tblpPr w:leftFromText="141" w:rightFromText="141" w:vertAnchor="page" w:horzAnchor="margin" w:tblpXSpec="center" w:tblpY="1"/>
              <w:tblOverlap w:val="never"/>
              <w:tblW w:w="0" w:type="auto"/>
              <w:tblLook w:val="04A0" w:firstRow="1" w:lastRow="0" w:firstColumn="1" w:lastColumn="0" w:noHBand="0" w:noVBand="1"/>
            </w:tblPr>
            <w:tblGrid>
              <w:gridCol w:w="5117"/>
              <w:gridCol w:w="3722"/>
            </w:tblGrid>
            <w:tr w:rsidR="00852EBF" w:rsidRPr="00B01F3F" w14:paraId="0B9AEDB0" w14:textId="77777777" w:rsidTr="00815100">
              <w:trPr>
                <w:trHeight w:val="463"/>
              </w:trPr>
              <w:tc>
                <w:tcPr>
                  <w:tcW w:w="8839" w:type="dxa"/>
                  <w:gridSpan w:val="2"/>
                  <w:tcBorders>
                    <w:top w:val="single" w:sz="8" w:space="0" w:color="000000"/>
                    <w:left w:val="single" w:sz="4" w:space="0" w:color="FFFFFF" w:themeColor="background1"/>
                    <w:bottom w:val="single" w:sz="8" w:space="0" w:color="000000" w:themeColor="text1"/>
                    <w:right w:val="single" w:sz="4" w:space="0" w:color="FFFFFF" w:themeColor="background1"/>
                  </w:tcBorders>
                  <w:vAlign w:val="center"/>
                </w:tcPr>
                <w:p w14:paraId="6A0637E3" w14:textId="77777777" w:rsidR="00852EBF" w:rsidRPr="00B01F3F" w:rsidRDefault="00852EBF" w:rsidP="00815100">
                  <w:pPr>
                    <w:jc w:val="center"/>
                    <w:rPr>
                      <w:rFonts w:eastAsia="Arial"/>
                      <w:bCs/>
                      <w:iCs/>
                      <w:color w:val="000000"/>
                      <w:lang w:val="en-US"/>
                    </w:rPr>
                  </w:pPr>
                  <w:r w:rsidRPr="00B01F3F">
                    <w:rPr>
                      <w:bCs/>
                      <w:lang w:val="en-US"/>
                    </w:rPr>
                    <w:t>MUDANÇAS CLIMÁTICAS</w:t>
                  </w:r>
                </w:p>
              </w:tc>
            </w:tr>
            <w:tr w:rsidR="00852EBF" w:rsidRPr="00B01F3F" w14:paraId="4E57A147" w14:textId="77777777" w:rsidTr="00852EBF">
              <w:tc>
                <w:tcPr>
                  <w:tcW w:w="5117" w:type="dxa"/>
                  <w:tcBorders>
                    <w:top w:val="single" w:sz="8" w:space="0" w:color="FFFFFF" w:themeColor="background1"/>
                    <w:left w:val="single" w:sz="4" w:space="0" w:color="FFFFFF" w:themeColor="background1"/>
                    <w:bottom w:val="single" w:sz="8" w:space="0" w:color="000000"/>
                    <w:right w:val="single" w:sz="4" w:space="0" w:color="FFFFFF" w:themeColor="background1"/>
                  </w:tcBorders>
                </w:tcPr>
                <w:p w14:paraId="519D33D5" w14:textId="77777777" w:rsidR="00852EBF" w:rsidRPr="00782E23" w:rsidRDefault="00852EBF" w:rsidP="00852EBF">
                  <w:pPr>
                    <w:jc w:val="center"/>
                    <w:rPr>
                      <w:rFonts w:eastAsia="Arial"/>
                      <w:b/>
                      <w:iCs/>
                      <w:color w:val="000000"/>
                      <w:lang w:val="en-US"/>
                    </w:rPr>
                  </w:pPr>
                  <w:r w:rsidRPr="00782E23">
                    <w:rPr>
                      <w:rFonts w:eastAsia="Arial"/>
                      <w:b/>
                      <w:iCs/>
                      <w:color w:val="000000"/>
                      <w:lang w:val="en-US"/>
                    </w:rPr>
                    <w:t>Assertivas</w:t>
                  </w:r>
                </w:p>
              </w:tc>
              <w:tc>
                <w:tcPr>
                  <w:tcW w:w="3722" w:type="dxa"/>
                  <w:tcBorders>
                    <w:top w:val="single" w:sz="8" w:space="0" w:color="FFFFFF" w:themeColor="background1"/>
                    <w:left w:val="single" w:sz="4" w:space="0" w:color="FFFFFF" w:themeColor="background1"/>
                    <w:bottom w:val="single" w:sz="8" w:space="0" w:color="000000"/>
                    <w:right w:val="single" w:sz="4" w:space="0" w:color="FFFFFF" w:themeColor="background1"/>
                  </w:tcBorders>
                </w:tcPr>
                <w:p w14:paraId="16DA4361" w14:textId="77777777" w:rsidR="00852EBF" w:rsidRPr="00782E23" w:rsidRDefault="00852EBF" w:rsidP="00852EBF">
                  <w:pPr>
                    <w:jc w:val="center"/>
                    <w:rPr>
                      <w:rFonts w:eastAsia="Arial"/>
                      <w:b/>
                      <w:iCs/>
                      <w:color w:val="000000"/>
                      <w:lang w:val="en-US"/>
                    </w:rPr>
                  </w:pPr>
                  <w:r w:rsidRPr="00782E23">
                    <w:rPr>
                      <w:rFonts w:eastAsia="Arial"/>
                      <w:b/>
                      <w:iCs/>
                      <w:color w:val="000000"/>
                      <w:lang w:val="en-US"/>
                    </w:rPr>
                    <w:t>Média</w:t>
                  </w:r>
                </w:p>
              </w:tc>
            </w:tr>
            <w:tr w:rsidR="00852EBF" w:rsidRPr="00B01F3F" w14:paraId="7213CADF" w14:textId="77777777" w:rsidTr="00852EBF">
              <w:tc>
                <w:tcPr>
                  <w:tcW w:w="5117" w:type="dxa"/>
                  <w:tcBorders>
                    <w:top w:val="single" w:sz="8" w:space="0" w:color="000000"/>
                    <w:left w:val="single" w:sz="4" w:space="0" w:color="FFFFFF" w:themeColor="background1"/>
                    <w:bottom w:val="single" w:sz="4" w:space="0" w:color="FFFFFF" w:themeColor="background1"/>
                    <w:right w:val="single" w:sz="4" w:space="0" w:color="FFFFFF" w:themeColor="background1"/>
                  </w:tcBorders>
                </w:tcPr>
                <w:p w14:paraId="12D2EDBF" w14:textId="77777777" w:rsidR="00852EBF" w:rsidRPr="00B01F3F" w:rsidRDefault="00852EBF" w:rsidP="00852EBF">
                  <w:pPr>
                    <w:pStyle w:val="ListParagraph"/>
                    <w:ind w:left="0"/>
                    <w:jc w:val="center"/>
                    <w:rPr>
                      <w:bCs/>
                    </w:rPr>
                  </w:pPr>
                  <w:r w:rsidRPr="00B01F3F">
                    <w:rPr>
                      <w:bCs/>
                    </w:rPr>
                    <w:t>As mudanças climáticas estão acontecendo</w:t>
                  </w:r>
                </w:p>
              </w:tc>
              <w:tc>
                <w:tcPr>
                  <w:tcW w:w="3722" w:type="dxa"/>
                  <w:tcBorders>
                    <w:top w:val="single" w:sz="8" w:space="0" w:color="000000"/>
                    <w:left w:val="single" w:sz="4" w:space="0" w:color="FFFFFF" w:themeColor="background1"/>
                    <w:bottom w:val="single" w:sz="4" w:space="0" w:color="FFFFFF" w:themeColor="background1"/>
                    <w:right w:val="single" w:sz="4" w:space="0" w:color="FFFFFF" w:themeColor="background1"/>
                  </w:tcBorders>
                </w:tcPr>
                <w:p w14:paraId="40F780C5"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9,61</w:t>
                  </w:r>
                </w:p>
              </w:tc>
            </w:tr>
            <w:tr w:rsidR="00852EBF" w:rsidRPr="00B01F3F" w14:paraId="12240127"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ACDE3" w14:textId="77777777" w:rsidR="00852EBF" w:rsidRPr="00B01F3F" w:rsidRDefault="00852EBF" w:rsidP="00852EBF">
                  <w:pPr>
                    <w:pStyle w:val="ListParagraph"/>
                    <w:ind w:left="0"/>
                    <w:jc w:val="center"/>
                    <w:rPr>
                      <w:bCs/>
                    </w:rPr>
                  </w:pPr>
                  <w:r w:rsidRPr="00B01F3F">
                    <w:rPr>
                      <w:bCs/>
                    </w:rPr>
                    <w:t>Passou a chover mais em Salvaterra nos últimos anos</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9677D"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6,58</w:t>
                  </w:r>
                </w:p>
              </w:tc>
            </w:tr>
            <w:tr w:rsidR="00852EBF" w:rsidRPr="00B01F3F" w14:paraId="2D66FF49"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CE760" w14:textId="77777777" w:rsidR="00852EBF" w:rsidRPr="00B01F3F" w:rsidRDefault="00852EBF" w:rsidP="00852EBF">
                  <w:pPr>
                    <w:pStyle w:val="ListParagraph"/>
                    <w:ind w:left="0"/>
                    <w:jc w:val="center"/>
                    <w:rPr>
                      <w:bCs/>
                    </w:rPr>
                  </w:pPr>
                  <w:r w:rsidRPr="00B01F3F">
                    <w:rPr>
                      <w:bCs/>
                    </w:rPr>
                    <w:t>Passou a chover menos em Salvaterra nos últimos anos</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4F5D0"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5,87</w:t>
                  </w:r>
                </w:p>
              </w:tc>
            </w:tr>
            <w:tr w:rsidR="00852EBF" w:rsidRPr="00B01F3F" w14:paraId="17C4105A"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C5B60" w14:textId="77777777" w:rsidR="00852EBF" w:rsidRPr="00B01F3F" w:rsidRDefault="00852EBF" w:rsidP="00852EBF">
                  <w:pPr>
                    <w:pStyle w:val="ListParagraph"/>
                    <w:ind w:left="0"/>
                    <w:jc w:val="center"/>
                    <w:rPr>
                      <w:bCs/>
                    </w:rPr>
                  </w:pPr>
                  <w:r w:rsidRPr="00B01F3F">
                    <w:rPr>
                      <w:bCs/>
                    </w:rPr>
                    <w:t>A temperatura em Salvaterra ficou mais quente</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A5321"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9,29</w:t>
                  </w:r>
                </w:p>
              </w:tc>
            </w:tr>
            <w:tr w:rsidR="00852EBF" w:rsidRPr="00B01F3F" w14:paraId="0AE609A2"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B40DBB" w14:textId="77777777" w:rsidR="00852EBF" w:rsidRPr="00B01F3F" w:rsidRDefault="00852EBF" w:rsidP="00852EBF">
                  <w:pPr>
                    <w:pStyle w:val="ListParagraph"/>
                    <w:ind w:left="0"/>
                    <w:jc w:val="center"/>
                    <w:rPr>
                      <w:bCs/>
                    </w:rPr>
                  </w:pPr>
                  <w:r w:rsidRPr="00B01F3F">
                    <w:rPr>
                      <w:bCs/>
                    </w:rPr>
                    <w:t>A temperatura em Salvaterra ficou mais fria</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FB240" w14:textId="77777777" w:rsidR="00852EBF" w:rsidRPr="00B01F3F" w:rsidRDefault="00852EBF" w:rsidP="00852EBF">
                  <w:pPr>
                    <w:jc w:val="center"/>
                    <w:rPr>
                      <w:rFonts w:eastAsia="Arial"/>
                      <w:bCs/>
                      <w:iCs/>
                      <w:color w:val="000000" w:themeColor="text1"/>
                      <w:lang w:val="en-US"/>
                    </w:rPr>
                  </w:pPr>
                  <w:r w:rsidRPr="00B01F3F">
                    <w:rPr>
                      <w:rFonts w:eastAsia="Arial"/>
                      <w:bCs/>
                      <w:iCs/>
                      <w:color w:val="000000" w:themeColor="text1"/>
                      <w:lang w:val="en-US"/>
                    </w:rPr>
                    <w:t>2,90</w:t>
                  </w:r>
                </w:p>
              </w:tc>
            </w:tr>
            <w:tr w:rsidR="00852EBF" w:rsidRPr="00B01F3F" w14:paraId="3955BBCE"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0C5129" w14:textId="77777777" w:rsidR="00852EBF" w:rsidRPr="00B01F3F" w:rsidRDefault="00852EBF" w:rsidP="00852EBF">
                  <w:pPr>
                    <w:pStyle w:val="ListParagraph"/>
                    <w:ind w:left="0"/>
                    <w:jc w:val="center"/>
                    <w:rPr>
                      <w:bCs/>
                    </w:rPr>
                  </w:pPr>
                  <w:r w:rsidRPr="00B01F3F">
                    <w:rPr>
                      <w:bCs/>
                    </w:rPr>
                    <w:t>A diminuição de chuvas afeta o seu bem-estar</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26C69" w14:textId="77777777" w:rsidR="00852EBF" w:rsidRPr="00B01F3F" w:rsidRDefault="00852EBF" w:rsidP="00852EBF">
                  <w:pPr>
                    <w:jc w:val="center"/>
                    <w:rPr>
                      <w:rFonts w:eastAsia="Arial"/>
                      <w:bCs/>
                      <w:iCs/>
                      <w:color w:val="000000" w:themeColor="text1"/>
                      <w:lang w:val="en-US"/>
                    </w:rPr>
                  </w:pPr>
                  <w:r w:rsidRPr="00B01F3F">
                    <w:rPr>
                      <w:rFonts w:eastAsia="Arial"/>
                      <w:bCs/>
                      <w:iCs/>
                      <w:color w:val="000000" w:themeColor="text1"/>
                      <w:lang w:val="en-US"/>
                    </w:rPr>
                    <w:t>8,51</w:t>
                  </w:r>
                </w:p>
              </w:tc>
            </w:tr>
            <w:tr w:rsidR="00852EBF" w:rsidRPr="00B01F3F" w14:paraId="135E7982" w14:textId="77777777" w:rsidTr="00852EBF">
              <w:tc>
                <w:tcPr>
                  <w:tcW w:w="5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2A880" w14:textId="77777777" w:rsidR="00852EBF" w:rsidRPr="00B01F3F" w:rsidRDefault="00852EBF" w:rsidP="00852EBF">
                  <w:pPr>
                    <w:pStyle w:val="ListParagraph"/>
                    <w:ind w:left="0"/>
                    <w:jc w:val="center"/>
                    <w:rPr>
                      <w:bCs/>
                    </w:rPr>
                  </w:pPr>
                  <w:r w:rsidRPr="00B01F3F">
                    <w:rPr>
                      <w:bCs/>
                    </w:rPr>
                    <w:t>O aumento de chuvas afeta o seu bem-estar</w:t>
                  </w:r>
                </w:p>
              </w:tc>
              <w:tc>
                <w:tcPr>
                  <w:tcW w:w="3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70819"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6,00</w:t>
                  </w:r>
                </w:p>
              </w:tc>
            </w:tr>
            <w:tr w:rsidR="00852EBF" w:rsidRPr="00B01F3F" w14:paraId="17BF1C23" w14:textId="77777777" w:rsidTr="00852EBF">
              <w:tc>
                <w:tcPr>
                  <w:tcW w:w="5117"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tcPr>
                <w:p w14:paraId="2A681C36" w14:textId="77777777" w:rsidR="00852EBF" w:rsidRPr="00B01F3F" w:rsidRDefault="00852EBF" w:rsidP="00852EBF">
                  <w:pPr>
                    <w:pStyle w:val="ListParagraph"/>
                    <w:ind w:left="0"/>
                    <w:jc w:val="center"/>
                    <w:rPr>
                      <w:bCs/>
                    </w:rPr>
                  </w:pPr>
                  <w:r w:rsidRPr="00B01F3F">
                    <w:rPr>
                      <w:bCs/>
                    </w:rPr>
                    <w:t>diminuição da temperatura afeta o seu bem-estar</w:t>
                  </w:r>
                </w:p>
              </w:tc>
              <w:tc>
                <w:tcPr>
                  <w:tcW w:w="3722"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tcPr>
                <w:p w14:paraId="770F0EFE"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6,06</w:t>
                  </w:r>
                </w:p>
              </w:tc>
            </w:tr>
            <w:tr w:rsidR="00852EBF" w:rsidRPr="00B01F3F" w14:paraId="38A979E5" w14:textId="77777777" w:rsidTr="00852EBF">
              <w:tc>
                <w:tcPr>
                  <w:tcW w:w="5117"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tcPr>
                <w:p w14:paraId="19A739EB" w14:textId="77777777" w:rsidR="00852EBF" w:rsidRPr="00B01F3F" w:rsidRDefault="00852EBF" w:rsidP="00852EBF">
                  <w:pPr>
                    <w:pStyle w:val="ListParagraph"/>
                    <w:ind w:left="0"/>
                    <w:jc w:val="center"/>
                    <w:rPr>
                      <w:bCs/>
                    </w:rPr>
                  </w:pPr>
                  <w:r w:rsidRPr="00B01F3F">
                    <w:rPr>
                      <w:bCs/>
                    </w:rPr>
                    <w:t>O aumento da temperatura afeta o seu bem-estar</w:t>
                  </w:r>
                </w:p>
              </w:tc>
              <w:tc>
                <w:tcPr>
                  <w:tcW w:w="3722"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tcPr>
                <w:p w14:paraId="3F659F9F" w14:textId="77777777" w:rsidR="00852EBF" w:rsidRPr="00B01F3F" w:rsidRDefault="00852EBF" w:rsidP="00852EBF">
                  <w:pPr>
                    <w:jc w:val="center"/>
                    <w:rPr>
                      <w:rFonts w:eastAsia="Arial"/>
                      <w:bCs/>
                      <w:iCs/>
                      <w:color w:val="000000"/>
                      <w:lang w:val="en-US"/>
                    </w:rPr>
                  </w:pPr>
                  <w:r w:rsidRPr="00B01F3F">
                    <w:rPr>
                      <w:rFonts w:eastAsia="Arial"/>
                      <w:bCs/>
                      <w:iCs/>
                      <w:color w:val="000000"/>
                      <w:lang w:val="en-US"/>
                    </w:rPr>
                    <w:t>8,32</w:t>
                  </w:r>
                </w:p>
              </w:tc>
            </w:tr>
            <w:tr w:rsidR="00852EBF" w:rsidRPr="00B01F3F" w14:paraId="5A00F23B" w14:textId="77777777" w:rsidTr="00852EBF">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839" w:type="dxa"/>
                  <w:gridSpan w:val="2"/>
                  <w:tcBorders>
                    <w:bottom w:val="single" w:sz="4" w:space="0" w:color="auto"/>
                  </w:tcBorders>
                </w:tcPr>
                <w:p w14:paraId="58B60594" w14:textId="77777777" w:rsidR="00852EBF" w:rsidRPr="00815100" w:rsidRDefault="00852EBF" w:rsidP="00852EBF">
                  <w:pPr>
                    <w:jc w:val="center"/>
                    <w:rPr>
                      <w:bCs/>
                      <w:sz w:val="10"/>
                      <w:szCs w:val="10"/>
                    </w:rPr>
                  </w:pPr>
                </w:p>
              </w:tc>
            </w:tr>
          </w:tbl>
          <w:p w14:paraId="63161345" w14:textId="77777777" w:rsidR="00852EBF" w:rsidRDefault="00852EBF" w:rsidP="00852EBF">
            <w:pPr>
              <w:tabs>
                <w:tab w:val="left" w:pos="2500"/>
              </w:tabs>
              <w:spacing w:line="432" w:lineRule="auto"/>
              <w:jc w:val="both"/>
              <w:rPr>
                <w:sz w:val="24"/>
                <w:szCs w:val="24"/>
              </w:rPr>
            </w:pPr>
          </w:p>
        </w:tc>
      </w:tr>
      <w:tr w:rsidR="00852EBF" w14:paraId="06B0E7FD" w14:textId="77777777" w:rsidTr="0006296C">
        <w:tc>
          <w:tcPr>
            <w:tcW w:w="9065" w:type="dxa"/>
          </w:tcPr>
          <w:p w14:paraId="29824C2B" w14:textId="1A4331A3" w:rsidR="00852EBF" w:rsidRPr="0006296C" w:rsidRDefault="00852EBF" w:rsidP="00852EBF">
            <w:pPr>
              <w:tabs>
                <w:tab w:val="left" w:pos="2500"/>
              </w:tabs>
              <w:spacing w:line="432" w:lineRule="auto"/>
              <w:jc w:val="both"/>
            </w:pPr>
            <w:r w:rsidRPr="0006296C">
              <w:t>Fonte: Autores</w:t>
            </w:r>
            <w:r w:rsidR="00782E23">
              <w:t xml:space="preserve"> (</w:t>
            </w:r>
            <w:r w:rsidRPr="0006296C">
              <w:t>2024</w:t>
            </w:r>
            <w:r w:rsidR="00782E23">
              <w:t>)</w:t>
            </w:r>
          </w:p>
        </w:tc>
      </w:tr>
    </w:tbl>
    <w:p w14:paraId="2086D7F2" w14:textId="020FE1AD"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lastRenderedPageBreak/>
        <w:t xml:space="preserve">Os resultados da quantificação das </w:t>
      </w:r>
      <w:r w:rsidR="0006296C" w:rsidRPr="00852EBF">
        <w:rPr>
          <w:bCs/>
          <w:color w:val="000000"/>
          <w:sz w:val="24"/>
          <w:szCs w:val="24"/>
        </w:rPr>
        <w:t>perceções</w:t>
      </w:r>
      <w:r w:rsidRPr="00852EBF">
        <w:rPr>
          <w:bCs/>
          <w:color w:val="000000"/>
          <w:sz w:val="24"/>
          <w:szCs w:val="24"/>
        </w:rPr>
        <w:t xml:space="preserve"> mostram que há entre os entrevistados um alto nível de concordância em relação as mudanças climáticas, sinais aparentes nas variáveis meteorológicas e consequências ao bem-estar da população local. Conforme pode-se observar na tabela 2, nota-se que as mudanças climáticas estão ocorrendo em Salvaterra, pois os resultados revelam um escore de 9,61, que de acordo com a tabela de classificação do nível de concordância (tabela 1), é muito alto.</w:t>
      </w:r>
    </w:p>
    <w:p w14:paraId="70172485" w14:textId="209900C7"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Em relação ao aumento de chuvas, os resultados apontam para a confirmação desta assertiva. Pois, quando questionados a respeito desse fenômeno, os entrevistados apresentam alta concordância (6,58). É importante ressaltar que as mudanças climáticas apontam para o aumento da temperatura e diminuição das taxas de precipitação </w:t>
      </w:r>
      <w:sdt>
        <w:sdtPr>
          <w:rPr>
            <w:bCs/>
            <w:color w:val="000000"/>
            <w:sz w:val="24"/>
            <w:szCs w:val="24"/>
          </w:rPr>
          <w:tag w:val="MENDELEY_CITATION_v3_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"/>
          <w:id w:val="2115637194"/>
        </w:sdtPr>
        <w:sdtContent>
          <w:r w:rsidRPr="00852EBF">
            <w:rPr>
              <w:bCs/>
              <w:color w:val="000000"/>
              <w:sz w:val="24"/>
              <w:szCs w:val="24"/>
            </w:rPr>
            <w:t>(O</w:t>
          </w:r>
          <w:r w:rsidR="00F006BA" w:rsidRPr="00852EBF">
            <w:rPr>
              <w:bCs/>
              <w:color w:val="000000"/>
              <w:sz w:val="24"/>
              <w:szCs w:val="24"/>
            </w:rPr>
            <w:t>ppenheimer</w:t>
          </w:r>
          <w:r w:rsidRPr="00852EBF">
            <w:rPr>
              <w:bCs/>
              <w:color w:val="000000"/>
              <w:sz w:val="24"/>
              <w:szCs w:val="24"/>
            </w:rPr>
            <w:t xml:space="preserve"> </w:t>
          </w:r>
          <w:r w:rsidRPr="00F006BA">
            <w:rPr>
              <w:bCs/>
              <w:i/>
              <w:iCs/>
              <w:color w:val="000000"/>
              <w:sz w:val="24"/>
              <w:szCs w:val="24"/>
            </w:rPr>
            <w:t>et al.</w:t>
          </w:r>
          <w:r w:rsidRPr="00852EBF">
            <w:rPr>
              <w:bCs/>
              <w:color w:val="000000"/>
              <w:sz w:val="24"/>
              <w:szCs w:val="24"/>
            </w:rPr>
            <w:t>, 2019)</w:t>
          </w:r>
        </w:sdtContent>
      </w:sdt>
      <w:r w:rsidRPr="00852EBF">
        <w:rPr>
          <w:bCs/>
          <w:color w:val="000000"/>
          <w:sz w:val="24"/>
          <w:szCs w:val="24"/>
        </w:rPr>
        <w:t xml:space="preserve">, no entanto, percebe-se que os moradores construíram </w:t>
      </w:r>
      <w:r w:rsidR="0006296C" w:rsidRPr="00852EBF">
        <w:rPr>
          <w:bCs/>
          <w:color w:val="000000"/>
          <w:sz w:val="24"/>
          <w:szCs w:val="24"/>
        </w:rPr>
        <w:t>perceções</w:t>
      </w:r>
      <w:r w:rsidRPr="00852EBF">
        <w:rPr>
          <w:bCs/>
          <w:color w:val="000000"/>
          <w:sz w:val="24"/>
          <w:szCs w:val="24"/>
        </w:rPr>
        <w:t xml:space="preserve"> que apontam para o aumento das chuvas. Essa mesma </w:t>
      </w:r>
      <w:r w:rsidR="0006296C" w:rsidRPr="00852EBF">
        <w:rPr>
          <w:bCs/>
          <w:color w:val="000000"/>
          <w:sz w:val="24"/>
          <w:szCs w:val="24"/>
        </w:rPr>
        <w:t>perceção</w:t>
      </w:r>
      <w:r w:rsidRPr="00852EBF">
        <w:rPr>
          <w:bCs/>
          <w:color w:val="000000"/>
          <w:sz w:val="24"/>
          <w:szCs w:val="24"/>
        </w:rPr>
        <w:t xml:space="preserve"> foi observada no município vizinho, Soure, onde os entrevistados indicam que as mudanças climáticas têm contribuído para o aumento da taxa de precipitação local, embora os dados meteorológicos coletados indiquem outra direção dessas mudanças </w:t>
      </w:r>
      <w:sdt>
        <w:sdtPr>
          <w:rPr>
            <w:bCs/>
            <w:color w:val="000000"/>
            <w:sz w:val="24"/>
            <w:szCs w:val="24"/>
          </w:rPr>
          <w:tag w:val="MENDELEY_CITATION_v3_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"/>
          <w:id w:val="-1880854006"/>
        </w:sdtPr>
        <w:sdtContent>
          <w:r w:rsidRPr="00852EBF">
            <w:rPr>
              <w:bCs/>
              <w:color w:val="000000"/>
              <w:sz w:val="24"/>
              <w:szCs w:val="24"/>
            </w:rPr>
            <w:t xml:space="preserve">(Assis </w:t>
          </w:r>
          <w:r w:rsidRPr="00F006BA">
            <w:rPr>
              <w:bCs/>
              <w:i/>
              <w:iCs/>
              <w:color w:val="000000"/>
              <w:sz w:val="24"/>
              <w:szCs w:val="24"/>
            </w:rPr>
            <w:t>et al</w:t>
          </w:r>
          <w:r w:rsidRPr="00852EBF">
            <w:rPr>
              <w:bCs/>
              <w:color w:val="000000"/>
              <w:sz w:val="24"/>
              <w:szCs w:val="24"/>
            </w:rPr>
            <w:t>.</w:t>
          </w:r>
          <w:r w:rsidR="009274C0">
            <w:rPr>
              <w:bCs/>
              <w:color w:val="000000"/>
              <w:sz w:val="24"/>
              <w:szCs w:val="24"/>
            </w:rPr>
            <w:t>,</w:t>
          </w:r>
          <w:r w:rsidRPr="00852EBF">
            <w:rPr>
              <w:bCs/>
              <w:color w:val="000000"/>
              <w:sz w:val="24"/>
              <w:szCs w:val="24"/>
            </w:rPr>
            <w:t xml:space="preserve"> 2023).</w:t>
          </w:r>
        </w:sdtContent>
      </w:sdt>
      <w:r w:rsidRPr="00852EBF">
        <w:rPr>
          <w:bCs/>
          <w:color w:val="000000"/>
          <w:sz w:val="24"/>
          <w:szCs w:val="24"/>
        </w:rPr>
        <w:t xml:space="preserve"> </w:t>
      </w:r>
    </w:p>
    <w:p w14:paraId="093DEC43" w14:textId="109B4281"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O que pode explicar essa </w:t>
      </w:r>
      <w:r w:rsidR="0006296C" w:rsidRPr="00852EBF">
        <w:rPr>
          <w:bCs/>
          <w:color w:val="000000"/>
          <w:sz w:val="24"/>
          <w:szCs w:val="24"/>
        </w:rPr>
        <w:t>perceção</w:t>
      </w:r>
      <w:r w:rsidRPr="00852EBF">
        <w:rPr>
          <w:bCs/>
          <w:color w:val="000000"/>
          <w:sz w:val="24"/>
          <w:szCs w:val="24"/>
        </w:rPr>
        <w:t xml:space="preserve"> é o aumento da frequência da precipitação em épocas incomuns na região, levando os entrevistados do município de Salvaterra perceberem que o período de chuva tem aumentado. No entanto, é importante ressaltar que essas chuvas fora de época, não influenciam no aumento do volume,</w:t>
      </w:r>
      <w:r w:rsidRPr="004E5A5C">
        <w:rPr>
          <w:bCs/>
          <w:color w:val="000000" w:themeColor="text1"/>
          <w:sz w:val="24"/>
          <w:szCs w:val="24"/>
        </w:rPr>
        <w:t xml:space="preserve"> conf</w:t>
      </w:r>
      <w:r w:rsidR="004E5A5C" w:rsidRPr="004E5A5C">
        <w:rPr>
          <w:bCs/>
          <w:color w:val="000000" w:themeColor="text1"/>
          <w:sz w:val="24"/>
          <w:szCs w:val="24"/>
        </w:rPr>
        <w:t>orme</w:t>
      </w:r>
      <w:r w:rsidRPr="004E5A5C">
        <w:rPr>
          <w:bCs/>
          <w:color w:val="000000" w:themeColor="text1"/>
          <w:sz w:val="24"/>
          <w:szCs w:val="24"/>
        </w:rPr>
        <w:t xml:space="preserve"> </w:t>
      </w:r>
      <w:r w:rsidRPr="00852EBF">
        <w:rPr>
          <w:bCs/>
          <w:color w:val="000000"/>
          <w:sz w:val="24"/>
          <w:szCs w:val="24"/>
        </w:rPr>
        <w:t>ressaltado no trabalho de</w:t>
      </w:r>
      <w:sdt>
        <w:sdtPr>
          <w:rPr>
            <w:bCs/>
            <w:color w:val="000000"/>
            <w:sz w:val="24"/>
            <w:szCs w:val="24"/>
          </w:rPr>
          <w:tag w:val="MENDELEY_CITATION_v3_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"/>
          <w:id w:val="-1481370020"/>
        </w:sdtPr>
        <w:sdtContent>
          <w:r w:rsidRPr="00852EBF">
            <w:rPr>
              <w:bCs/>
              <w:color w:val="000000"/>
              <w:sz w:val="24"/>
              <w:szCs w:val="24"/>
            </w:rPr>
            <w:t>(A</w:t>
          </w:r>
          <w:r w:rsidR="00F006BA" w:rsidRPr="00852EBF">
            <w:rPr>
              <w:bCs/>
              <w:color w:val="000000"/>
              <w:sz w:val="24"/>
              <w:szCs w:val="24"/>
            </w:rPr>
            <w:t>ssis</w:t>
          </w:r>
          <w:r w:rsidRPr="00852EBF">
            <w:rPr>
              <w:bCs/>
              <w:color w:val="000000"/>
              <w:sz w:val="24"/>
              <w:szCs w:val="24"/>
            </w:rPr>
            <w:t xml:space="preserve"> </w:t>
          </w:r>
          <w:r w:rsidRPr="00F006BA">
            <w:rPr>
              <w:bCs/>
              <w:i/>
              <w:iCs/>
              <w:color w:val="000000"/>
              <w:sz w:val="24"/>
              <w:szCs w:val="24"/>
            </w:rPr>
            <w:t>et al</w:t>
          </w:r>
          <w:r w:rsidRPr="00852EBF">
            <w:rPr>
              <w:bCs/>
              <w:color w:val="000000"/>
              <w:sz w:val="24"/>
              <w:szCs w:val="24"/>
            </w:rPr>
            <w:t>., 2023)</w:t>
          </w:r>
        </w:sdtContent>
      </w:sdt>
      <w:r w:rsidRPr="00852EBF">
        <w:rPr>
          <w:bCs/>
          <w:color w:val="000000"/>
          <w:sz w:val="24"/>
          <w:szCs w:val="24"/>
        </w:rPr>
        <w:t xml:space="preserve"> . </w:t>
      </w:r>
    </w:p>
    <w:p w14:paraId="279D6D4E" w14:textId="77777777"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Em relação a ocorrência de poucas chuvas em Salvaterra, o escore é de 5,87, o que significa que eles têm uma concordância média. Esses resultados corroboram com a assertiva anterior que indica que os moradores tem percebido aumento na frequência de chuvas. </w:t>
      </w:r>
    </w:p>
    <w:p w14:paraId="0F7767D8" w14:textId="524B88ED"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No caso da temperatura da localidade, os entrevistados apresentaram um escore de concordância muito alto (9,29), o que mostra que os entrevistados têm uma consciência </w:t>
      </w:r>
      <w:r w:rsidR="0006296C" w:rsidRPr="00852EBF">
        <w:rPr>
          <w:bCs/>
          <w:color w:val="000000"/>
          <w:sz w:val="24"/>
          <w:szCs w:val="24"/>
        </w:rPr>
        <w:t>nítida</w:t>
      </w:r>
      <w:r w:rsidRPr="00852EBF">
        <w:rPr>
          <w:bCs/>
          <w:color w:val="000000"/>
          <w:sz w:val="24"/>
          <w:szCs w:val="24"/>
        </w:rPr>
        <w:t xml:space="preserve"> sobre o aumento da temperatura. Essas </w:t>
      </w:r>
      <w:r w:rsidR="0006296C" w:rsidRPr="00852EBF">
        <w:rPr>
          <w:bCs/>
          <w:color w:val="000000"/>
          <w:sz w:val="24"/>
          <w:szCs w:val="24"/>
        </w:rPr>
        <w:t>perceções</w:t>
      </w:r>
      <w:r w:rsidRPr="00852EBF">
        <w:rPr>
          <w:bCs/>
          <w:color w:val="000000"/>
          <w:sz w:val="24"/>
          <w:szCs w:val="24"/>
        </w:rPr>
        <w:t xml:space="preserve"> estão em consonância com inúmeros trabalhos que apontam para o aumento da temperatura média na região e que apontam para um fenômeno de larga escala, no caso as mudanças climáticas </w:t>
      </w:r>
      <w:sdt>
        <w:sdtPr>
          <w:rPr>
            <w:bCs/>
            <w:color w:val="000000"/>
            <w:sz w:val="24"/>
            <w:szCs w:val="24"/>
          </w:rPr>
          <w:tag w:val="MENDELEY_CITATION_v3_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"/>
          <w:id w:val="1550565453"/>
        </w:sdtPr>
        <w:sdtContent>
          <w:r w:rsidRPr="00852EBF">
            <w:rPr>
              <w:bCs/>
              <w:color w:val="000000"/>
              <w:sz w:val="24"/>
              <w:szCs w:val="24"/>
            </w:rPr>
            <w:t xml:space="preserve">(Albuquerque </w:t>
          </w:r>
          <w:r w:rsidRPr="00F006BA">
            <w:rPr>
              <w:bCs/>
              <w:i/>
              <w:iCs/>
              <w:color w:val="000000"/>
              <w:sz w:val="24"/>
              <w:szCs w:val="24"/>
            </w:rPr>
            <w:t>et al</w:t>
          </w:r>
          <w:r w:rsidRPr="00852EBF">
            <w:rPr>
              <w:bCs/>
              <w:color w:val="000000"/>
              <w:sz w:val="24"/>
              <w:szCs w:val="24"/>
            </w:rPr>
            <w:t>.</w:t>
          </w:r>
          <w:r w:rsidR="009274C0">
            <w:rPr>
              <w:bCs/>
              <w:color w:val="000000"/>
              <w:sz w:val="24"/>
              <w:szCs w:val="24"/>
            </w:rPr>
            <w:t>,</w:t>
          </w:r>
          <w:r w:rsidRPr="00852EBF">
            <w:rPr>
              <w:bCs/>
              <w:color w:val="000000"/>
              <w:sz w:val="24"/>
              <w:szCs w:val="24"/>
            </w:rPr>
            <w:t xml:space="preserve"> 2010; Souza </w:t>
          </w:r>
          <w:r w:rsidRPr="00F006BA">
            <w:rPr>
              <w:bCs/>
              <w:i/>
              <w:iCs/>
              <w:color w:val="000000"/>
              <w:sz w:val="24"/>
              <w:szCs w:val="24"/>
            </w:rPr>
            <w:t>et al</w:t>
          </w:r>
          <w:r w:rsidRPr="00852EBF">
            <w:rPr>
              <w:bCs/>
              <w:color w:val="000000"/>
              <w:sz w:val="24"/>
              <w:szCs w:val="24"/>
            </w:rPr>
            <w:t>.</w:t>
          </w:r>
          <w:r w:rsidR="009274C0">
            <w:rPr>
              <w:bCs/>
              <w:color w:val="000000"/>
              <w:sz w:val="24"/>
              <w:szCs w:val="24"/>
            </w:rPr>
            <w:t>,</w:t>
          </w:r>
          <w:r w:rsidRPr="00852EBF">
            <w:rPr>
              <w:bCs/>
              <w:color w:val="000000"/>
              <w:sz w:val="24"/>
              <w:szCs w:val="24"/>
            </w:rPr>
            <w:t xml:space="preserve"> 2016; S</w:t>
          </w:r>
          <w:r w:rsidR="00F006BA" w:rsidRPr="00852EBF">
            <w:rPr>
              <w:bCs/>
              <w:color w:val="000000"/>
              <w:sz w:val="24"/>
              <w:szCs w:val="24"/>
            </w:rPr>
            <w:t>ouza</w:t>
          </w:r>
          <w:r w:rsidR="00F006BA">
            <w:rPr>
              <w:bCs/>
              <w:color w:val="000000"/>
              <w:sz w:val="24"/>
              <w:szCs w:val="24"/>
            </w:rPr>
            <w:t xml:space="preserve">; </w:t>
          </w:r>
          <w:r w:rsidRPr="00852EBF">
            <w:rPr>
              <w:bCs/>
              <w:color w:val="000000"/>
              <w:sz w:val="24"/>
              <w:szCs w:val="24"/>
            </w:rPr>
            <w:t>R</w:t>
          </w:r>
          <w:r w:rsidR="00F006BA" w:rsidRPr="00852EBF">
            <w:rPr>
              <w:bCs/>
              <w:color w:val="000000"/>
              <w:sz w:val="24"/>
              <w:szCs w:val="24"/>
            </w:rPr>
            <w:t>ocha</w:t>
          </w:r>
          <w:r w:rsidR="009274C0">
            <w:rPr>
              <w:bCs/>
              <w:color w:val="000000"/>
              <w:sz w:val="24"/>
              <w:szCs w:val="24"/>
            </w:rPr>
            <w:t>,</w:t>
          </w:r>
          <w:r w:rsidRPr="00852EBF">
            <w:rPr>
              <w:bCs/>
              <w:color w:val="000000"/>
              <w:sz w:val="24"/>
              <w:szCs w:val="24"/>
            </w:rPr>
            <w:t xml:space="preserve"> 2014)</w:t>
          </w:r>
        </w:sdtContent>
      </w:sdt>
      <w:r w:rsidRPr="00852EBF">
        <w:rPr>
          <w:bCs/>
          <w:color w:val="000000"/>
          <w:sz w:val="24"/>
          <w:szCs w:val="24"/>
        </w:rPr>
        <w:t xml:space="preserve">. Quanto a assertiva sobre a diminuição da temperatura da localidade, os entrevistados apresentam um score de baixa concordância de </w:t>
      </w:r>
      <w:r w:rsidRPr="00852EBF">
        <w:rPr>
          <w:bCs/>
          <w:color w:val="000000"/>
          <w:sz w:val="24"/>
          <w:szCs w:val="24"/>
        </w:rPr>
        <w:lastRenderedPageBreak/>
        <w:t>2,90, o que condiz com o resultado dá última assertiva anterior.</w:t>
      </w:r>
    </w:p>
    <w:p w14:paraId="72D77141" w14:textId="77777777"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Sobre a diminuição de chuvas afetar o bem-estar dos entrevistados, eles mostram um score alto de 8,51, mostrando que eles concordam bem que a diminuição de chuvas afeta o bem-estar deles. Por outro lado, a assertiva que trata do aumento de chuvas, também demostra afetar o bem-estar da população de Salvaterra, o escore apresentado é de 6,00, isso significa que eles concordam com esse impacto. </w:t>
      </w:r>
    </w:p>
    <w:p w14:paraId="4E20B5C3" w14:textId="3714EC8A" w:rsidR="00852EBF" w:rsidRPr="00852EBF" w:rsidRDefault="00852EBF" w:rsidP="0006296C">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Sobre a diminuição da temperatura afetar seu bem-estar, o escore (6,06) mostra que os entrevistados têm uma alta concordância, sobre a diminuição da temperatura local afetar a qualidade de vida no </w:t>
      </w:r>
      <w:r w:rsidR="0006296C" w:rsidRPr="00852EBF">
        <w:rPr>
          <w:bCs/>
          <w:color w:val="000000"/>
          <w:sz w:val="24"/>
          <w:szCs w:val="24"/>
        </w:rPr>
        <w:t>município</w:t>
      </w:r>
      <w:r w:rsidRPr="00852EBF">
        <w:rPr>
          <w:bCs/>
          <w:color w:val="000000"/>
          <w:sz w:val="24"/>
          <w:szCs w:val="24"/>
        </w:rPr>
        <w:t xml:space="preserve">. E a assertiva que se trata do aumento da temperatura afetar o bem-estar dos entrevistados, o score revelado é de 8,32, que mostra que eles concordam muito que o aumento da temperatura afeta a qualidade de vida dentro do município. </w:t>
      </w:r>
    </w:p>
    <w:p w14:paraId="3747B46A" w14:textId="1F439E0C" w:rsidR="003949CE" w:rsidRPr="009274C0" w:rsidRDefault="00852EBF" w:rsidP="009274C0">
      <w:pPr>
        <w:pBdr>
          <w:top w:val="nil"/>
          <w:left w:val="nil"/>
          <w:bottom w:val="nil"/>
          <w:right w:val="nil"/>
          <w:between w:val="nil"/>
        </w:pBdr>
        <w:spacing w:before="3" w:line="360" w:lineRule="auto"/>
        <w:ind w:right="200" w:firstLine="709"/>
        <w:jc w:val="both"/>
        <w:rPr>
          <w:bCs/>
          <w:color w:val="000000"/>
          <w:sz w:val="24"/>
          <w:szCs w:val="24"/>
        </w:rPr>
      </w:pPr>
      <w:r w:rsidRPr="00852EBF">
        <w:rPr>
          <w:bCs/>
          <w:color w:val="000000"/>
          <w:sz w:val="24"/>
          <w:szCs w:val="24"/>
        </w:rPr>
        <w:t xml:space="preserve">Percebe-se que as </w:t>
      </w:r>
      <w:r w:rsidR="0006296C" w:rsidRPr="00852EBF">
        <w:rPr>
          <w:bCs/>
          <w:color w:val="000000"/>
          <w:sz w:val="24"/>
          <w:szCs w:val="24"/>
        </w:rPr>
        <w:t>perceções</w:t>
      </w:r>
      <w:r w:rsidRPr="00852EBF">
        <w:rPr>
          <w:bCs/>
          <w:color w:val="000000"/>
          <w:sz w:val="24"/>
          <w:szCs w:val="24"/>
        </w:rPr>
        <w:t xml:space="preserve"> de precipitação e temperatura seguem o mesmo padrão, indicando que ambos os extremos são prejudiciais para a população. Essas </w:t>
      </w:r>
      <w:r w:rsidR="0006296C" w:rsidRPr="00852EBF">
        <w:rPr>
          <w:bCs/>
          <w:color w:val="000000"/>
          <w:sz w:val="24"/>
          <w:szCs w:val="24"/>
        </w:rPr>
        <w:t>perceções</w:t>
      </w:r>
      <w:r w:rsidRPr="00852EBF">
        <w:rPr>
          <w:bCs/>
          <w:color w:val="000000"/>
          <w:sz w:val="24"/>
          <w:szCs w:val="24"/>
        </w:rPr>
        <w:t xml:space="preserve"> são construídas a partir da prerrogativa do equilíbrio climático, pois, os entrevistados demonstram a compreensão de que para usufruírem de uma sensação de bem-estar, a natureza precisa estar em equilíbrio, obedecendo os princípios ecológicos-climáticos que regem o bom funcionamento dos ecossistemas locais, regionais e globais. </w:t>
      </w:r>
    </w:p>
    <w:p w14:paraId="05746633" w14:textId="3ABB3D72" w:rsidR="003949CE" w:rsidRPr="00852EBF" w:rsidRDefault="003949CE" w:rsidP="00782E23">
      <w:pPr>
        <w:pStyle w:val="ListParagraph"/>
        <w:widowControl/>
        <w:numPr>
          <w:ilvl w:val="0"/>
          <w:numId w:val="2"/>
        </w:numPr>
        <w:tabs>
          <w:tab w:val="left" w:pos="1290"/>
        </w:tabs>
        <w:spacing w:after="160" w:line="259" w:lineRule="auto"/>
        <w:ind w:left="426"/>
        <w:rPr>
          <w:b/>
          <w:sz w:val="24"/>
          <w:szCs w:val="24"/>
        </w:rPr>
      </w:pPr>
      <w:r w:rsidRPr="00852EBF">
        <w:rPr>
          <w:b/>
          <w:sz w:val="24"/>
          <w:szCs w:val="24"/>
        </w:rPr>
        <w:t xml:space="preserve">CONCLUSÃO </w:t>
      </w:r>
    </w:p>
    <w:p w14:paraId="54126132" w14:textId="0DDF8581" w:rsidR="00852EBF" w:rsidRPr="00997208" w:rsidRDefault="00852EBF" w:rsidP="00997208">
      <w:pPr>
        <w:pStyle w:val="Normal1"/>
        <w:pBdr>
          <w:top w:val="nil"/>
          <w:left w:val="nil"/>
          <w:bottom w:val="nil"/>
          <w:right w:val="nil"/>
          <w:between w:val="nil"/>
        </w:pBdr>
        <w:spacing w:before="203" w:line="360" w:lineRule="auto"/>
        <w:ind w:firstLine="709"/>
        <w:jc w:val="both"/>
        <w:rPr>
          <w:sz w:val="24"/>
          <w:szCs w:val="24"/>
        </w:rPr>
      </w:pPr>
      <w:r w:rsidRPr="00852EBF">
        <w:rPr>
          <w:sz w:val="24"/>
          <w:szCs w:val="24"/>
        </w:rPr>
        <w:t xml:space="preserve">Com base nos resultados da quantificação das </w:t>
      </w:r>
      <w:r w:rsidR="0006296C" w:rsidRPr="00852EBF">
        <w:rPr>
          <w:sz w:val="24"/>
          <w:szCs w:val="24"/>
        </w:rPr>
        <w:t>perceções</w:t>
      </w:r>
      <w:r w:rsidRPr="00852EBF">
        <w:rPr>
          <w:sz w:val="24"/>
          <w:szCs w:val="24"/>
        </w:rPr>
        <w:t xml:space="preserve">, os entrevistados demonstraram um alto nível de concordância em relação às mudanças climáticas, sinais aparentes nas variáveis meteorológicas e consequências ao bem-estar da população local. As </w:t>
      </w:r>
      <w:r w:rsidR="0006296C" w:rsidRPr="00852EBF">
        <w:rPr>
          <w:sz w:val="24"/>
          <w:szCs w:val="24"/>
        </w:rPr>
        <w:t>perceções</w:t>
      </w:r>
      <w:r w:rsidRPr="00852EBF">
        <w:rPr>
          <w:sz w:val="24"/>
          <w:szCs w:val="24"/>
        </w:rPr>
        <w:t xml:space="preserve"> indicam que as mudanças climáticas estão ocorrendo em Salvaterra, com aumento de chuvas e temperatura, afetando o bem-estar dos entrevistados. Essas </w:t>
      </w:r>
      <w:r w:rsidR="0006296C" w:rsidRPr="00852EBF">
        <w:rPr>
          <w:sz w:val="24"/>
          <w:szCs w:val="24"/>
        </w:rPr>
        <w:t>perceções</w:t>
      </w:r>
      <w:r w:rsidRPr="00852EBF">
        <w:rPr>
          <w:sz w:val="24"/>
          <w:szCs w:val="24"/>
        </w:rPr>
        <w:t xml:space="preserve"> refletem a compreensão da importância do equilíbrio climático para o bem-estar e funcionamento dos ecossistemas locais, regionais e globais. Essas </w:t>
      </w:r>
      <w:r w:rsidR="0006296C" w:rsidRPr="00852EBF">
        <w:rPr>
          <w:sz w:val="24"/>
          <w:szCs w:val="24"/>
        </w:rPr>
        <w:t>perceções</w:t>
      </w:r>
      <w:r w:rsidRPr="00852EBF">
        <w:rPr>
          <w:sz w:val="24"/>
          <w:szCs w:val="24"/>
        </w:rPr>
        <w:t xml:space="preserve"> indicam que os moradores de Salvaterra estão conscientes das mudanças climáticas e dos impactos que elas têm em sua qualidade de vida. Essa compreensão é crucial para promover ações e políticas de adaptação e mitigação, visando minimizar os impactos das mudanças climáticas na região. É importante que essas </w:t>
      </w:r>
      <w:r w:rsidR="0006296C" w:rsidRPr="00852EBF">
        <w:rPr>
          <w:sz w:val="24"/>
          <w:szCs w:val="24"/>
        </w:rPr>
        <w:t>perceções</w:t>
      </w:r>
      <w:r w:rsidRPr="00852EBF">
        <w:rPr>
          <w:sz w:val="24"/>
          <w:szCs w:val="24"/>
        </w:rPr>
        <w:t xml:space="preserve"> sejam levadas em consideração no planejamento e tomada de decisões para garantir um futuro sustentável para Salvaterra e suas comunidades.</w:t>
      </w:r>
    </w:p>
    <w:p w14:paraId="5D816746" w14:textId="1E5B79D2" w:rsidR="003949CE" w:rsidRPr="00852EBF" w:rsidRDefault="003949CE" w:rsidP="003949CE">
      <w:pPr>
        <w:widowControl/>
        <w:tabs>
          <w:tab w:val="left" w:pos="1290"/>
        </w:tabs>
        <w:spacing w:after="160" w:line="259" w:lineRule="auto"/>
        <w:jc w:val="both"/>
        <w:rPr>
          <w:color w:val="FF0000"/>
          <w:sz w:val="24"/>
          <w:szCs w:val="24"/>
        </w:rPr>
      </w:pPr>
      <w:r w:rsidRPr="00852EBF">
        <w:rPr>
          <w:b/>
          <w:sz w:val="24"/>
          <w:szCs w:val="24"/>
        </w:rPr>
        <w:lastRenderedPageBreak/>
        <w:t xml:space="preserve">REFERÊNCIAS </w:t>
      </w:r>
    </w:p>
    <w:p w14:paraId="39039675" w14:textId="07246E63" w:rsidR="00852EBF" w:rsidRPr="00852EBF" w:rsidRDefault="00852EBF" w:rsidP="004E5A5C">
      <w:pPr>
        <w:jc w:val="both"/>
        <w:rPr>
          <w:sz w:val="24"/>
          <w:szCs w:val="24"/>
        </w:rPr>
      </w:pPr>
      <w:bookmarkStart w:id="2" w:name="_gjdgxs" w:colFirst="0" w:colLast="0"/>
      <w:bookmarkEnd w:id="2"/>
      <w:r w:rsidRPr="00852EBF">
        <w:rPr>
          <w:sz w:val="24"/>
          <w:szCs w:val="24"/>
        </w:rPr>
        <w:t xml:space="preserve">ALBUQUERQUE, M. </w:t>
      </w:r>
      <w:r w:rsidR="00F006BA">
        <w:rPr>
          <w:sz w:val="24"/>
          <w:szCs w:val="24"/>
        </w:rPr>
        <w:t>F.</w:t>
      </w:r>
      <w:r w:rsidRPr="00852EBF">
        <w:rPr>
          <w:sz w:val="24"/>
          <w:szCs w:val="24"/>
        </w:rPr>
        <w:t xml:space="preserve"> et al. </w:t>
      </w:r>
      <w:r w:rsidR="00F006BA">
        <w:rPr>
          <w:sz w:val="24"/>
          <w:szCs w:val="24"/>
        </w:rPr>
        <w:t>P</w:t>
      </w:r>
      <w:r w:rsidR="00F006BA" w:rsidRPr="00852EBF">
        <w:rPr>
          <w:sz w:val="24"/>
          <w:szCs w:val="24"/>
        </w:rPr>
        <w:t xml:space="preserve">recipitação nas mesorregiões do estado do </w:t>
      </w:r>
      <w:r w:rsidR="00F006BA">
        <w:rPr>
          <w:sz w:val="24"/>
          <w:szCs w:val="24"/>
        </w:rPr>
        <w:t>P</w:t>
      </w:r>
      <w:r w:rsidR="00F006BA" w:rsidRPr="00852EBF">
        <w:rPr>
          <w:sz w:val="24"/>
          <w:szCs w:val="24"/>
        </w:rPr>
        <w:t xml:space="preserve">ará: climatologia, variabilidade e tendências nas últimas décadas </w:t>
      </w:r>
      <w:r w:rsidRPr="00852EBF">
        <w:rPr>
          <w:sz w:val="24"/>
          <w:szCs w:val="24"/>
        </w:rPr>
        <w:t xml:space="preserve">(1978-2008). </w:t>
      </w:r>
      <w:r w:rsidRPr="00852EBF">
        <w:rPr>
          <w:b/>
          <w:bCs/>
          <w:sz w:val="24"/>
          <w:szCs w:val="24"/>
        </w:rPr>
        <w:t>Revista Brasileira de Climatologia</w:t>
      </w:r>
      <w:r w:rsidRPr="00852EBF">
        <w:rPr>
          <w:sz w:val="24"/>
          <w:szCs w:val="24"/>
        </w:rPr>
        <w:t>, v. 6, 30 jun. 2010.</w:t>
      </w:r>
    </w:p>
    <w:p w14:paraId="59AFD94C" w14:textId="77777777" w:rsidR="00852EBF" w:rsidRPr="00852EBF" w:rsidRDefault="00852EBF" w:rsidP="004E5A5C">
      <w:pPr>
        <w:jc w:val="both"/>
        <w:rPr>
          <w:sz w:val="24"/>
          <w:szCs w:val="24"/>
        </w:rPr>
      </w:pPr>
    </w:p>
    <w:p w14:paraId="4A302DCC" w14:textId="61E3FA25" w:rsidR="00852EBF" w:rsidRPr="004E5A5C" w:rsidRDefault="00852EBF" w:rsidP="004E5A5C">
      <w:pPr>
        <w:pStyle w:val="BodyText"/>
        <w:jc w:val="both"/>
        <w:rPr>
          <w:lang w:val="pt-BR"/>
        </w:rPr>
      </w:pPr>
      <w:r w:rsidRPr="00852EBF">
        <w:t>ARAÚJO,</w:t>
      </w:r>
      <w:r w:rsidRPr="00852EBF">
        <w:rPr>
          <w:spacing w:val="48"/>
        </w:rPr>
        <w:t xml:space="preserve"> </w:t>
      </w:r>
      <w:r w:rsidRPr="00852EBF">
        <w:t>M</w:t>
      </w:r>
      <w:r w:rsidR="00F006BA">
        <w:t>.</w:t>
      </w:r>
      <w:r w:rsidRPr="00852EBF">
        <w:t>;</w:t>
      </w:r>
      <w:r w:rsidRPr="00852EBF">
        <w:rPr>
          <w:spacing w:val="50"/>
        </w:rPr>
        <w:t xml:space="preserve"> </w:t>
      </w:r>
      <w:r w:rsidRPr="00852EBF">
        <w:t>SOUZA,</w:t>
      </w:r>
      <w:r w:rsidRPr="00852EBF">
        <w:rPr>
          <w:spacing w:val="48"/>
        </w:rPr>
        <w:t xml:space="preserve"> </w:t>
      </w:r>
      <w:r w:rsidRPr="00852EBF">
        <w:t>C</w:t>
      </w:r>
      <w:r w:rsidR="00F006BA">
        <w:t>.</w:t>
      </w:r>
      <w:r w:rsidRPr="00852EBF">
        <w:rPr>
          <w:spacing w:val="49"/>
        </w:rPr>
        <w:t xml:space="preserve"> </w:t>
      </w:r>
      <w:r w:rsidRPr="00852EBF">
        <w:t>R.</w:t>
      </w:r>
      <w:r w:rsidRPr="00852EBF">
        <w:rPr>
          <w:spacing w:val="48"/>
        </w:rPr>
        <w:t xml:space="preserve"> </w:t>
      </w:r>
      <w:r w:rsidRPr="009274C0">
        <w:rPr>
          <w:b/>
          <w:bCs/>
        </w:rPr>
        <w:t>Como</w:t>
      </w:r>
      <w:r w:rsidRPr="009274C0">
        <w:rPr>
          <w:b/>
          <w:bCs/>
          <w:spacing w:val="49"/>
        </w:rPr>
        <w:t xml:space="preserve"> </w:t>
      </w:r>
      <w:r w:rsidRPr="009274C0">
        <w:rPr>
          <w:b/>
          <w:bCs/>
        </w:rPr>
        <w:t>redigir</w:t>
      </w:r>
      <w:r w:rsidRPr="009274C0">
        <w:rPr>
          <w:b/>
          <w:bCs/>
          <w:spacing w:val="48"/>
        </w:rPr>
        <w:t xml:space="preserve"> </w:t>
      </w:r>
      <w:r w:rsidRPr="009274C0">
        <w:rPr>
          <w:b/>
          <w:bCs/>
        </w:rPr>
        <w:t>textos</w:t>
      </w:r>
      <w:r w:rsidRPr="009274C0">
        <w:rPr>
          <w:b/>
          <w:bCs/>
          <w:spacing w:val="48"/>
        </w:rPr>
        <w:t xml:space="preserve"> </w:t>
      </w:r>
      <w:r w:rsidRPr="009274C0">
        <w:rPr>
          <w:b/>
          <w:bCs/>
        </w:rPr>
        <w:t>dissertativos</w:t>
      </w:r>
      <w:r w:rsidRPr="00852EBF">
        <w:t>.</w:t>
      </w:r>
      <w:r w:rsidRPr="00852EBF">
        <w:rPr>
          <w:spacing w:val="48"/>
        </w:rPr>
        <w:t xml:space="preserve"> </w:t>
      </w:r>
      <w:r w:rsidRPr="00852EBF">
        <w:t>2.</w:t>
      </w:r>
      <w:r w:rsidRPr="00852EBF">
        <w:rPr>
          <w:spacing w:val="49"/>
        </w:rPr>
        <w:t xml:space="preserve"> </w:t>
      </w:r>
      <w:r w:rsidRPr="00852EBF">
        <w:t>ed.</w:t>
      </w:r>
      <w:r w:rsidRPr="00852EBF">
        <w:rPr>
          <w:spacing w:val="-57"/>
        </w:rPr>
        <w:t xml:space="preserve"> </w:t>
      </w:r>
      <w:r w:rsidR="009274C0">
        <w:rPr>
          <w:spacing w:val="-57"/>
        </w:rPr>
        <w:t xml:space="preserve">  </w:t>
      </w:r>
      <w:r w:rsidRPr="004E5A5C">
        <w:rPr>
          <w:lang w:val="pt-BR"/>
        </w:rPr>
        <w:t>Coimbra:</w:t>
      </w:r>
      <w:r w:rsidRPr="004E5A5C">
        <w:rPr>
          <w:spacing w:val="-4"/>
          <w:lang w:val="pt-BR"/>
        </w:rPr>
        <w:t xml:space="preserve"> </w:t>
      </w:r>
      <w:r w:rsidRPr="004E5A5C">
        <w:rPr>
          <w:lang w:val="pt-BR"/>
        </w:rPr>
        <w:t>Atlas, 2003.</w:t>
      </w:r>
    </w:p>
    <w:p w14:paraId="3559C83F" w14:textId="77777777" w:rsidR="00852EBF" w:rsidRPr="004E5A5C" w:rsidRDefault="00852EBF" w:rsidP="004E5A5C">
      <w:pPr>
        <w:pStyle w:val="BodyText"/>
        <w:jc w:val="both"/>
        <w:rPr>
          <w:lang w:val="pt-BR"/>
        </w:rPr>
      </w:pPr>
    </w:p>
    <w:p w14:paraId="397B094E" w14:textId="1BAB8B48" w:rsidR="00852EBF" w:rsidRPr="007B742B" w:rsidRDefault="00852EBF" w:rsidP="004E5A5C">
      <w:pPr>
        <w:jc w:val="both"/>
        <w:rPr>
          <w:sz w:val="24"/>
          <w:szCs w:val="24"/>
          <w:lang w:val="en-US"/>
        </w:rPr>
      </w:pPr>
      <w:r w:rsidRPr="004E5A5C">
        <w:rPr>
          <w:sz w:val="24"/>
          <w:szCs w:val="24"/>
          <w:lang w:val="pt-BR"/>
        </w:rPr>
        <w:t xml:space="preserve">ASSIS, D. M. S. et al. </w:t>
      </w:r>
      <w:r w:rsidRPr="00852EBF">
        <w:rPr>
          <w:sz w:val="24"/>
          <w:szCs w:val="24"/>
          <w:lang w:val="en-US"/>
        </w:rPr>
        <w:t xml:space="preserve">Local perceptions do not follow rainfall trends: A case study in traditional Marajo island communities (eastern para state, BR). </w:t>
      </w:r>
      <w:proofErr w:type="spellStart"/>
      <w:r w:rsidRPr="007B742B">
        <w:rPr>
          <w:b/>
          <w:bCs/>
          <w:sz w:val="24"/>
          <w:szCs w:val="24"/>
          <w:lang w:val="en-US"/>
        </w:rPr>
        <w:t>Heliyon</w:t>
      </w:r>
      <w:proofErr w:type="spellEnd"/>
      <w:r w:rsidRPr="007B742B">
        <w:rPr>
          <w:sz w:val="24"/>
          <w:szCs w:val="24"/>
          <w:lang w:val="en-US"/>
        </w:rPr>
        <w:t xml:space="preserve">, </w:t>
      </w:r>
      <w:r w:rsidR="009274C0" w:rsidRPr="007B742B">
        <w:rPr>
          <w:sz w:val="24"/>
          <w:szCs w:val="24"/>
          <w:lang w:val="en-US"/>
        </w:rPr>
        <w:t xml:space="preserve">Volume 9, Issue 4, e15497, </w:t>
      </w:r>
      <w:r w:rsidRPr="007B742B">
        <w:rPr>
          <w:sz w:val="24"/>
          <w:szCs w:val="24"/>
          <w:lang w:val="en-US"/>
        </w:rPr>
        <w:t>2023</w:t>
      </w:r>
      <w:r w:rsidR="009274C0" w:rsidRPr="007B742B">
        <w:rPr>
          <w:sz w:val="24"/>
          <w:szCs w:val="24"/>
          <w:lang w:val="en-US"/>
        </w:rPr>
        <w:t>a</w:t>
      </w:r>
      <w:r w:rsidRPr="007B742B">
        <w:rPr>
          <w:sz w:val="24"/>
          <w:szCs w:val="24"/>
          <w:lang w:val="en-US"/>
        </w:rPr>
        <w:t>.</w:t>
      </w:r>
    </w:p>
    <w:p w14:paraId="06679F86" w14:textId="77777777" w:rsidR="00F006BA" w:rsidRPr="007B742B" w:rsidRDefault="00F006BA" w:rsidP="004E5A5C">
      <w:pPr>
        <w:jc w:val="both"/>
        <w:rPr>
          <w:sz w:val="24"/>
          <w:szCs w:val="24"/>
          <w:lang w:val="en-US"/>
        </w:rPr>
      </w:pPr>
    </w:p>
    <w:p w14:paraId="15D1C87B" w14:textId="3EF02EE3" w:rsidR="009274C0" w:rsidRPr="009274C0" w:rsidRDefault="00F006BA" w:rsidP="004E5A5C">
      <w:pPr>
        <w:jc w:val="both"/>
        <w:rPr>
          <w:b/>
          <w:bCs/>
          <w:sz w:val="24"/>
          <w:szCs w:val="24"/>
          <w:u w:val="single"/>
        </w:rPr>
      </w:pPr>
      <w:r w:rsidRPr="00F006BA">
        <w:rPr>
          <w:sz w:val="24"/>
          <w:szCs w:val="24"/>
          <w:lang w:val="en-US"/>
        </w:rPr>
        <w:t>ASSIS, D</w:t>
      </w:r>
      <w:r>
        <w:rPr>
          <w:sz w:val="24"/>
          <w:szCs w:val="24"/>
          <w:lang w:val="en-US"/>
        </w:rPr>
        <w:t>.</w:t>
      </w:r>
      <w:r w:rsidRPr="00F006BA">
        <w:rPr>
          <w:sz w:val="24"/>
          <w:szCs w:val="24"/>
          <w:lang w:val="en-US"/>
        </w:rPr>
        <w:t xml:space="preserve"> M.S. et al.</w:t>
      </w:r>
      <w:r w:rsidR="009274C0">
        <w:rPr>
          <w:sz w:val="24"/>
          <w:szCs w:val="24"/>
          <w:lang w:val="en-US"/>
        </w:rPr>
        <w:t xml:space="preserve"> </w:t>
      </w:r>
      <w:r w:rsidR="009274C0" w:rsidRPr="004E5A5C">
        <w:rPr>
          <w:sz w:val="24"/>
          <w:szCs w:val="24"/>
          <w:lang w:val="en-US"/>
        </w:rPr>
        <w:t xml:space="preserve">Are perceptions of climate change in Amazonian coastal communities influenced by socioeconomic and cultural factors? </w:t>
      </w:r>
      <w:proofErr w:type="spellStart"/>
      <w:r w:rsidR="009274C0" w:rsidRPr="009274C0">
        <w:rPr>
          <w:b/>
          <w:bCs/>
          <w:sz w:val="24"/>
          <w:szCs w:val="24"/>
        </w:rPr>
        <w:t>Heliyon</w:t>
      </w:r>
      <w:proofErr w:type="spellEnd"/>
      <w:r w:rsidR="009274C0" w:rsidRPr="009274C0">
        <w:rPr>
          <w:sz w:val="24"/>
          <w:szCs w:val="24"/>
        </w:rPr>
        <w:t xml:space="preserve">, Volume 9, </w:t>
      </w:r>
      <w:proofErr w:type="spellStart"/>
      <w:r w:rsidR="009274C0" w:rsidRPr="009274C0">
        <w:rPr>
          <w:sz w:val="24"/>
          <w:szCs w:val="24"/>
        </w:rPr>
        <w:t>Issue</w:t>
      </w:r>
      <w:proofErr w:type="spellEnd"/>
      <w:r w:rsidR="009274C0" w:rsidRPr="009274C0">
        <w:rPr>
          <w:sz w:val="24"/>
          <w:szCs w:val="24"/>
        </w:rPr>
        <w:t xml:space="preserve"> 8, e18392</w:t>
      </w:r>
      <w:r w:rsidR="009274C0">
        <w:rPr>
          <w:sz w:val="24"/>
          <w:szCs w:val="24"/>
        </w:rPr>
        <w:t>, 2023b.</w:t>
      </w:r>
    </w:p>
    <w:p w14:paraId="4020BB65" w14:textId="77777777" w:rsidR="00852EBF" w:rsidRPr="007B742B" w:rsidRDefault="00852EBF" w:rsidP="004E5A5C">
      <w:pPr>
        <w:jc w:val="both"/>
        <w:rPr>
          <w:sz w:val="24"/>
          <w:szCs w:val="24"/>
          <w:lang w:val="pt-BR"/>
        </w:rPr>
      </w:pPr>
    </w:p>
    <w:p w14:paraId="42C1E529" w14:textId="47BC20DC" w:rsidR="00852EBF" w:rsidRPr="00852EBF" w:rsidRDefault="00852EBF" w:rsidP="004E5A5C">
      <w:pPr>
        <w:jc w:val="both"/>
        <w:rPr>
          <w:sz w:val="24"/>
          <w:szCs w:val="24"/>
        </w:rPr>
      </w:pPr>
      <w:r w:rsidRPr="00852EBF">
        <w:rPr>
          <w:sz w:val="24"/>
          <w:szCs w:val="24"/>
        </w:rPr>
        <w:t xml:space="preserve">ASSIS, D. M. S.; TAVARES-MARTINS, A. C. C.; BELTRÃO, N. E. S. SARMENTO, P. S. M. Percepção ambiental em comunidades tradicionais: um estudo na Reserva Extrativista Marinha de Soure, Pará, Brasil. </w:t>
      </w:r>
      <w:r w:rsidRPr="00852EBF">
        <w:rPr>
          <w:b/>
          <w:bCs/>
          <w:sz w:val="24"/>
          <w:szCs w:val="24"/>
        </w:rPr>
        <w:t>Ambiente &amp; sociedade</w:t>
      </w:r>
      <w:r w:rsidRPr="00852EBF">
        <w:rPr>
          <w:sz w:val="24"/>
          <w:szCs w:val="24"/>
        </w:rPr>
        <w:t xml:space="preserve">, v. 23, p. 1–22, 2020. </w:t>
      </w:r>
    </w:p>
    <w:p w14:paraId="15CD6DFC" w14:textId="77777777" w:rsidR="009274C0" w:rsidRPr="00852EBF" w:rsidRDefault="009274C0" w:rsidP="004E5A5C">
      <w:pPr>
        <w:jc w:val="both"/>
        <w:rPr>
          <w:sz w:val="24"/>
          <w:szCs w:val="24"/>
        </w:rPr>
      </w:pPr>
    </w:p>
    <w:p w14:paraId="0F8431AD" w14:textId="1745689F" w:rsidR="00852EBF" w:rsidRPr="00852EBF" w:rsidRDefault="00852EBF" w:rsidP="004E5A5C">
      <w:pPr>
        <w:pStyle w:val="BodyText"/>
        <w:jc w:val="both"/>
      </w:pPr>
      <w:r w:rsidRPr="00852EBF">
        <w:t xml:space="preserve">AZEVEDO, G. C. P.; CAMARÃO, A. P.; MESQUITA T. C. </w:t>
      </w:r>
      <w:r w:rsidRPr="0002768B">
        <w:rPr>
          <w:b/>
          <w:bCs/>
        </w:rPr>
        <w:t>Caraterísticas dos sistemas de produção pecuários dos municípios de Soure, Salvaterra e Cachoeira do Arari, Ilha de Marajó - Pará</w:t>
      </w:r>
      <w:r w:rsidRPr="00852EBF">
        <w:t>. Belém: Embrapa Amazônia Oriental, 2000. 38p. (Embrapa Amazônia Oriental. Documentos, 53).</w:t>
      </w:r>
    </w:p>
    <w:p w14:paraId="19D2CC4B" w14:textId="77777777" w:rsidR="004D754E" w:rsidRDefault="004D754E" w:rsidP="004E5A5C">
      <w:pPr>
        <w:jc w:val="both"/>
        <w:rPr>
          <w:sz w:val="24"/>
          <w:szCs w:val="24"/>
          <w:lang w:val="pt-BR"/>
        </w:rPr>
      </w:pPr>
    </w:p>
    <w:p w14:paraId="5D727018" w14:textId="77777777" w:rsidR="00852EBF" w:rsidRPr="00852EBF" w:rsidRDefault="00852EBF" w:rsidP="004E5A5C">
      <w:pPr>
        <w:jc w:val="both"/>
        <w:rPr>
          <w:sz w:val="24"/>
          <w:szCs w:val="24"/>
        </w:rPr>
      </w:pPr>
      <w:r w:rsidRPr="00852EBF">
        <w:rPr>
          <w:sz w:val="24"/>
          <w:szCs w:val="24"/>
          <w:lang w:val="pt-BR"/>
        </w:rPr>
        <w:t xml:space="preserve">BERMUDES, W. L. B. T.; SANTANA, J. H. O.; BRAGA, E P. H. SOUZA. </w:t>
      </w:r>
      <w:r w:rsidRPr="00852EBF">
        <w:rPr>
          <w:sz w:val="24"/>
          <w:szCs w:val="24"/>
        </w:rPr>
        <w:t xml:space="preserve">2016. “Tipos de Escalas Utilizadas em Pesquisas e Suas Aplicações”. </w:t>
      </w:r>
      <w:r w:rsidRPr="0002768B">
        <w:rPr>
          <w:b/>
          <w:bCs/>
          <w:sz w:val="24"/>
          <w:szCs w:val="24"/>
        </w:rPr>
        <w:t>Revista Vértices</w:t>
      </w:r>
      <w:r w:rsidRPr="00852EBF">
        <w:rPr>
          <w:sz w:val="24"/>
          <w:szCs w:val="24"/>
        </w:rPr>
        <w:t xml:space="preserve"> 18(2):7–20. doi: 10.19180/1809-2667.v18n216-01.</w:t>
      </w:r>
    </w:p>
    <w:p w14:paraId="0A43360B" w14:textId="77777777" w:rsidR="00852EBF" w:rsidRPr="00852EBF" w:rsidRDefault="00852EBF" w:rsidP="004E5A5C">
      <w:pPr>
        <w:jc w:val="both"/>
        <w:rPr>
          <w:sz w:val="24"/>
          <w:szCs w:val="24"/>
        </w:rPr>
      </w:pPr>
    </w:p>
    <w:p w14:paraId="4F7CF7FF" w14:textId="57BF9481" w:rsidR="00852EBF" w:rsidRPr="00852EBF" w:rsidRDefault="00852EBF" w:rsidP="004E5A5C">
      <w:pPr>
        <w:pStyle w:val="BodyText"/>
        <w:jc w:val="both"/>
      </w:pPr>
      <w:r w:rsidRPr="0002768B">
        <w:rPr>
          <w:lang w:val="en-US"/>
        </w:rPr>
        <w:t xml:space="preserve">BLANCK, D. M. P. B. </w:t>
      </w:r>
      <w:r w:rsidRPr="0002768B">
        <w:rPr>
          <w:b/>
          <w:bCs/>
          <w:lang w:val="en-US"/>
        </w:rPr>
        <w:t>Mercator</w:t>
      </w:r>
      <w:r w:rsidRPr="0002768B">
        <w:rPr>
          <w:lang w:val="en-US"/>
        </w:rPr>
        <w:t xml:space="preserve">, v. 14, n. 2, p. 157-172, </w:t>
      </w:r>
      <w:proofErr w:type="gramStart"/>
      <w:r w:rsidRPr="0002768B">
        <w:rPr>
          <w:lang w:val="en-US"/>
        </w:rPr>
        <w:t>mai./</w:t>
      </w:r>
      <w:proofErr w:type="gramEnd"/>
      <w:r w:rsidRPr="0002768B">
        <w:rPr>
          <w:lang w:val="en-US"/>
        </w:rPr>
        <w:t xml:space="preserve">ago. 2015. </w:t>
      </w:r>
      <w:r w:rsidRPr="00852EBF">
        <w:t>ISSN 1984-2201.</w:t>
      </w:r>
    </w:p>
    <w:p w14:paraId="0842CDBA" w14:textId="77777777" w:rsidR="00852EBF" w:rsidRPr="00852EBF" w:rsidRDefault="00852EBF" w:rsidP="004E5A5C">
      <w:pPr>
        <w:jc w:val="both"/>
        <w:rPr>
          <w:sz w:val="24"/>
          <w:szCs w:val="24"/>
        </w:rPr>
      </w:pPr>
    </w:p>
    <w:p w14:paraId="397677AD" w14:textId="1F0B0F4B" w:rsidR="00852EBF" w:rsidRPr="00852EBF" w:rsidRDefault="00852EBF" w:rsidP="004E5A5C">
      <w:pPr>
        <w:jc w:val="both"/>
        <w:rPr>
          <w:sz w:val="24"/>
          <w:szCs w:val="24"/>
        </w:rPr>
      </w:pPr>
      <w:r w:rsidRPr="00852EBF">
        <w:rPr>
          <w:sz w:val="24"/>
          <w:szCs w:val="24"/>
        </w:rPr>
        <w:t xml:space="preserve">SOUZA, E. B. et al. PADRÕES CLIMATOLÓGICOS E TENDÊNCIAS DA PRECIPITAÇÃO NOS REGIMES CHUVOSO E SECO DA AMAZÔNIA ORIENTAL. </w:t>
      </w:r>
      <w:r w:rsidRPr="00852EBF">
        <w:rPr>
          <w:b/>
          <w:bCs/>
          <w:sz w:val="24"/>
          <w:szCs w:val="24"/>
        </w:rPr>
        <w:t>Revista Brasileira de Climatologia</w:t>
      </w:r>
      <w:r w:rsidRPr="00852EBF">
        <w:rPr>
          <w:sz w:val="24"/>
          <w:szCs w:val="24"/>
        </w:rPr>
        <w:t>, v. 21, 4 set. 2017.</w:t>
      </w:r>
    </w:p>
    <w:p w14:paraId="679072F0" w14:textId="77777777" w:rsidR="00852EBF" w:rsidRPr="007B742B" w:rsidRDefault="00852EBF" w:rsidP="004E5A5C">
      <w:pPr>
        <w:pStyle w:val="BodyText"/>
        <w:jc w:val="both"/>
        <w:rPr>
          <w:lang w:val="pt-BR"/>
        </w:rPr>
      </w:pPr>
    </w:p>
    <w:p w14:paraId="2B965C5F" w14:textId="783C02DD" w:rsidR="00852EBF" w:rsidRPr="00852EBF" w:rsidRDefault="00852EBF" w:rsidP="004E5A5C">
      <w:pPr>
        <w:jc w:val="both"/>
        <w:rPr>
          <w:sz w:val="24"/>
          <w:szCs w:val="24"/>
          <w:lang w:val="en-US"/>
        </w:rPr>
      </w:pPr>
      <w:r w:rsidRPr="007B742B">
        <w:rPr>
          <w:sz w:val="24"/>
          <w:szCs w:val="24"/>
          <w:lang w:val="pt-BR"/>
        </w:rPr>
        <w:t xml:space="preserve">OPPENHEIMER, M. et al. </w:t>
      </w:r>
      <w:r w:rsidRPr="00852EBF">
        <w:rPr>
          <w:b/>
          <w:bCs/>
          <w:sz w:val="24"/>
          <w:szCs w:val="24"/>
          <w:lang w:val="en-US"/>
        </w:rPr>
        <w:t>IPCC Special Report on the Ocean and Cryosphere in a Changing Climate (in press)</w:t>
      </w:r>
      <w:r w:rsidRPr="00852EBF">
        <w:rPr>
          <w:sz w:val="24"/>
          <w:szCs w:val="24"/>
          <w:lang w:val="en-US"/>
        </w:rPr>
        <w:t>. [</w:t>
      </w:r>
      <w:proofErr w:type="spellStart"/>
      <w:r w:rsidRPr="00852EBF">
        <w:rPr>
          <w:sz w:val="24"/>
          <w:szCs w:val="24"/>
          <w:lang w:val="en-US"/>
        </w:rPr>
        <w:t>s.l</w:t>
      </w:r>
      <w:proofErr w:type="spellEnd"/>
      <w:r w:rsidRPr="00852EBF">
        <w:rPr>
          <w:sz w:val="24"/>
          <w:szCs w:val="24"/>
          <w:lang w:val="en-US"/>
        </w:rPr>
        <w:t xml:space="preserve">: </w:t>
      </w:r>
      <w:proofErr w:type="spellStart"/>
      <w:r w:rsidRPr="00852EBF">
        <w:rPr>
          <w:sz w:val="24"/>
          <w:szCs w:val="24"/>
          <w:lang w:val="en-US"/>
        </w:rPr>
        <w:t>s.n</w:t>
      </w:r>
      <w:proofErr w:type="spellEnd"/>
      <w:r w:rsidRPr="00852EBF">
        <w:rPr>
          <w:sz w:val="24"/>
          <w:szCs w:val="24"/>
          <w:lang w:val="en-US"/>
        </w:rPr>
        <w:t xml:space="preserve">.]. </w:t>
      </w:r>
    </w:p>
    <w:p w14:paraId="426273AA" w14:textId="77777777" w:rsidR="00852EBF" w:rsidRPr="00852EBF" w:rsidRDefault="00852EBF" w:rsidP="004E5A5C">
      <w:pPr>
        <w:jc w:val="both"/>
        <w:rPr>
          <w:sz w:val="24"/>
          <w:szCs w:val="24"/>
          <w:lang w:val="en-US"/>
        </w:rPr>
      </w:pPr>
    </w:p>
    <w:p w14:paraId="55FC21B7" w14:textId="06566453" w:rsidR="00852EBF" w:rsidRPr="00852EBF" w:rsidRDefault="00852EBF" w:rsidP="004E5A5C">
      <w:pPr>
        <w:jc w:val="both"/>
        <w:rPr>
          <w:sz w:val="24"/>
          <w:szCs w:val="24"/>
          <w:lang w:val="en-US"/>
        </w:rPr>
      </w:pPr>
      <w:r w:rsidRPr="00852EBF">
        <w:rPr>
          <w:sz w:val="24"/>
          <w:szCs w:val="24"/>
          <w:lang w:val="en-US"/>
        </w:rPr>
        <w:t xml:space="preserve">QUEIROZ, L. S.  et al. Neglected ecosystem services: Highlighting the socio-cultural perception of mangroves in decision-making processes. </w:t>
      </w:r>
      <w:r w:rsidRPr="00852EBF">
        <w:rPr>
          <w:b/>
          <w:bCs/>
          <w:sz w:val="24"/>
          <w:szCs w:val="24"/>
          <w:lang w:val="en-US"/>
        </w:rPr>
        <w:t>Ecosystem Services</w:t>
      </w:r>
      <w:r w:rsidRPr="00852EBF">
        <w:rPr>
          <w:sz w:val="24"/>
          <w:szCs w:val="24"/>
          <w:lang w:val="en-US"/>
        </w:rPr>
        <w:t>, v. 26, p. 137–145, 2017.</w:t>
      </w:r>
    </w:p>
    <w:p w14:paraId="44A644F8" w14:textId="77777777" w:rsidR="00852EBF" w:rsidRPr="00852EBF" w:rsidRDefault="00852EBF" w:rsidP="004E5A5C">
      <w:pPr>
        <w:jc w:val="both"/>
        <w:rPr>
          <w:sz w:val="24"/>
          <w:szCs w:val="24"/>
          <w:lang w:val="en-US"/>
        </w:rPr>
      </w:pPr>
    </w:p>
    <w:p w14:paraId="39B0AF9E" w14:textId="3B5380D8" w:rsidR="00852EBF" w:rsidRPr="00852EBF" w:rsidRDefault="00852EBF" w:rsidP="004E5A5C">
      <w:pPr>
        <w:jc w:val="both"/>
        <w:rPr>
          <w:sz w:val="24"/>
          <w:szCs w:val="24"/>
        </w:rPr>
      </w:pPr>
      <w:r w:rsidRPr="00852EBF">
        <w:rPr>
          <w:sz w:val="24"/>
          <w:szCs w:val="24"/>
          <w:lang w:val="en-US"/>
        </w:rPr>
        <w:t xml:space="preserve">ROTHERMICH, K. et al. The influence of personality traits on attitudes towards climate change – An exploratory study. </w:t>
      </w:r>
      <w:r w:rsidRPr="00852EBF">
        <w:rPr>
          <w:b/>
          <w:bCs/>
          <w:sz w:val="24"/>
          <w:szCs w:val="24"/>
        </w:rPr>
        <w:t>Personality and Individual Difference</w:t>
      </w:r>
      <w:r w:rsidRPr="00852EBF">
        <w:rPr>
          <w:sz w:val="24"/>
          <w:szCs w:val="24"/>
        </w:rPr>
        <w:t>, v. 168, p. 1–4, 2021.</w:t>
      </w:r>
    </w:p>
    <w:p w14:paraId="4A4E0BDA" w14:textId="77777777" w:rsidR="00852EBF" w:rsidRPr="00852EBF" w:rsidRDefault="00852EBF" w:rsidP="004E5A5C">
      <w:pPr>
        <w:jc w:val="both"/>
        <w:rPr>
          <w:sz w:val="24"/>
          <w:szCs w:val="24"/>
        </w:rPr>
      </w:pPr>
    </w:p>
    <w:p w14:paraId="2F2980AA" w14:textId="77777777" w:rsidR="00852EBF" w:rsidRPr="00852EBF" w:rsidRDefault="00852EBF" w:rsidP="004E5A5C">
      <w:pPr>
        <w:jc w:val="both"/>
        <w:rPr>
          <w:sz w:val="24"/>
          <w:szCs w:val="24"/>
        </w:rPr>
      </w:pPr>
      <w:r w:rsidRPr="00852EBF">
        <w:rPr>
          <w:sz w:val="24"/>
          <w:szCs w:val="24"/>
        </w:rPr>
        <w:t xml:space="preserve">SOUTO, J. I. O.; BELTRÃO, N. E. S.; OLIVEIRA, R. M. S. Avaliação de secas meteorológicas </w:t>
      </w:r>
      <w:r w:rsidRPr="00852EBF">
        <w:rPr>
          <w:sz w:val="24"/>
          <w:szCs w:val="24"/>
        </w:rPr>
        <w:lastRenderedPageBreak/>
        <w:t xml:space="preserve">por detecção remota no arquipélago do marajó: uma interpretação espacial dos dados da CPC MORPHING TECNIQUE. </w:t>
      </w:r>
      <w:r w:rsidRPr="00852EBF">
        <w:rPr>
          <w:b/>
          <w:bCs/>
          <w:sz w:val="24"/>
          <w:szCs w:val="24"/>
        </w:rPr>
        <w:t>Boletim Goiano de Geografia</w:t>
      </w:r>
      <w:r w:rsidRPr="00852EBF">
        <w:rPr>
          <w:sz w:val="24"/>
          <w:szCs w:val="24"/>
        </w:rPr>
        <w:t xml:space="preserve">, v. 39, p. 1–25, 31 dez. 2019. </w:t>
      </w:r>
    </w:p>
    <w:p w14:paraId="6639C4C2" w14:textId="77777777" w:rsidR="00852EBF" w:rsidRPr="00852EBF" w:rsidRDefault="00852EBF" w:rsidP="004E5A5C">
      <w:pPr>
        <w:jc w:val="both"/>
        <w:rPr>
          <w:sz w:val="24"/>
          <w:szCs w:val="24"/>
        </w:rPr>
      </w:pPr>
    </w:p>
    <w:p w14:paraId="513E3FDC" w14:textId="77777777" w:rsidR="00852EBF" w:rsidRPr="00852EBF" w:rsidRDefault="00852EBF" w:rsidP="004E5A5C">
      <w:pPr>
        <w:jc w:val="both"/>
        <w:rPr>
          <w:sz w:val="24"/>
          <w:szCs w:val="24"/>
        </w:rPr>
      </w:pPr>
      <w:r w:rsidRPr="00852EBF">
        <w:rPr>
          <w:sz w:val="24"/>
          <w:szCs w:val="24"/>
        </w:rPr>
        <w:t xml:space="preserve">SOUZA, E B; CARMO, A M C; MOARES, B C; NACIF, A; FERREIRA, DS B S; ROCHA, E J P; SOUZA, P. J. O. P. Sazonalidade Da Precipitação Sobre a Amazônia Legal Brasileira: Clima Atual E Projeções Futuras Usando O Modelo Regcm4. </w:t>
      </w:r>
      <w:r w:rsidRPr="00852EBF">
        <w:rPr>
          <w:b/>
          <w:bCs/>
          <w:sz w:val="24"/>
          <w:szCs w:val="24"/>
        </w:rPr>
        <w:t>Revista Brasileira de Climatologia</w:t>
      </w:r>
      <w:r w:rsidRPr="00852EBF">
        <w:rPr>
          <w:sz w:val="24"/>
          <w:szCs w:val="24"/>
        </w:rPr>
        <w:t xml:space="preserve">, v. 18, n. July, p. 293–306, 2016. </w:t>
      </w:r>
    </w:p>
    <w:p w14:paraId="5C24BEA6" w14:textId="77777777" w:rsidR="00852EBF" w:rsidRPr="00852EBF" w:rsidRDefault="00852EBF" w:rsidP="004E5A5C">
      <w:pPr>
        <w:jc w:val="both"/>
        <w:rPr>
          <w:sz w:val="24"/>
          <w:szCs w:val="24"/>
        </w:rPr>
      </w:pPr>
    </w:p>
    <w:p w14:paraId="74D32050" w14:textId="3FA7B089" w:rsidR="00DB5854" w:rsidRPr="00852EBF" w:rsidRDefault="00852EBF" w:rsidP="004E5A5C">
      <w:pPr>
        <w:jc w:val="both"/>
        <w:rPr>
          <w:sz w:val="24"/>
          <w:szCs w:val="24"/>
        </w:rPr>
      </w:pPr>
      <w:r w:rsidRPr="00852EBF">
        <w:rPr>
          <w:sz w:val="24"/>
          <w:szCs w:val="24"/>
        </w:rPr>
        <w:t xml:space="preserve">SOUZA, E. B.; ROCHA, E. J. P. </w:t>
      </w:r>
      <w:r w:rsidRPr="00852EBF">
        <w:rPr>
          <w:b/>
          <w:bCs/>
          <w:sz w:val="24"/>
          <w:szCs w:val="24"/>
        </w:rPr>
        <w:t>Climatologia, variabilidade e tendências do clima atual na Amazônia e em cenários futuros de mudanças climáticas</w:t>
      </w:r>
      <w:r w:rsidRPr="00852EBF">
        <w:rPr>
          <w:sz w:val="24"/>
          <w:szCs w:val="24"/>
        </w:rPr>
        <w:t xml:space="preserve">. Rio de Janeiro: Garamound, 2014. </w:t>
      </w:r>
    </w:p>
    <w:sectPr w:rsidR="00DB5854" w:rsidRPr="00852EBF" w:rsidSect="005A1575">
      <w:headerReference w:type="default" r:id="rId7"/>
      <w:footerReference w:type="default" r:id="rId8"/>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8FF8" w14:textId="77777777" w:rsidR="00B10049" w:rsidRDefault="00B10049" w:rsidP="005A1575">
      <w:r>
        <w:separator/>
      </w:r>
    </w:p>
  </w:endnote>
  <w:endnote w:type="continuationSeparator" w:id="0">
    <w:p w14:paraId="72DF09DC" w14:textId="77777777" w:rsidR="00B10049" w:rsidRDefault="00B10049"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Footer"/>
    </w:pPr>
    <w:r>
      <w:rPr>
        <w:noProof/>
        <w:lang w:val="pt-BR" w:eastAsia="pt-BR"/>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lang w:val="pt-BR" w:eastAsia="pt-BR"/>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lang w:val="pt-BR" w:eastAsia="pt-BR"/>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lang w:val="pt-BR" w:eastAsia="pt-BR"/>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lang w:val="pt-BR" w:eastAsia="pt-BR"/>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lang w:val="pt-BR" w:eastAsia="pt-BR"/>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D42E" w14:textId="77777777" w:rsidR="00B10049" w:rsidRDefault="00B10049" w:rsidP="005A1575">
      <w:r>
        <w:separator/>
      </w:r>
    </w:p>
  </w:footnote>
  <w:footnote w:type="continuationSeparator" w:id="0">
    <w:p w14:paraId="6FA8FFD2" w14:textId="77777777" w:rsidR="00B10049" w:rsidRDefault="00B10049"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Header"/>
      <w:jc w:val="center"/>
    </w:pPr>
    <w:r>
      <w:rPr>
        <w:noProof/>
        <w:lang w:val="pt-BR" w:eastAsia="pt-BR"/>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098B53D8"/>
    <w:multiLevelType w:val="hybridMultilevel"/>
    <w:tmpl w:val="D52EC2DA"/>
    <w:lvl w:ilvl="0" w:tplc="58E4A3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A6E6F"/>
    <w:multiLevelType w:val="multilevel"/>
    <w:tmpl w:val="26945628"/>
    <w:lvl w:ilvl="0">
      <w:start w:val="1"/>
      <w:numFmt w:val="decimal"/>
      <w:lvlText w:val="%1."/>
      <w:lvlJc w:val="left"/>
      <w:pPr>
        <w:ind w:left="720" w:hanging="360"/>
      </w:pPr>
      <w:rPr>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34100008">
    <w:abstractNumId w:val="0"/>
  </w:num>
  <w:num w:numId="2" w16cid:durableId="1592272259">
    <w:abstractNumId w:val="2"/>
  </w:num>
  <w:num w:numId="3" w16cid:durableId="52915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54"/>
    <w:rsid w:val="0002768B"/>
    <w:rsid w:val="00051265"/>
    <w:rsid w:val="0006296C"/>
    <w:rsid w:val="00102E13"/>
    <w:rsid w:val="00106098"/>
    <w:rsid w:val="001846E6"/>
    <w:rsid w:val="002823DC"/>
    <w:rsid w:val="002912FB"/>
    <w:rsid w:val="002D2DEE"/>
    <w:rsid w:val="0031571D"/>
    <w:rsid w:val="0035509F"/>
    <w:rsid w:val="00376F7A"/>
    <w:rsid w:val="003949CE"/>
    <w:rsid w:val="003F0715"/>
    <w:rsid w:val="00440B68"/>
    <w:rsid w:val="00471832"/>
    <w:rsid w:val="00477B5F"/>
    <w:rsid w:val="004B3806"/>
    <w:rsid w:val="004D754E"/>
    <w:rsid w:val="004E409D"/>
    <w:rsid w:val="004E5A5C"/>
    <w:rsid w:val="00502409"/>
    <w:rsid w:val="00585209"/>
    <w:rsid w:val="005A1575"/>
    <w:rsid w:val="00624A82"/>
    <w:rsid w:val="006452FF"/>
    <w:rsid w:val="006458BF"/>
    <w:rsid w:val="00661808"/>
    <w:rsid w:val="00694E4B"/>
    <w:rsid w:val="00697403"/>
    <w:rsid w:val="007113F4"/>
    <w:rsid w:val="00782E23"/>
    <w:rsid w:val="007B00E2"/>
    <w:rsid w:val="007B20B5"/>
    <w:rsid w:val="007B742B"/>
    <w:rsid w:val="00815100"/>
    <w:rsid w:val="00833A2A"/>
    <w:rsid w:val="00836259"/>
    <w:rsid w:val="00852EBF"/>
    <w:rsid w:val="008B7562"/>
    <w:rsid w:val="00920754"/>
    <w:rsid w:val="009274C0"/>
    <w:rsid w:val="00954147"/>
    <w:rsid w:val="00997208"/>
    <w:rsid w:val="009D2248"/>
    <w:rsid w:val="009E22BD"/>
    <w:rsid w:val="00A44A40"/>
    <w:rsid w:val="00A52233"/>
    <w:rsid w:val="00B10049"/>
    <w:rsid w:val="00B13EDB"/>
    <w:rsid w:val="00B2699B"/>
    <w:rsid w:val="00B37003"/>
    <w:rsid w:val="00B50874"/>
    <w:rsid w:val="00B55A18"/>
    <w:rsid w:val="00B75D4C"/>
    <w:rsid w:val="00BD261C"/>
    <w:rsid w:val="00C17F22"/>
    <w:rsid w:val="00C72D68"/>
    <w:rsid w:val="00CE0538"/>
    <w:rsid w:val="00CF3E42"/>
    <w:rsid w:val="00D81C5F"/>
    <w:rsid w:val="00DB5854"/>
    <w:rsid w:val="00EB3074"/>
    <w:rsid w:val="00EB6253"/>
    <w:rsid w:val="00F006BA"/>
    <w:rsid w:val="00F25F5E"/>
    <w:rsid w:val="00F46632"/>
    <w:rsid w:val="00F71E52"/>
    <w:rsid w:val="00F948A7"/>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Heading4">
    <w:name w:val="heading 4"/>
    <w:basedOn w:val="Normal"/>
    <w:next w:val="Normal"/>
    <w:link w:val="Heading4Char"/>
    <w:uiPriority w:val="9"/>
    <w:semiHidden/>
    <w:unhideWhenUsed/>
    <w:qFormat/>
    <w:rsid w:val="009274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20"/>
      <w:ind w:left="821" w:right="1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575"/>
    <w:pPr>
      <w:tabs>
        <w:tab w:val="center" w:pos="4252"/>
        <w:tab w:val="right" w:pos="8504"/>
      </w:tabs>
    </w:pPr>
  </w:style>
  <w:style w:type="character" w:customStyle="1" w:styleId="HeaderChar">
    <w:name w:val="Header Char"/>
    <w:basedOn w:val="DefaultParagraphFont"/>
    <w:link w:val="Header"/>
    <w:uiPriority w:val="99"/>
    <w:rsid w:val="005A1575"/>
    <w:rPr>
      <w:rFonts w:ascii="Times New Roman" w:eastAsia="Times New Roman" w:hAnsi="Times New Roman" w:cs="Times New Roman"/>
      <w:lang w:val="pt-PT"/>
    </w:rPr>
  </w:style>
  <w:style w:type="paragraph" w:styleId="Footer">
    <w:name w:val="footer"/>
    <w:basedOn w:val="Normal"/>
    <w:link w:val="FooterChar"/>
    <w:uiPriority w:val="99"/>
    <w:unhideWhenUsed/>
    <w:rsid w:val="005A1575"/>
    <w:pPr>
      <w:tabs>
        <w:tab w:val="center" w:pos="4252"/>
        <w:tab w:val="right" w:pos="8504"/>
      </w:tabs>
    </w:pPr>
  </w:style>
  <w:style w:type="character" w:customStyle="1" w:styleId="FooterChar">
    <w:name w:val="Footer Char"/>
    <w:basedOn w:val="DefaultParagraphFont"/>
    <w:link w:val="Footer"/>
    <w:uiPriority w:val="99"/>
    <w:rsid w:val="005A1575"/>
    <w:rPr>
      <w:rFonts w:ascii="Times New Roman" w:eastAsia="Times New Roman" w:hAnsi="Times New Roman" w:cs="Times New Roman"/>
      <w:lang w:val="pt-PT"/>
    </w:rPr>
  </w:style>
  <w:style w:type="character" w:styleId="Hyperlink">
    <w:name w:val="Hyperlink"/>
    <w:basedOn w:val="DefaultParagraphFont"/>
    <w:uiPriority w:val="99"/>
    <w:unhideWhenUsed/>
    <w:rsid w:val="002912FB"/>
    <w:rPr>
      <w:color w:val="0000FF" w:themeColor="hyperlink"/>
      <w:u w:val="single"/>
    </w:rPr>
  </w:style>
  <w:style w:type="character" w:customStyle="1" w:styleId="UnresolvedMention1">
    <w:name w:val="Unresolved Mention1"/>
    <w:basedOn w:val="DefaultParagraphFont"/>
    <w:uiPriority w:val="99"/>
    <w:semiHidden/>
    <w:unhideWhenUsed/>
    <w:rsid w:val="002912FB"/>
    <w:rPr>
      <w:color w:val="605E5C"/>
      <w:shd w:val="clear" w:color="auto" w:fill="E1DFDD"/>
    </w:rPr>
  </w:style>
  <w:style w:type="paragraph" w:customStyle="1" w:styleId="Normal1">
    <w:name w:val="Normal1"/>
    <w:rsid w:val="002912FB"/>
    <w:pPr>
      <w:autoSpaceDE/>
      <w:autoSpaceDN/>
    </w:pPr>
    <w:rPr>
      <w:rFonts w:ascii="Times New Roman" w:eastAsia="Times New Roman" w:hAnsi="Times New Roman" w:cs="Times New Roman"/>
      <w:lang w:val="pt-PT" w:eastAsia="pt-BR"/>
    </w:rPr>
  </w:style>
  <w:style w:type="character" w:customStyle="1" w:styleId="BodyTextChar">
    <w:name w:val="Body Text Char"/>
    <w:basedOn w:val="DefaultParagraphFont"/>
    <w:link w:val="BodyText"/>
    <w:uiPriority w:val="1"/>
    <w:rsid w:val="00471832"/>
    <w:rPr>
      <w:rFonts w:ascii="Times New Roman" w:eastAsia="Times New Roman" w:hAnsi="Times New Roman" w:cs="Times New Roman"/>
      <w:sz w:val="24"/>
      <w:szCs w:val="24"/>
      <w:lang w:val="pt-PT"/>
    </w:rPr>
  </w:style>
  <w:style w:type="character" w:styleId="Emphasis">
    <w:name w:val="Emphasis"/>
    <w:basedOn w:val="DefaultParagraphFont"/>
    <w:uiPriority w:val="20"/>
    <w:qFormat/>
    <w:rsid w:val="00471832"/>
    <w:rPr>
      <w:i/>
      <w:iCs/>
    </w:rPr>
  </w:style>
  <w:style w:type="character" w:styleId="Strong">
    <w:name w:val="Strong"/>
    <w:basedOn w:val="DefaultParagraphFont"/>
    <w:uiPriority w:val="22"/>
    <w:qFormat/>
    <w:rsid w:val="00471832"/>
    <w:rPr>
      <w:b/>
      <w:bCs/>
    </w:rPr>
  </w:style>
  <w:style w:type="table" w:styleId="TableGrid">
    <w:name w:val="Table Grid"/>
    <w:basedOn w:val="TableNormal"/>
    <w:uiPriority w:val="39"/>
    <w:rsid w:val="0085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1"/>
    <w:rsid w:val="00852EBF"/>
    <w:pPr>
      <w:widowControl/>
      <w:autoSpaceDE/>
      <w:autoSpaceDN/>
      <w:spacing w:after="160" w:line="259" w:lineRule="auto"/>
    </w:pPr>
    <w:rPr>
      <w:rFonts w:ascii="Calibri" w:eastAsia="Calibri" w:hAnsi="Calibri" w:cs="Calibri"/>
      <w:lang w:val="pt-BR" w:eastAsia="pt-BR"/>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6296C"/>
    <w:rPr>
      <w:sz w:val="16"/>
      <w:szCs w:val="16"/>
    </w:rPr>
  </w:style>
  <w:style w:type="paragraph" w:styleId="CommentText">
    <w:name w:val="annotation text"/>
    <w:basedOn w:val="Normal"/>
    <w:link w:val="CommentTextChar"/>
    <w:uiPriority w:val="99"/>
    <w:unhideWhenUsed/>
    <w:rsid w:val="0006296C"/>
    <w:rPr>
      <w:sz w:val="20"/>
      <w:szCs w:val="20"/>
    </w:rPr>
  </w:style>
  <w:style w:type="character" w:customStyle="1" w:styleId="CommentTextChar">
    <w:name w:val="Comment Text Char"/>
    <w:basedOn w:val="DefaultParagraphFont"/>
    <w:link w:val="CommentText"/>
    <w:uiPriority w:val="99"/>
    <w:rsid w:val="0006296C"/>
    <w:rPr>
      <w:rFonts w:ascii="Times New Roman" w:eastAsia="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06296C"/>
    <w:rPr>
      <w:b/>
      <w:bCs/>
    </w:rPr>
  </w:style>
  <w:style w:type="character" w:customStyle="1" w:styleId="CommentSubjectChar">
    <w:name w:val="Comment Subject Char"/>
    <w:basedOn w:val="CommentTextChar"/>
    <w:link w:val="CommentSubject"/>
    <w:uiPriority w:val="99"/>
    <w:semiHidden/>
    <w:rsid w:val="0006296C"/>
    <w:rPr>
      <w:rFonts w:ascii="Times New Roman" w:eastAsia="Times New Roman" w:hAnsi="Times New Roman" w:cs="Times New Roman"/>
      <w:b/>
      <w:bCs/>
      <w:sz w:val="20"/>
      <w:szCs w:val="20"/>
      <w:lang w:val="pt-PT"/>
    </w:rPr>
  </w:style>
  <w:style w:type="character" w:customStyle="1" w:styleId="Heading4Char">
    <w:name w:val="Heading 4 Char"/>
    <w:basedOn w:val="DefaultParagraphFont"/>
    <w:link w:val="Heading4"/>
    <w:uiPriority w:val="9"/>
    <w:semiHidden/>
    <w:rsid w:val="009274C0"/>
    <w:rPr>
      <w:rFonts w:asciiTheme="majorHAnsi" w:eastAsiaTheme="majorEastAsia" w:hAnsiTheme="majorHAnsi" w:cstheme="majorBidi"/>
      <w:i/>
      <w:iCs/>
      <w:color w:val="365F91" w:themeColor="accent1" w:themeShade="BF"/>
      <w:lang w:val="pt-PT"/>
    </w:rPr>
  </w:style>
  <w:style w:type="paragraph" w:styleId="BalloonText">
    <w:name w:val="Balloon Text"/>
    <w:basedOn w:val="Normal"/>
    <w:link w:val="BalloonTextChar"/>
    <w:uiPriority w:val="99"/>
    <w:semiHidden/>
    <w:unhideWhenUsed/>
    <w:rsid w:val="0010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E13"/>
    <w:rPr>
      <w:rFonts w:ascii="Segoe UI" w:eastAsia="Times New Roman" w:hAnsi="Segoe UI" w:cs="Segoe UI"/>
      <w:sz w:val="18"/>
      <w:szCs w:val="18"/>
      <w:lang w:val="pt-PT"/>
    </w:rPr>
  </w:style>
  <w:style w:type="paragraph" w:styleId="Revision">
    <w:name w:val="Revision"/>
    <w:hidden/>
    <w:uiPriority w:val="99"/>
    <w:semiHidden/>
    <w:rsid w:val="004E5A5C"/>
    <w:pPr>
      <w:widowControl/>
      <w:autoSpaceDE/>
      <w:autoSpaceDN/>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41254">
      <w:bodyDiv w:val="1"/>
      <w:marLeft w:val="0"/>
      <w:marRight w:val="0"/>
      <w:marTop w:val="0"/>
      <w:marBottom w:val="0"/>
      <w:divBdr>
        <w:top w:val="none" w:sz="0" w:space="0" w:color="auto"/>
        <w:left w:val="none" w:sz="0" w:space="0" w:color="auto"/>
        <w:bottom w:val="none" w:sz="0" w:space="0" w:color="auto"/>
        <w:right w:val="none" w:sz="0" w:space="0" w:color="auto"/>
      </w:divBdr>
    </w:div>
    <w:div w:id="208576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12947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Reviewer</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