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D4D01" w14:textId="77777777" w:rsidR="00395C23" w:rsidRPr="006C4EEF" w:rsidRDefault="00395C23">
      <w:pPr>
        <w:rPr>
          <w:rFonts w:ascii="Times New Roman" w:hAnsi="Times New Roman" w:cs="Times New Roman"/>
          <w:b/>
          <w:sz w:val="24"/>
          <w:szCs w:val="24"/>
        </w:rPr>
      </w:pPr>
    </w:p>
    <w:p w14:paraId="6B90B12C" w14:textId="5B49F1BC" w:rsidR="00395C23" w:rsidRPr="006C4EEF" w:rsidRDefault="00000000" w:rsidP="00344F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commentRangeStart w:id="0"/>
      <w:r w:rsidRPr="006C4EEF">
        <w:rPr>
          <w:rFonts w:ascii="Times New Roman" w:hAnsi="Times New Roman" w:cs="Times New Roman"/>
          <w:b/>
          <w:sz w:val="24"/>
          <w:szCs w:val="24"/>
        </w:rPr>
        <w:t>ASSISTÊNCIA DE ENFERMAGEM FRENTE A SÍNDROME ALCOÓLICA FETAL (SAF).</w:t>
      </w:r>
      <w:commentRangeEnd w:id="0"/>
      <w:r w:rsidR="00C743B5" w:rsidRPr="006C4EEF">
        <w:rPr>
          <w:rStyle w:val="Refdecomentrio"/>
          <w:rFonts w:ascii="Times New Roman" w:hAnsi="Times New Roman" w:cs="Times New Roman"/>
        </w:rPr>
        <w:commentReference w:id="0"/>
      </w:r>
    </w:p>
    <w:p w14:paraId="275083EB" w14:textId="77777777" w:rsidR="00344FD8" w:rsidRDefault="00344FD8" w:rsidP="00344FD8">
      <w:pPr>
        <w:jc w:val="center"/>
        <w:rPr>
          <w:b/>
          <w:sz w:val="24"/>
          <w:szCs w:val="24"/>
        </w:rPr>
      </w:pPr>
    </w:p>
    <w:p w14:paraId="28E9D873" w14:textId="77777777" w:rsidR="00395C23" w:rsidRDefault="00000000">
      <w:pPr>
        <w:spacing w:before="240" w:after="2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Júlia Mateus Lima Araújo – Centro Universitário de Patos – UNIFIP, Patos, Paraíba, Brasil.</w:t>
      </w:r>
    </w:p>
    <w:p w14:paraId="2E218A2C" w14:textId="77777777" w:rsidR="00395C23" w:rsidRDefault="00000000">
      <w:pPr>
        <w:spacing w:before="240" w:after="240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Marcelo Alves Martins – Centro Universitário de Patos – UNIFIP, Patos, Paraíba, Brasil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22CBAF3D" w14:textId="6352985D" w:rsidR="00344FD8" w:rsidRDefault="00344FD8">
      <w:pPr>
        <w:spacing w:before="240" w:after="240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44F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Lisandra Taynara dos Santos - Centro </w:t>
      </w:r>
      <w:r>
        <w:rPr>
          <w:rFonts w:ascii="Times New Roman" w:eastAsia="Times New Roman" w:hAnsi="Times New Roman" w:cs="Times New Roman"/>
          <w:sz w:val="24"/>
          <w:szCs w:val="24"/>
        </w:rPr>
        <w:t>Universitário de Patos – UNIFIP, Patos, Paraíba, Brasil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57BE7E05" w14:textId="0D77E0D9" w:rsidR="00395C23" w:rsidRDefault="00000000">
      <w:pPr>
        <w:spacing w:before="240" w:after="2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Mona Lisa Lopes </w:t>
      </w:r>
      <w:r w:rsidR="00883276">
        <w:rPr>
          <w:rFonts w:ascii="Times New Roman" w:eastAsia="Times New Roman" w:hAnsi="Times New Roman" w:cs="Times New Roman"/>
          <w:sz w:val="24"/>
          <w:szCs w:val="24"/>
        </w:rPr>
        <w:t xml:space="preserve">dos Santos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Caldas – Centro Universitário de Patos – UNIFIP, Patos, Paraíba, Brasil. </w:t>
      </w:r>
    </w:p>
    <w:p w14:paraId="41F55CF5" w14:textId="77777777" w:rsidR="00395C23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Palavras-Chaves: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Síndrome alcoólica fetal; educação em saúde; atuação do enfermeiro.</w:t>
      </w:r>
    </w:p>
    <w:p w14:paraId="7CFC065B" w14:textId="10210372" w:rsidR="00395C23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Área Temática: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Cuidados com a criança e o adolescente.</w:t>
      </w:r>
      <w:r w:rsidR="00344FD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37012A9" w14:textId="6B95A323" w:rsidR="00395C23" w:rsidRDefault="00000000" w:rsidP="00D67296">
      <w:pPr>
        <w:spacing w:after="240"/>
        <w:rPr>
          <w:rFonts w:ascii="Times New Roman" w:hAnsi="Times New Roman" w:cs="Times New Roman"/>
          <w:color w:val="0563C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E-mail do autor para correspondência:</w:t>
      </w:r>
      <w:r>
        <w:rPr>
          <w:rFonts w:ascii="Times New Roman" w:eastAsia="Times New Roman" w:hAnsi="Times New Roman" w:cs="Times New Roman"/>
          <w:color w:val="0563C1"/>
          <w:sz w:val="24"/>
          <w:szCs w:val="24"/>
        </w:rPr>
        <w:t xml:space="preserve"> </w:t>
      </w:r>
      <w:commentRangeStart w:id="1"/>
      <w:r w:rsidR="00395C23" w:rsidRPr="006C4EEF">
        <w:rPr>
          <w:rFonts w:ascii="Times New Roman" w:hAnsi="Times New Roman" w:cs="Times New Roman"/>
        </w:rPr>
        <w:fldChar w:fldCharType="begin"/>
      </w:r>
      <w:r w:rsidR="00395C23" w:rsidRPr="006C4EEF">
        <w:rPr>
          <w:rFonts w:ascii="Times New Roman" w:hAnsi="Times New Roman" w:cs="Times New Roman"/>
        </w:rPr>
        <w:instrText>HYPERLINK "mailto:juliaaraujo1@enf.fiponline.edu.br" \h</w:instrText>
      </w:r>
      <w:r w:rsidR="00395C23" w:rsidRPr="006C4EEF">
        <w:rPr>
          <w:rFonts w:ascii="Times New Roman" w:hAnsi="Times New Roman" w:cs="Times New Roman"/>
        </w:rPr>
      </w:r>
      <w:r w:rsidR="00395C23" w:rsidRPr="006C4EEF">
        <w:rPr>
          <w:rFonts w:ascii="Times New Roman" w:hAnsi="Times New Roman" w:cs="Times New Roman"/>
        </w:rPr>
        <w:fldChar w:fldCharType="separate"/>
      </w:r>
      <w:r w:rsidR="00395C23" w:rsidRPr="006C4EEF">
        <w:rPr>
          <w:rFonts w:ascii="Times New Roman" w:hAnsi="Times New Roman" w:cs="Times New Roman"/>
          <w:color w:val="0563C1"/>
          <w:sz w:val="24"/>
          <w:szCs w:val="24"/>
          <w:u w:val="single"/>
        </w:rPr>
        <w:t>juliaaraujo1@enf.fiponline.edu.br</w:t>
      </w:r>
      <w:r w:rsidR="00395C23" w:rsidRPr="006C4EEF">
        <w:rPr>
          <w:rFonts w:ascii="Times New Roman" w:hAnsi="Times New Roman" w:cs="Times New Roman"/>
          <w:color w:val="0563C1"/>
          <w:sz w:val="24"/>
          <w:szCs w:val="24"/>
          <w:u w:val="single"/>
        </w:rPr>
        <w:fldChar w:fldCharType="end"/>
      </w:r>
      <w:commentRangeEnd w:id="1"/>
      <w:r w:rsidR="00C743B5" w:rsidRPr="006C4EEF">
        <w:rPr>
          <w:rStyle w:val="Refdecomentrio"/>
          <w:rFonts w:ascii="Times New Roman" w:hAnsi="Times New Roman" w:cs="Times New Roman"/>
        </w:rPr>
        <w:commentReference w:id="1"/>
      </w:r>
    </w:p>
    <w:p w14:paraId="31DECC77" w14:textId="77777777" w:rsidR="00D67296" w:rsidRPr="00D67296" w:rsidRDefault="00D67296" w:rsidP="00D67296">
      <w:pPr>
        <w:spacing w:after="240"/>
        <w:rPr>
          <w:rFonts w:ascii="Times New Roman" w:hAnsi="Times New Roman" w:cs="Times New Roman"/>
          <w:color w:val="0563C1"/>
          <w:sz w:val="24"/>
          <w:szCs w:val="24"/>
        </w:rPr>
      </w:pPr>
    </w:p>
    <w:p w14:paraId="4D889584" w14:textId="77777777" w:rsidR="00395C23" w:rsidRPr="006C4EEF" w:rsidRDefault="00000000">
      <w:pPr>
        <w:numPr>
          <w:ilvl w:val="0"/>
          <w:numId w:val="1"/>
        </w:numPr>
        <w:spacing w:after="240"/>
        <w:rPr>
          <w:rFonts w:ascii="Times New Roman" w:hAnsi="Times New Roman" w:cs="Times New Roman"/>
          <w:b/>
          <w:sz w:val="24"/>
          <w:szCs w:val="24"/>
        </w:rPr>
      </w:pPr>
      <w:commentRangeStart w:id="2"/>
      <w:r w:rsidRPr="006C4EEF">
        <w:rPr>
          <w:rFonts w:ascii="Times New Roman" w:eastAsia="Times New Roman" w:hAnsi="Times New Roman" w:cs="Times New Roman"/>
          <w:b/>
          <w:sz w:val="24"/>
          <w:szCs w:val="24"/>
        </w:rPr>
        <w:t>INTRODUÇÃO</w:t>
      </w:r>
      <w:commentRangeEnd w:id="2"/>
      <w:r w:rsidR="00C743B5" w:rsidRPr="006C4EEF">
        <w:rPr>
          <w:rStyle w:val="Refdecomentrio"/>
          <w:rFonts w:ascii="Times New Roman" w:hAnsi="Times New Roman" w:cs="Times New Roman"/>
        </w:rPr>
        <w:commentReference w:id="2"/>
      </w:r>
    </w:p>
    <w:p w14:paraId="0BDCC4AB" w14:textId="77777777" w:rsidR="00395C23" w:rsidRDefault="00000000" w:rsidP="00D67296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commentRangeStart w:id="3"/>
      <w:r w:rsidRPr="006C4EEF">
        <w:rPr>
          <w:rFonts w:ascii="Times New Roman" w:eastAsia="Times New Roman" w:hAnsi="Times New Roman" w:cs="Times New Roman"/>
          <w:sz w:val="24"/>
          <w:szCs w:val="24"/>
        </w:rPr>
        <w:t xml:space="preserve">O álcool se apresenta em formas variadas como cervejas, vodkas, whisky, entre outros e </w:t>
      </w:r>
      <w:commentRangeEnd w:id="3"/>
      <w:r w:rsidR="00C743B5" w:rsidRPr="006C4EEF">
        <w:rPr>
          <w:rStyle w:val="Refdecomentrio"/>
          <w:rFonts w:ascii="Times New Roman" w:hAnsi="Times New Roman" w:cs="Times New Roman"/>
        </w:rPr>
        <w:commentReference w:id="3"/>
      </w:r>
      <w:r w:rsidRPr="006C4EEF">
        <w:rPr>
          <w:rFonts w:ascii="Times New Roman" w:eastAsia="Times New Roman" w:hAnsi="Times New Roman" w:cs="Times New Roman"/>
          <w:sz w:val="24"/>
          <w:szCs w:val="24"/>
        </w:rPr>
        <w:t>constitui uma das principais formas de se iniciar uma socialização na sociedade atual. Ao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entrar no organismo humano, é uma simples molécula que se move facilmente pelas membranas celulares possuindo alta solubilidade em água, o que facilita sua entrada na corrente sanguínea, conseguindo assim atingir facilmente os órgãos e tecidos do corpo humano, logo, sua ação é rápida e agradável que em constância, pode desencadear problemas como o alcoolismo (Togni, 2024).</w:t>
      </w:r>
    </w:p>
    <w:p w14:paraId="2F719430" w14:textId="77777777" w:rsidR="00395C23" w:rsidRDefault="00000000" w:rsidP="00D67296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commentRangeStart w:id="4"/>
      <w:r>
        <w:rPr>
          <w:rFonts w:ascii="Times New Roman" w:eastAsia="Times New Roman" w:hAnsi="Times New Roman" w:cs="Times New Roman"/>
          <w:sz w:val="24"/>
          <w:szCs w:val="24"/>
        </w:rPr>
        <w:t xml:space="preserve">Sendo o álcool um dos principais teratógenos, o seu consumo, se realizado por gestantes, </w:t>
      </w:r>
      <w:commentRangeEnd w:id="4"/>
      <w:r w:rsidR="00C743B5">
        <w:rPr>
          <w:rStyle w:val="Refdecomentrio"/>
        </w:rPr>
        <w:commentReference w:id="4"/>
      </w:r>
      <w:r>
        <w:rPr>
          <w:rFonts w:ascii="Times New Roman" w:eastAsia="Times New Roman" w:hAnsi="Times New Roman" w:cs="Times New Roman"/>
          <w:sz w:val="24"/>
          <w:szCs w:val="24"/>
        </w:rPr>
        <w:t>pode trazer diversos prejuízos para o feto, sendo eles: cognitivos, fisiológicos e físicos. Esses prejuízos podem ser causados em qualquer momento da gestação e concluindo que o álcool não possui dose segura para ser utilizada durante o período gestacional (Cabral, 2023).</w:t>
      </w:r>
    </w:p>
    <w:p w14:paraId="334EB487" w14:textId="77777777" w:rsidR="00395C23" w:rsidRDefault="00000000" w:rsidP="00D67296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commentRangeStart w:id="5"/>
      <w:r>
        <w:rPr>
          <w:rFonts w:ascii="Times New Roman" w:eastAsia="Times New Roman" w:hAnsi="Times New Roman" w:cs="Times New Roman"/>
          <w:sz w:val="24"/>
          <w:szCs w:val="24"/>
        </w:rPr>
        <w:t xml:space="preserve">Durante a terceira semana do desenvolvimento embrionário, o evento de vasculogênese e </w:t>
      </w:r>
      <w:commentRangeEnd w:id="5"/>
      <w:r w:rsidR="00C743B5">
        <w:rPr>
          <w:rStyle w:val="Refdecomentrio"/>
        </w:rPr>
        <w:commentReference w:id="5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angiogênese possui destaque como um dos mais importantes para a nutrição do embrião. A partir deste acontecimento, se estabelece a circulação fetal, também conhecida como circulação útero-placentária, ela ocorre por meio de uma veia e duas artérias umbilicais, que estão diretamente ligadas com a circulação materna e seu metabolismo; visto que, é por meio dos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nutrientes e oxigênio oriundos da circulação materna que este embrião continuará a se desenvolver (Moore, 2020).</w:t>
      </w:r>
    </w:p>
    <w:p w14:paraId="6D7076A2" w14:textId="77777777" w:rsidR="00395C23" w:rsidRDefault="00000000" w:rsidP="00D67296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commentRangeStart w:id="6"/>
      <w:r>
        <w:rPr>
          <w:rFonts w:ascii="Times New Roman" w:eastAsia="Times New Roman" w:hAnsi="Times New Roman" w:cs="Times New Roman"/>
          <w:sz w:val="24"/>
          <w:szCs w:val="24"/>
        </w:rPr>
        <w:t xml:space="preserve">Quando ingerido pela gestante, o álcool entra rapidamente em sua corrente sanguínea que </w:t>
      </w:r>
      <w:commentRangeEnd w:id="6"/>
      <w:r w:rsidR="00C743B5">
        <w:rPr>
          <w:rStyle w:val="Refdecomentrio"/>
        </w:rPr>
        <w:commentReference w:id="6"/>
      </w:r>
      <w:r>
        <w:rPr>
          <w:rFonts w:ascii="Times New Roman" w:eastAsia="Times New Roman" w:hAnsi="Times New Roman" w:cs="Times New Roman"/>
          <w:sz w:val="24"/>
          <w:szCs w:val="24"/>
        </w:rPr>
        <w:t>está em comunicação direta com a nutrição do feto e consegue atravessar facilmente a placenta impregnando o líquido amniótico por um longo período e rapidamente irá começar a fazer parte do metabolismo do feto, deixando o útero em condições inapropriadas para o seu desenvolvimento saudável (Silva, 2022).</w:t>
      </w:r>
    </w:p>
    <w:p w14:paraId="0E840BA8" w14:textId="10FA8ACD" w:rsidR="00395C23" w:rsidRDefault="00000000" w:rsidP="00D67296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commentRangeStart w:id="7"/>
      <w:r>
        <w:rPr>
          <w:rFonts w:ascii="Times New Roman" w:eastAsia="Times New Roman" w:hAnsi="Times New Roman" w:cs="Times New Roman"/>
          <w:sz w:val="24"/>
          <w:szCs w:val="24"/>
        </w:rPr>
        <w:t xml:space="preserve">Uma das mais comuns consequências deste consumo do álcool durante a gestação é o </w:t>
      </w:r>
      <w:commentRangeEnd w:id="7"/>
      <w:r w:rsidR="00C743B5">
        <w:rPr>
          <w:rStyle w:val="Refdecomentrio"/>
        </w:rPr>
        <w:commentReference w:id="7"/>
      </w:r>
      <w:r>
        <w:rPr>
          <w:rFonts w:ascii="Times New Roman" w:eastAsia="Times New Roman" w:hAnsi="Times New Roman" w:cs="Times New Roman"/>
          <w:sz w:val="24"/>
          <w:szCs w:val="24"/>
        </w:rPr>
        <w:t>desenvolvimento da Síndrome Alcoólica Fetal (SAF), que é caracterizada por uma sequência de alterações cognitivas, comportamentais, sistêmicas e orofaciais presentes nos recém nascidos dessas mães. A prevalência da síndrome é de 7,7 casos para 1000 nascidos vivos, número que se torna preocupante, pois a incidência chega a ser maior que patologias como Síndrome de Down e Espinha Bífida (</w:t>
      </w:r>
      <w:r w:rsidR="006C4EEF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antos, 2023).</w:t>
      </w:r>
    </w:p>
    <w:p w14:paraId="7ABFE799" w14:textId="77777777" w:rsidR="00395C23" w:rsidRDefault="00000000" w:rsidP="00D67296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commentRangeStart w:id="8"/>
      <w:r>
        <w:rPr>
          <w:rFonts w:ascii="Times New Roman" w:eastAsia="Times New Roman" w:hAnsi="Times New Roman" w:cs="Times New Roman"/>
          <w:sz w:val="24"/>
          <w:szCs w:val="24"/>
        </w:rPr>
        <w:t xml:space="preserve">Segundo Mesquita (2010) a prevalência média mundial da SAF é de 0,5-2 /1.000 nascidos </w:t>
      </w:r>
      <w:commentRangeEnd w:id="8"/>
      <w:r w:rsidR="00C743B5">
        <w:rPr>
          <w:rStyle w:val="Refdecomentrio"/>
        </w:rPr>
        <w:commentReference w:id="8"/>
      </w:r>
      <w:r>
        <w:rPr>
          <w:rFonts w:ascii="Times New Roman" w:eastAsia="Times New Roman" w:hAnsi="Times New Roman" w:cs="Times New Roman"/>
          <w:sz w:val="24"/>
          <w:szCs w:val="24"/>
        </w:rPr>
        <w:t>vivos. Estima-se que para cada criança com SAF existem três que não apresentam todas as características da síndrome, mas que possuem déficits neurocomportamentais resultantes da exposição pré-natal ao álcool. Sendo o álcool uma droga lícita o seu acesso é facilitado o que contribui para adesão principalmente de mães etilistas e socialmente desfavorecidas.</w:t>
      </w:r>
    </w:p>
    <w:p w14:paraId="2F24C1EF" w14:textId="588B8A60" w:rsidR="00395C23" w:rsidRDefault="00000000" w:rsidP="00D67296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commentRangeStart w:id="9"/>
      <w:r>
        <w:rPr>
          <w:rFonts w:ascii="Times New Roman" w:eastAsia="Times New Roman" w:hAnsi="Times New Roman" w:cs="Times New Roman"/>
          <w:sz w:val="24"/>
          <w:szCs w:val="24"/>
        </w:rPr>
        <w:t xml:space="preserve">O governo federal por meio do </w:t>
      </w:r>
      <w:r w:rsidR="006C4EEF">
        <w:rPr>
          <w:rFonts w:ascii="Times New Roman" w:eastAsia="Times New Roman" w:hAnsi="Times New Roman" w:cs="Times New Roman"/>
          <w:sz w:val="24"/>
          <w:szCs w:val="24"/>
        </w:rPr>
        <w:t>P</w:t>
      </w:r>
      <w:commentRangeStart w:id="10"/>
      <w:r>
        <w:rPr>
          <w:rFonts w:ascii="Times New Roman" w:eastAsia="Times New Roman" w:hAnsi="Times New Roman" w:cs="Times New Roman"/>
          <w:sz w:val="24"/>
          <w:szCs w:val="24"/>
        </w:rPr>
        <w:t xml:space="preserve">rograma </w:t>
      </w:r>
      <w:r w:rsidR="006C4EEF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acional de </w:t>
      </w:r>
      <w:r w:rsidR="006C4EEF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tenção </w:t>
      </w:r>
      <w:r w:rsidR="006C4EEF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ntegral à </w:t>
      </w:r>
      <w:r w:rsidR="006C4EEF"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úde da </w:t>
      </w:r>
      <w:r w:rsidR="006C4EEF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ulher </w:t>
      </w:r>
      <w:commentRangeEnd w:id="9"/>
      <w:commentRangeEnd w:id="10"/>
      <w:r w:rsidR="00C743B5">
        <w:rPr>
          <w:rStyle w:val="Refdecomentrio"/>
        </w:rPr>
        <w:commentReference w:id="9"/>
      </w:r>
      <w:r w:rsidR="00C743B5">
        <w:rPr>
          <w:rStyle w:val="Refdecomentrio"/>
        </w:rPr>
        <w:commentReference w:id="10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(PNAISM), através do sistema único de saúde (SUS), estabelece um número reduzido de consultas pré-natais por gestante o que representa um fator de risco, considerando que a maioria das gestantes possui condições socioeconômicas desfavoráveis e pouco acesso aos serviços de saúde, o objetivo dessa ação é incluí-las na rotina de acompanhamento pré-natal (Silva Mota, 2022).  </w:t>
      </w:r>
    </w:p>
    <w:p w14:paraId="3030B049" w14:textId="77777777" w:rsidR="00395C23" w:rsidRDefault="00000000" w:rsidP="00D67296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commentRangeStart w:id="11"/>
      <w:r>
        <w:rPr>
          <w:rFonts w:ascii="Times New Roman" w:eastAsia="Times New Roman" w:hAnsi="Times New Roman" w:cs="Times New Roman"/>
          <w:sz w:val="24"/>
          <w:szCs w:val="24"/>
        </w:rPr>
        <w:t xml:space="preserve">O objetivo deste trabalho é descrever sobre a assistência de Enfermagem frente à síndrome </w:t>
      </w:r>
      <w:commentRangeEnd w:id="11"/>
      <w:r w:rsidR="00C743B5">
        <w:rPr>
          <w:rStyle w:val="Refdecomentrio"/>
        </w:rPr>
        <w:commentReference w:id="11"/>
      </w:r>
      <w:r>
        <w:rPr>
          <w:rFonts w:ascii="Times New Roman" w:eastAsia="Times New Roman" w:hAnsi="Times New Roman" w:cs="Times New Roman"/>
          <w:sz w:val="24"/>
          <w:szCs w:val="24"/>
        </w:rPr>
        <w:t>alcoólica fetal (SAF).</w:t>
      </w:r>
    </w:p>
    <w:p w14:paraId="56E7BEC7" w14:textId="77777777" w:rsidR="00395C23" w:rsidRDefault="00000000">
      <w:pPr>
        <w:spacing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2. MÉTODO</w:t>
      </w:r>
    </w:p>
    <w:p w14:paraId="673A32A8" w14:textId="31C3DF94" w:rsidR="00395C23" w:rsidRPr="00D67296" w:rsidRDefault="00000000" w:rsidP="00D67296">
      <w:pPr>
        <w:spacing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commentRangeStart w:id="12"/>
      <w:r>
        <w:rPr>
          <w:rFonts w:ascii="Times New Roman" w:eastAsia="Times New Roman" w:hAnsi="Times New Roman" w:cs="Times New Roman"/>
          <w:sz w:val="24"/>
          <w:szCs w:val="24"/>
        </w:rPr>
        <w:t xml:space="preserve">O trabalho em tela consiste em uma narrativa da literatura, cujo objetivo norteador foi reunir materiais científicos relacionados à assistência de enfermagem frente à Síndrome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Alcoólica Fetal (SAF).</w:t>
      </w:r>
      <w:r w:rsidR="00D67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Utilizando-se da ferramenta digital DeCs - Descritores em Ciências da Saúde, foram selecionados os seguintes termos para serem aplicados nas buscas: Síndrome alcoólica fetal, assistência de enfermagem, assistência ao recém-nascido. Foi realizada uma pesquisa de artigos nas bases de dados SciELO, PUBMED, Biblioteca Virtual em Saúde do Ministério da Saúde</w:t>
      </w:r>
      <w:r w:rsidR="00D67296">
        <w:rPr>
          <w:rFonts w:ascii="Times New Roman" w:eastAsia="Times New Roman" w:hAnsi="Times New Roman" w:cs="Times New Roman"/>
          <w:sz w:val="24"/>
          <w:szCs w:val="24"/>
        </w:rPr>
        <w:t xml:space="preserve">. Como critérios de inclusão,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foram incluídos artigos </w:t>
      </w:r>
      <w:r w:rsidR="00D67296">
        <w:rPr>
          <w:rFonts w:ascii="Times New Roman" w:eastAsia="Times New Roman" w:hAnsi="Times New Roman" w:cs="Times New Roman"/>
          <w:sz w:val="24"/>
          <w:szCs w:val="24"/>
        </w:rPr>
        <w:t xml:space="preserve">disponíveis de forma gratuita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nos idiomas inglês e português, publicados entre os anos de 2020-2023. </w:t>
      </w:r>
      <w:commentRangeEnd w:id="12"/>
      <w:r w:rsidR="00C743B5">
        <w:rPr>
          <w:rStyle w:val="Refdecomentrio"/>
        </w:rPr>
        <w:commentReference w:id="12"/>
      </w:r>
      <w:r w:rsidR="00D67296">
        <w:rPr>
          <w:rFonts w:ascii="Times New Roman" w:eastAsia="Times New Roman" w:hAnsi="Times New Roman" w:cs="Times New Roman"/>
          <w:sz w:val="24"/>
          <w:szCs w:val="24"/>
        </w:rPr>
        <w:t xml:space="preserve">Foram excluídos todos os artigos que não se enquadraram nos critérios de inclusão. </w:t>
      </w:r>
    </w:p>
    <w:p w14:paraId="3EB63B5C" w14:textId="77777777" w:rsidR="00395C23" w:rsidRDefault="00000000">
      <w:pPr>
        <w:numPr>
          <w:ilvl w:val="0"/>
          <w:numId w:val="2"/>
        </w:numPr>
        <w:spacing w:before="240" w:after="240" w:line="360" w:lineRule="auto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RESULTADOS E DISCUSSÃO</w:t>
      </w:r>
    </w:p>
    <w:p w14:paraId="70101A93" w14:textId="77777777" w:rsidR="00395C23" w:rsidRDefault="0000000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Todo o processo do álcool no organismo é dividido em três fases: a primeira fase, também conhecida como fase ansiolítica, causa relaxamento,  quando o volume de álcool na corrente sanguínea chega a 0.12 (g/100ml), causando sociabilidade, euforia, autoconfiança, e início do prejuízo motor; causa a impressão de como se todos os problemas desaparecessem, isso acontece quando o álcool atinge o Sistema Nervoso Central, afetando neurotransmissores como ácido gama-aminobutírico (GABA) e Glutamato, e influenciando a liberação de outros neurotransmissores como: dopamina, serotonina e noradrenalina (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Togni, 2024)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D877A8" w14:textId="25EFA0AE" w:rsidR="00395C23" w:rsidRDefault="0000000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 acordo com o levantamento do estudo, o consumo de álcool de forma exacerbada durante o período de gestação está atrelado a complicações que caracterizam a  síndrome alcoólica fetal (SAF). Um dos principais metabólitos envolvidos na geração de efeito citotóxicos, mutagênicos e teratogênicos, que interferem na síntese de DNA , no transporte de aminoácidos pela placenta e principalmente no desenvolvimento do SNC é o acetaldeído. O feto pode apresentar crescimento intrauterino restrito (CIUR), alterações na estrutura e função do cérebro, corpo caloso, hipocampo, cerebelo, e gânglios basais. Essas alterações podem resultar em retardo mental afetando a capacidade intelectual, de aprendizado, atenção, comportamento e memória (</w:t>
      </w:r>
      <w:r w:rsidR="006C4EEF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ilva Mota, 2022). </w:t>
      </w:r>
    </w:p>
    <w:p w14:paraId="6F73446A" w14:textId="77777777" w:rsidR="00395C23" w:rsidRDefault="00000000">
      <w:pPr>
        <w:spacing w:before="240" w:after="240" w:line="36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figura 1, estão representadas alterações cerebrais que se dão devido ao uso de álcool durante a gestação.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554C391" wp14:editId="0FDF5171">
            <wp:simplePos x="0" y="0"/>
            <wp:positionH relativeFrom="column">
              <wp:posOffset>1110615</wp:posOffset>
            </wp:positionH>
            <wp:positionV relativeFrom="paragraph">
              <wp:posOffset>661035</wp:posOffset>
            </wp:positionV>
            <wp:extent cx="3009900" cy="1714500"/>
            <wp:effectExtent l="0" t="0" r="0" b="0"/>
            <wp:wrapNone/>
            <wp:docPr id="213859676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l="40697" t="33176" r="35714" b="37836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714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414954A" w14:textId="77777777" w:rsidR="00395C23" w:rsidRDefault="00395C23">
      <w:pPr>
        <w:spacing w:before="240" w:after="240" w:line="36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AFF840" w14:textId="77777777" w:rsidR="00395C23" w:rsidRDefault="00395C23">
      <w:pPr>
        <w:spacing w:before="240" w:after="240" w:line="36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D363DA" w14:textId="77777777" w:rsidR="00395C23" w:rsidRDefault="00395C23">
      <w:pPr>
        <w:spacing w:before="240" w:after="240" w:line="36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AA694D" w14:textId="77777777" w:rsidR="00395C23" w:rsidRDefault="00395C23">
      <w:pPr>
        <w:spacing w:before="240" w:after="240" w:line="36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969746" w14:textId="77777777" w:rsidR="00395C23" w:rsidRDefault="000000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Figura 1: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“A = cérebro normal. B = cérebro de criança afetada pelo álcool” Fonte: Bonthius et al., (2015)</w:t>
      </w:r>
    </w:p>
    <w:p w14:paraId="79362C45" w14:textId="6472416C" w:rsidR="00395C23" w:rsidRDefault="000000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Diante do exposto, de consequências neurológicas e cognitivas, as crianças afetadas pela SAF, também possuem características físicas que são características do transtorno, como: cabeça pequena, nariz rebaixado, lábio superior fino, facies plana, nariz curto, fissura nas pálpebras (</w:t>
      </w:r>
      <w:r w:rsidR="006C4EEF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enezes Ribeiro, 2022). </w:t>
      </w:r>
    </w:p>
    <w:p w14:paraId="2E4D5D16" w14:textId="77777777" w:rsidR="00395C23" w:rsidRDefault="00000000">
      <w:pPr>
        <w:spacing w:before="240" w:after="240" w:line="36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C27BA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Desde o início do período gestacional o profissional enfermeiro tem total importância no acompanhamento das gestantes dentro do Pré Natal, onde são realizadas consultas de enfermagem a fim de detectar possíveis agravantes da gestação, é também período importante para identificação e prevenção do uso do álcool. Para que o enfermeiro consiga conscientizar as mães acerca do uso do álcool na gestação, é necessário que haja um diálogo que seja esclarecedor e ético acerca da situação (Marques, 2020).</w:t>
      </w:r>
    </w:p>
    <w:p w14:paraId="68F8DEF2" w14:textId="77649FE8" w:rsidR="00395C23" w:rsidRDefault="00000000">
      <w:pPr>
        <w:spacing w:before="240" w:after="240" w:line="36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C27BA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Agindo como um educador da saúde, o enfermeiro deve incentivar essa gestante a modificar comportamentos que sejam prejudiciais a sua saúde e consequentemente a saúde do feto. Como as consultas do Pré Natal são constantes, devendo estas sempre serem agradáveis e positivas, é possível que o enfermeiro estabeleça uma certa proximidade com a gestante, a fim de que ele compreenda também a dinâmica familiar da mesma e como isso pode afetar suas escolhas durante o período gestacional (</w:t>
      </w:r>
      <w:r w:rsidR="006C4EEF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liveira Silva, 2020).</w:t>
      </w:r>
    </w:p>
    <w:p w14:paraId="2E8DCE78" w14:textId="6775E3CE" w:rsidR="00395C23" w:rsidRDefault="00000000">
      <w:pPr>
        <w:spacing w:before="240" w:after="240" w:line="360" w:lineRule="auto"/>
        <w:ind w:firstLine="860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Analisando o fato de que, na maior parto dos casos o uso do álcool começa até mesmo antes do período gestacional, é de suma importância que o enfermeiro sempre esteja disponível para práticas de educação em saúde voltadas para diminuir dúvidas, receios, mitos e aversões relacionados ao tema, e também, propagar para uma quantidade maior da população informações a respeito da Síndrome Alcoólica Fetal (SAF) (</w:t>
      </w:r>
      <w:r w:rsidR="006C4EEF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liveira Silva, 2020).</w:t>
      </w:r>
    </w:p>
    <w:p w14:paraId="1136A24B" w14:textId="4D45ECBA" w:rsidR="00395C23" w:rsidRPr="006C4EEF" w:rsidRDefault="00000000" w:rsidP="006C4EEF">
      <w:pPr>
        <w:pStyle w:val="PargrafodaLista"/>
        <w:numPr>
          <w:ilvl w:val="0"/>
          <w:numId w:val="2"/>
        </w:numPr>
        <w:spacing w:before="24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commentRangeStart w:id="13"/>
      <w:r w:rsidRPr="006C4EEF">
        <w:rPr>
          <w:rFonts w:ascii="Times New Roman" w:eastAsia="Times New Roman" w:hAnsi="Times New Roman" w:cs="Times New Roman"/>
          <w:b/>
          <w:sz w:val="24"/>
          <w:szCs w:val="24"/>
        </w:rPr>
        <w:t>CONCLUSÃO</w:t>
      </w:r>
      <w:commentRangeEnd w:id="13"/>
      <w:r w:rsidR="00C743B5">
        <w:rPr>
          <w:rStyle w:val="Refdecomentrio"/>
        </w:rPr>
        <w:commentReference w:id="13"/>
      </w:r>
    </w:p>
    <w:p w14:paraId="681F3A08" w14:textId="216C3F7E" w:rsidR="00344FD8" w:rsidRDefault="00000000" w:rsidP="00B11B5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presente pesquisa buscou investigar artigos examinados ao debate sobre a síndrome alcoólica fetal (SAF) e suas consequências e complicações durante a gestação e a importância do profissional enfermeiro no acompanhamento das gestantes dentro do pré natal.</w:t>
      </w:r>
      <w:r w:rsidR="00B11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4FD8">
        <w:rPr>
          <w:rFonts w:ascii="Times New Roman" w:eastAsia="Times New Roman" w:hAnsi="Times New Roman" w:cs="Times New Roman"/>
          <w:sz w:val="24"/>
          <w:szCs w:val="24"/>
        </w:rPr>
        <w:t xml:space="preserve">Faz- se necessário que o enfermeiro realize </w:t>
      </w:r>
      <w:r w:rsidR="00B11B5E">
        <w:rPr>
          <w:rFonts w:ascii="Times New Roman" w:eastAsia="Times New Roman" w:hAnsi="Times New Roman" w:cs="Times New Roman"/>
          <w:sz w:val="24"/>
          <w:szCs w:val="24"/>
        </w:rPr>
        <w:t xml:space="preserve">atividades de </w:t>
      </w:r>
      <w:r w:rsidR="00344FD8">
        <w:rPr>
          <w:rFonts w:ascii="Times New Roman" w:eastAsia="Times New Roman" w:hAnsi="Times New Roman" w:cs="Times New Roman"/>
          <w:sz w:val="24"/>
          <w:szCs w:val="24"/>
        </w:rPr>
        <w:t>educação em saúde para conscientização das gestantes acerca das consequências do uso do álcool</w:t>
      </w:r>
      <w:r w:rsidR="00B11B5E">
        <w:rPr>
          <w:rFonts w:ascii="Times New Roman" w:eastAsia="Times New Roman" w:hAnsi="Times New Roman" w:cs="Times New Roman"/>
          <w:sz w:val="24"/>
          <w:szCs w:val="24"/>
        </w:rPr>
        <w:t xml:space="preserve"> durante este período. </w:t>
      </w:r>
    </w:p>
    <w:p w14:paraId="064210FE" w14:textId="77777777" w:rsidR="00344FD8" w:rsidRDefault="00344FD8" w:rsidP="00344FD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13325C" w14:textId="1DD96E47" w:rsidR="00847E6C" w:rsidRPr="00F34857" w:rsidRDefault="00000000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44FD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REFERÊNCIA</w:t>
      </w:r>
      <w:r w:rsidR="00F348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</w:t>
      </w:r>
    </w:p>
    <w:p w14:paraId="01CD6E52" w14:textId="77777777" w:rsidR="00F34857" w:rsidRDefault="00F3485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commentRangeStart w:id="14"/>
      <w:r w:rsidRPr="00344FD8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BONTHIUS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JR, D.J.</w:t>
      </w:r>
      <w:r w:rsidRPr="00344FD8">
        <w:rPr>
          <w:rFonts w:ascii="Times New Roman" w:eastAsia="Times New Roman" w:hAnsi="Times New Roman" w:cs="Times New Roman"/>
          <w:sz w:val="24"/>
          <w:szCs w:val="24"/>
          <w:lang w:val="en-US"/>
        </w:rPr>
        <w:t>, WINTERS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344FD8">
        <w:rPr>
          <w:rFonts w:ascii="Times New Roman" w:eastAsia="Times New Roman" w:hAnsi="Times New Roman" w:cs="Times New Roman"/>
          <w:sz w:val="24"/>
          <w:szCs w:val="24"/>
          <w:lang w:val="en-US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344FD8">
        <w:rPr>
          <w:rFonts w:ascii="Times New Roman" w:eastAsia="Times New Roman" w:hAnsi="Times New Roman" w:cs="Times New Roman"/>
          <w:sz w:val="24"/>
          <w:szCs w:val="24"/>
          <w:lang w:val="en-US"/>
        </w:rPr>
        <w:t>, KARACAY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344F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344FD8">
        <w:rPr>
          <w:rFonts w:ascii="Times New Roman" w:eastAsia="Times New Roman" w:hAnsi="Times New Roman" w:cs="Times New Roman"/>
          <w:sz w:val="24"/>
          <w:szCs w:val="24"/>
          <w:lang w:val="en-US"/>
        </w:rPr>
        <w:t>, BOUSQUET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344F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344FD8"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344FD8">
        <w:rPr>
          <w:rFonts w:ascii="Times New Roman" w:eastAsia="Times New Roman" w:hAnsi="Times New Roman" w:cs="Times New Roman"/>
          <w:sz w:val="24"/>
          <w:szCs w:val="24"/>
          <w:lang w:val="en-US"/>
        </w:rPr>
        <w:t>, BONTHIUS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344F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J.</w:t>
      </w:r>
      <w:r w:rsidRPr="00344F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Importance of genetics in fetal alcohol effects: null mutation of the </w:t>
      </w:r>
      <w:proofErr w:type="spellStart"/>
      <w:r w:rsidRPr="00344FD8">
        <w:rPr>
          <w:rFonts w:ascii="Times New Roman" w:eastAsia="Times New Roman" w:hAnsi="Times New Roman" w:cs="Times New Roman"/>
          <w:sz w:val="24"/>
          <w:szCs w:val="24"/>
          <w:lang w:val="en-US"/>
        </w:rPr>
        <w:t>nNOS</w:t>
      </w:r>
      <w:proofErr w:type="spellEnd"/>
      <w:r w:rsidRPr="00344F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gene worsens alcohol-induced cerebellar neuronal losses and behavioral deficits. </w:t>
      </w:r>
      <w:r>
        <w:rPr>
          <w:rFonts w:ascii="Times New Roman" w:eastAsia="Times New Roman" w:hAnsi="Times New Roman" w:cs="Times New Roman"/>
          <w:sz w:val="24"/>
          <w:szCs w:val="24"/>
        </w:rPr>
        <w:t>Neurotoxicology. 2015</w:t>
      </w:r>
    </w:p>
    <w:p w14:paraId="410DF67D" w14:textId="77777777" w:rsidR="00F34857" w:rsidRDefault="00F348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CABRAL, V. P., MORAES, C.L.D., BASTOS, F.I., ABREU, A.M.M., DOMINGUES, R.M.S.M. Prevalência de uso de álcool na gestação, Brasil, 2011-2012.</w:t>
      </w:r>
      <w:r w:rsidRPr="00721489">
        <w:rPr>
          <w:rFonts w:ascii="Times New Roman" w:eastAsia="Times New Roman" w:hAnsi="Times New Roman" w:cs="Times New Roman"/>
          <w:sz w:val="24"/>
          <w:szCs w:val="24"/>
        </w:rPr>
        <w:t xml:space="preserve"> Cadernos de Saúde Pública, v. 39, p. e00232422</w:t>
      </w:r>
      <w:r>
        <w:rPr>
          <w:rFonts w:ascii="Times New Roman" w:eastAsia="Times New Roman" w:hAnsi="Times New Roman" w:cs="Times New Roman"/>
          <w:sz w:val="24"/>
          <w:szCs w:val="24"/>
        </w:rPr>
        <w:t>, 2023.</w:t>
      </w:r>
    </w:p>
    <w:p w14:paraId="4FB5E3D1" w14:textId="77777777" w:rsidR="00F34857" w:rsidRDefault="00F348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DOS SANTOS, E. P., JUNIOR, E.Z., FATTURI, A.L., PORTUGAL, M.E.G., BETTEGA, P.V.C. Síndrome alcóolica fetal e suas consequências sistêmicas e estomatognáticas-uma revisão </w:t>
      </w:r>
      <w:r w:rsidRPr="00721489">
        <w:rPr>
          <w:rFonts w:ascii="Times New Roman" w:eastAsia="Times New Roman" w:hAnsi="Times New Roman" w:cs="Times New Roman"/>
          <w:sz w:val="24"/>
          <w:szCs w:val="24"/>
        </w:rPr>
        <w:t>integrativa. Revista Gestão &amp; Saúde, v. 25, n. 1, 2023.</w:t>
      </w:r>
    </w:p>
    <w:p w14:paraId="0FF1A192" w14:textId="77777777" w:rsidR="00F34857" w:rsidRPr="00721489" w:rsidRDefault="00F3485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MARQUES, B.L., TOMASI, Y.T., SARAIVA, S.D.S., BOING, A.F., GEREMIA, D.S. Orientações </w:t>
      </w:r>
      <w:r w:rsidRPr="00721489">
        <w:rPr>
          <w:rFonts w:ascii="Times New Roman" w:eastAsia="Times New Roman" w:hAnsi="Times New Roman" w:cs="Times New Roman"/>
          <w:sz w:val="24"/>
          <w:szCs w:val="24"/>
        </w:rPr>
        <w:t>às gestantes no pré-natal: a importância do cuidado compartilhado na atenção primária em saúde. Escola Anna Nery, v. 25, n. 1, p. e20200098, 2020.</w:t>
      </w:r>
    </w:p>
    <w:p w14:paraId="43D00CF2" w14:textId="77777777" w:rsidR="00F34857" w:rsidRDefault="00F348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MENEZES RIBEIRO, S. A. S., RIBEIRO, W. M. P. M. Síndrome alcoólica fetal (saf), uma questão de saúde pública</w:t>
      </w:r>
      <w:r w:rsidRPr="00721489">
        <w:rPr>
          <w:rFonts w:ascii="Times New Roman" w:eastAsia="Times New Roman" w:hAnsi="Times New Roman" w:cs="Times New Roman"/>
          <w:sz w:val="24"/>
          <w:szCs w:val="24"/>
        </w:rPr>
        <w:t>. Revista Multidisciplinar do Sertão, v. 4,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n. 4, p. 384-391, 2022.</w:t>
      </w:r>
    </w:p>
    <w:p w14:paraId="1F8D6E84" w14:textId="77777777" w:rsidR="00F34857" w:rsidRPr="00721489" w:rsidRDefault="00F348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1489">
        <w:rPr>
          <w:rFonts w:ascii="Times New Roman" w:eastAsia="Times New Roman" w:hAnsi="Times New Roman" w:cs="Times New Roman"/>
          <w:sz w:val="24"/>
          <w:szCs w:val="24"/>
        </w:rPr>
        <w:t>MESQUITA, M. A.Efeitos do álcool no recém-nascido. Einstein (São Paulo), v. 8, p. 368-375, 2010.</w:t>
      </w:r>
    </w:p>
    <w:p w14:paraId="0FD58630" w14:textId="77777777" w:rsidR="00F34857" w:rsidRPr="00721489" w:rsidRDefault="00F348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1489">
        <w:rPr>
          <w:rFonts w:ascii="Times New Roman" w:eastAsia="Times New Roman" w:hAnsi="Times New Roman" w:cs="Times New Roman"/>
          <w:sz w:val="24"/>
          <w:szCs w:val="24"/>
        </w:rPr>
        <w:t xml:space="preserve">MOORE, K. M., PERSAUDE, T. V. N. Embriologia Clínica .Grupo GEN, 2020 </w:t>
      </w:r>
    </w:p>
    <w:p w14:paraId="0D8996D0" w14:textId="77777777" w:rsidR="00F34857" w:rsidRDefault="00F3485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OLIVEIRA SILVA, M., SIVA, C.M., SILVA, M.V., PAULA LOPES, R., FAGUNDES, M.G., SILVA RIBEIRO, A. Síndrome Alcoólica Fetal: assistência de Enfermagem nos processos de identificação, prevenção e tratamento. </w:t>
      </w:r>
    </w:p>
    <w:p w14:paraId="726B65F4" w14:textId="77777777" w:rsidR="00F34857" w:rsidRPr="00721489" w:rsidRDefault="00F34857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72148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Research, Society and Development, v. 9, n. 8, p. e819986413-e819986413, 2020.</w:t>
      </w:r>
    </w:p>
    <w:p w14:paraId="1D332AEB" w14:textId="77777777" w:rsidR="00F34857" w:rsidRDefault="00F34857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SILVA MOTA, I. C. Síndrome Alcoólica fetal–consequências e diagnóstico</w:t>
      </w:r>
      <w:r w:rsidRPr="00721489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. Revista Estudos-Vida e Saúde (Revista de Ciências Ambientais e Saúde), v. 48, n. 1, p. 8771-8771, 2021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.</w:t>
      </w:r>
    </w:p>
    <w:p w14:paraId="4F0234CA" w14:textId="77777777" w:rsidR="00F34857" w:rsidRDefault="00F348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1489">
        <w:rPr>
          <w:rFonts w:ascii="Times New Roman" w:eastAsia="Times New Roman" w:hAnsi="Times New Roman" w:cs="Times New Roman"/>
          <w:sz w:val="24"/>
          <w:szCs w:val="24"/>
        </w:rPr>
        <w:t xml:space="preserve">SILVA, M. L. S. C., SANTOS MAGNABOSCO, A. R., CADENA, P. G. Síndrome alcoólica fetal no contexto de póspandemia da COVID-19; Revista Eletrônica </w:t>
      </w:r>
      <w:r>
        <w:rPr>
          <w:rFonts w:ascii="Times New Roman" w:eastAsia="Times New Roman" w:hAnsi="Times New Roman" w:cs="Times New Roman"/>
          <w:sz w:val="24"/>
          <w:szCs w:val="24"/>
        </w:rPr>
        <w:t>Acervo Saúde, 2022;</w:t>
      </w:r>
    </w:p>
    <w:p w14:paraId="22B004CC" w14:textId="77777777" w:rsidR="00F34857" w:rsidRDefault="00F3485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TOGNI, P.H.A., TOGNI, L.M.A., COSTA, J.L.M.C., MARQUES, R.I., BARRIONUEVO, J.S., BONINI, L.C., SILVA, L.M.M. Demonstração por imagem dos efeitos agudos do álcool sobre o cérebro humano. </w:t>
      </w:r>
      <w:r w:rsidRPr="00F34857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white"/>
        </w:rPr>
        <w:t>Brazilian Journal of Health Review, v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. 7, n. 1, p. 4078-4088, 2024.</w:t>
      </w:r>
      <w:commentRangeEnd w:id="14"/>
      <w:r>
        <w:rPr>
          <w:rStyle w:val="Refdecomentrio"/>
        </w:rPr>
        <w:commentReference w:id="14"/>
      </w:r>
    </w:p>
    <w:sectPr w:rsidR="00F34857">
      <w:headerReference w:type="default" r:id="rId13"/>
      <w:pgSz w:w="11909" w:h="16834"/>
      <w:pgMar w:top="1701" w:right="1134" w:bottom="1134" w:left="1701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Gabriel Leitão" w:date="2024-10-10T00:08:00Z" w:initials="GL">
    <w:p w14:paraId="32906E16" w14:textId="77777777" w:rsidR="00C743B5" w:rsidRDefault="00C743B5" w:rsidP="00C743B5">
      <w:pPr>
        <w:pStyle w:val="Textodecomentrio"/>
      </w:pPr>
      <w:r>
        <w:rPr>
          <w:rStyle w:val="Refdecomentrio"/>
        </w:rPr>
        <w:annotationRef/>
      </w:r>
      <w:r>
        <w:t>Fonte Times</w:t>
      </w:r>
    </w:p>
  </w:comment>
  <w:comment w:id="1" w:author="Gabriel Leitão" w:date="2024-10-10T00:09:00Z" w:initials="GL">
    <w:p w14:paraId="7731EFB8" w14:textId="77777777" w:rsidR="00C743B5" w:rsidRDefault="00C743B5" w:rsidP="00C743B5">
      <w:pPr>
        <w:pStyle w:val="Textodecomentrio"/>
      </w:pPr>
      <w:r>
        <w:rPr>
          <w:rStyle w:val="Refdecomentrio"/>
        </w:rPr>
        <w:annotationRef/>
      </w:r>
      <w:r>
        <w:t>Fonte Times</w:t>
      </w:r>
    </w:p>
  </w:comment>
  <w:comment w:id="2" w:author="Gabriel Leitão" w:date="2024-10-10T00:09:00Z" w:initials="GL">
    <w:p w14:paraId="469F625B" w14:textId="650EE226" w:rsidR="00C743B5" w:rsidRDefault="00C743B5" w:rsidP="00C743B5">
      <w:pPr>
        <w:pStyle w:val="Textodecomentrio"/>
      </w:pPr>
      <w:r>
        <w:rPr>
          <w:rStyle w:val="Refdecomentrio"/>
        </w:rPr>
        <w:annotationRef/>
      </w:r>
      <w:r>
        <w:t>Fonte Times</w:t>
      </w:r>
    </w:p>
  </w:comment>
  <w:comment w:id="3" w:author="Gabriel Leitão" w:date="2024-10-10T00:08:00Z" w:initials="GL">
    <w:p w14:paraId="06BDCFB8" w14:textId="73858F8F" w:rsidR="00C743B5" w:rsidRDefault="00C743B5" w:rsidP="00C743B5">
      <w:pPr>
        <w:pStyle w:val="Textodecomentrio"/>
      </w:pPr>
      <w:r>
        <w:rPr>
          <w:rStyle w:val="Refdecomentrio"/>
        </w:rPr>
        <w:annotationRef/>
      </w:r>
      <w:r>
        <w:t>Parágrafo de 1,25cm</w:t>
      </w:r>
    </w:p>
  </w:comment>
  <w:comment w:id="4" w:author="Gabriel Leitão" w:date="2024-10-10T00:09:00Z" w:initials="GL">
    <w:p w14:paraId="39C6CB82" w14:textId="77777777" w:rsidR="00C743B5" w:rsidRDefault="00C743B5" w:rsidP="00C743B5">
      <w:pPr>
        <w:pStyle w:val="Textodecomentrio"/>
      </w:pPr>
      <w:r>
        <w:rPr>
          <w:rStyle w:val="Refdecomentrio"/>
        </w:rPr>
        <w:annotationRef/>
      </w:r>
      <w:r>
        <w:t>Parágrafo de 1,25cm</w:t>
      </w:r>
    </w:p>
  </w:comment>
  <w:comment w:id="5" w:author="Gabriel Leitão" w:date="2024-10-10T00:09:00Z" w:initials="GL">
    <w:p w14:paraId="21CCA47C" w14:textId="77777777" w:rsidR="00C743B5" w:rsidRDefault="00C743B5" w:rsidP="00C743B5">
      <w:pPr>
        <w:pStyle w:val="Textodecomentrio"/>
      </w:pPr>
      <w:r>
        <w:rPr>
          <w:rStyle w:val="Refdecomentrio"/>
        </w:rPr>
        <w:annotationRef/>
      </w:r>
      <w:r>
        <w:t>Parágrafo de 1,25cm</w:t>
      </w:r>
    </w:p>
  </w:comment>
  <w:comment w:id="6" w:author="Gabriel Leitão" w:date="2024-10-10T00:12:00Z" w:initials="GL">
    <w:p w14:paraId="2FAB8B44" w14:textId="77777777" w:rsidR="00C743B5" w:rsidRDefault="00C743B5" w:rsidP="00C743B5">
      <w:pPr>
        <w:pStyle w:val="Textodecomentrio"/>
      </w:pPr>
      <w:r>
        <w:rPr>
          <w:rStyle w:val="Refdecomentrio"/>
        </w:rPr>
        <w:annotationRef/>
      </w:r>
      <w:r>
        <w:t>Parágrafo de 1,25cm</w:t>
      </w:r>
    </w:p>
  </w:comment>
  <w:comment w:id="7" w:author="Gabriel Leitão" w:date="2024-10-10T00:12:00Z" w:initials="GL">
    <w:p w14:paraId="65A79008" w14:textId="225067BB" w:rsidR="00C743B5" w:rsidRDefault="00C743B5" w:rsidP="00C743B5">
      <w:pPr>
        <w:pStyle w:val="Textodecomentrio"/>
      </w:pPr>
      <w:r>
        <w:rPr>
          <w:rStyle w:val="Refdecomentrio"/>
        </w:rPr>
        <w:annotationRef/>
      </w:r>
      <w:r>
        <w:t>Parágrafo de 1,25cm</w:t>
      </w:r>
    </w:p>
  </w:comment>
  <w:comment w:id="8" w:author="Gabriel Leitão" w:date="2024-10-10T00:12:00Z" w:initials="GL">
    <w:p w14:paraId="393DDE29" w14:textId="77777777" w:rsidR="00C743B5" w:rsidRDefault="00C743B5" w:rsidP="00C743B5">
      <w:pPr>
        <w:pStyle w:val="Textodecomentrio"/>
      </w:pPr>
      <w:r>
        <w:rPr>
          <w:rStyle w:val="Refdecomentrio"/>
        </w:rPr>
        <w:annotationRef/>
      </w:r>
      <w:r>
        <w:t>Parágrafo de 1,25cm</w:t>
      </w:r>
    </w:p>
  </w:comment>
  <w:comment w:id="9" w:author="Gabriel Leitão" w:date="2024-10-10T00:12:00Z" w:initials="GL">
    <w:p w14:paraId="1390E369" w14:textId="5414E7C0" w:rsidR="00C743B5" w:rsidRDefault="00C743B5" w:rsidP="00C743B5">
      <w:pPr>
        <w:pStyle w:val="Textodecomentrio"/>
      </w:pPr>
      <w:r>
        <w:rPr>
          <w:rStyle w:val="Refdecomentrio"/>
        </w:rPr>
        <w:annotationRef/>
      </w:r>
      <w:r>
        <w:t>Parágrafo de 1,25cm</w:t>
      </w:r>
    </w:p>
  </w:comment>
  <w:comment w:id="10" w:author="Gabriel Leitão" w:date="2024-10-10T00:10:00Z" w:initials="GL">
    <w:p w14:paraId="21BCF4BC" w14:textId="5B7B7FA8" w:rsidR="00C743B5" w:rsidRDefault="00C743B5" w:rsidP="00C743B5">
      <w:pPr>
        <w:pStyle w:val="Textodecomentrio"/>
      </w:pPr>
      <w:r>
        <w:rPr>
          <w:rStyle w:val="Refdecomentrio"/>
        </w:rPr>
        <w:annotationRef/>
      </w:r>
      <w:r>
        <w:t>Nome próprio com letra maiúscula</w:t>
      </w:r>
    </w:p>
  </w:comment>
  <w:comment w:id="11" w:author="Gabriel Leitão" w:date="2024-10-10T00:12:00Z" w:initials="GL">
    <w:p w14:paraId="5E33CA92" w14:textId="2788137B" w:rsidR="00C743B5" w:rsidRDefault="00C743B5" w:rsidP="00C743B5">
      <w:pPr>
        <w:pStyle w:val="Textodecomentrio"/>
      </w:pPr>
      <w:r>
        <w:rPr>
          <w:rStyle w:val="Refdecomentrio"/>
        </w:rPr>
        <w:annotationRef/>
      </w:r>
      <w:r>
        <w:t>Parágrafo de 1,25cm</w:t>
      </w:r>
    </w:p>
  </w:comment>
  <w:comment w:id="12" w:author="Gabriel Leitão" w:date="2024-10-10T00:11:00Z" w:initials="GL">
    <w:p w14:paraId="441D29F2" w14:textId="53546290" w:rsidR="00C743B5" w:rsidRDefault="00C743B5" w:rsidP="00C743B5">
      <w:pPr>
        <w:pStyle w:val="Textodecomentrio"/>
      </w:pPr>
      <w:r>
        <w:rPr>
          <w:rStyle w:val="Refdecomentrio"/>
        </w:rPr>
        <w:annotationRef/>
      </w:r>
      <w:r>
        <w:t>Método incompleto e insuficiente, reveja</w:t>
      </w:r>
    </w:p>
  </w:comment>
  <w:comment w:id="13" w:author="Gabriel Leitão" w:date="2024-10-10T00:15:00Z" w:initials="GL">
    <w:p w14:paraId="7A2CF37C" w14:textId="77777777" w:rsidR="00C743B5" w:rsidRDefault="00C743B5" w:rsidP="00C743B5">
      <w:pPr>
        <w:pStyle w:val="Textodecomentrio"/>
      </w:pPr>
      <w:r>
        <w:rPr>
          <w:rStyle w:val="Refdecomentrio"/>
        </w:rPr>
        <w:annotationRef/>
      </w:r>
      <w:r>
        <w:t>Numeração</w:t>
      </w:r>
    </w:p>
  </w:comment>
  <w:comment w:id="14" w:author="Gabriel Leitão" w:date="2024-10-10T00:15:00Z" w:initials="GL">
    <w:p w14:paraId="55B4D0A9" w14:textId="77777777" w:rsidR="00F34857" w:rsidRDefault="00F34857" w:rsidP="00C743B5">
      <w:pPr>
        <w:pStyle w:val="Textodecomentrio"/>
      </w:pPr>
      <w:r>
        <w:rPr>
          <w:rStyle w:val="Refdecomentrio"/>
        </w:rPr>
        <w:annotationRef/>
      </w:r>
      <w:r>
        <w:t>Reveja a formatação de algumas referências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2906E16" w15:done="1"/>
  <w15:commentEx w15:paraId="7731EFB8" w15:done="1"/>
  <w15:commentEx w15:paraId="469F625B" w15:done="1"/>
  <w15:commentEx w15:paraId="06BDCFB8" w15:done="1"/>
  <w15:commentEx w15:paraId="39C6CB82" w15:done="1"/>
  <w15:commentEx w15:paraId="21CCA47C" w15:done="1"/>
  <w15:commentEx w15:paraId="2FAB8B44" w15:done="1"/>
  <w15:commentEx w15:paraId="65A79008" w15:done="1"/>
  <w15:commentEx w15:paraId="393DDE29" w15:done="1"/>
  <w15:commentEx w15:paraId="1390E369" w15:done="1"/>
  <w15:commentEx w15:paraId="21BCF4BC" w15:done="1"/>
  <w15:commentEx w15:paraId="5E33CA92" w15:done="1"/>
  <w15:commentEx w15:paraId="441D29F2" w15:done="1"/>
  <w15:commentEx w15:paraId="7A2CF37C" w15:done="1"/>
  <w15:commentEx w15:paraId="55B4D0A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DFAE9F5" w16cex:dateUtc="2024-10-10T03:08:00Z"/>
  <w16cex:commentExtensible w16cex:durableId="4AB5CB1D" w16cex:dateUtc="2024-10-10T03:09:00Z"/>
  <w16cex:commentExtensible w16cex:durableId="5D3D3BE1" w16cex:dateUtc="2024-10-10T03:09:00Z"/>
  <w16cex:commentExtensible w16cex:durableId="29F2C9E5" w16cex:dateUtc="2024-10-10T03:08:00Z"/>
  <w16cex:commentExtensible w16cex:durableId="4952B5A2" w16cex:dateUtc="2024-10-10T03:09:00Z"/>
  <w16cex:commentExtensible w16cex:durableId="68625002" w16cex:dateUtc="2024-10-10T03:09:00Z"/>
  <w16cex:commentExtensible w16cex:durableId="34BC310D" w16cex:dateUtc="2024-10-10T03:12:00Z"/>
  <w16cex:commentExtensible w16cex:durableId="77362C3F" w16cex:dateUtc="2024-10-10T03:12:00Z"/>
  <w16cex:commentExtensible w16cex:durableId="79BAB106" w16cex:dateUtc="2024-10-10T03:12:00Z"/>
  <w16cex:commentExtensible w16cex:durableId="2B35D18C" w16cex:dateUtc="2024-10-10T03:12:00Z"/>
  <w16cex:commentExtensible w16cex:durableId="4EA061C4" w16cex:dateUtc="2024-10-10T03:10:00Z"/>
  <w16cex:commentExtensible w16cex:durableId="72E42589" w16cex:dateUtc="2024-10-10T03:12:00Z"/>
  <w16cex:commentExtensible w16cex:durableId="17F2C0F4" w16cex:dateUtc="2024-10-10T03:11:00Z"/>
  <w16cex:commentExtensible w16cex:durableId="1BB02870" w16cex:dateUtc="2024-10-10T03:15:00Z"/>
  <w16cex:commentExtensible w16cex:durableId="31BC23F0" w16cex:dateUtc="2024-10-10T03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2906E16" w16cid:durableId="0DFAE9F5"/>
  <w16cid:commentId w16cid:paraId="7731EFB8" w16cid:durableId="4AB5CB1D"/>
  <w16cid:commentId w16cid:paraId="469F625B" w16cid:durableId="5D3D3BE1"/>
  <w16cid:commentId w16cid:paraId="06BDCFB8" w16cid:durableId="29F2C9E5"/>
  <w16cid:commentId w16cid:paraId="39C6CB82" w16cid:durableId="4952B5A2"/>
  <w16cid:commentId w16cid:paraId="21CCA47C" w16cid:durableId="68625002"/>
  <w16cid:commentId w16cid:paraId="2FAB8B44" w16cid:durableId="34BC310D"/>
  <w16cid:commentId w16cid:paraId="65A79008" w16cid:durableId="77362C3F"/>
  <w16cid:commentId w16cid:paraId="393DDE29" w16cid:durableId="79BAB106"/>
  <w16cid:commentId w16cid:paraId="1390E369" w16cid:durableId="2B35D18C"/>
  <w16cid:commentId w16cid:paraId="21BCF4BC" w16cid:durableId="4EA061C4"/>
  <w16cid:commentId w16cid:paraId="5E33CA92" w16cid:durableId="72E42589"/>
  <w16cid:commentId w16cid:paraId="441D29F2" w16cid:durableId="17F2C0F4"/>
  <w16cid:commentId w16cid:paraId="7A2CF37C" w16cid:durableId="1BB02870"/>
  <w16cid:commentId w16cid:paraId="55B4D0A9" w16cid:durableId="31BC23F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A0498" w14:textId="77777777" w:rsidR="00F124C3" w:rsidRDefault="00F124C3">
      <w:pPr>
        <w:spacing w:line="240" w:lineRule="auto"/>
      </w:pPr>
      <w:r>
        <w:separator/>
      </w:r>
    </w:p>
  </w:endnote>
  <w:endnote w:type="continuationSeparator" w:id="0">
    <w:p w14:paraId="144B18C7" w14:textId="77777777" w:rsidR="00F124C3" w:rsidRDefault="00F124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A53DC1" w14:textId="77777777" w:rsidR="00F124C3" w:rsidRDefault="00F124C3">
      <w:pPr>
        <w:spacing w:line="240" w:lineRule="auto"/>
      </w:pPr>
      <w:r>
        <w:separator/>
      </w:r>
    </w:p>
  </w:footnote>
  <w:footnote w:type="continuationSeparator" w:id="0">
    <w:p w14:paraId="39322B15" w14:textId="77777777" w:rsidR="00F124C3" w:rsidRDefault="00F124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A91B6" w14:textId="77777777" w:rsidR="00395C2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D47D813" wp14:editId="7843C783">
          <wp:simplePos x="0" y="0"/>
          <wp:positionH relativeFrom="column">
            <wp:posOffset>-1470025</wp:posOffset>
          </wp:positionH>
          <wp:positionV relativeFrom="paragraph">
            <wp:posOffset>-447040</wp:posOffset>
          </wp:positionV>
          <wp:extent cx="8359140" cy="762000"/>
          <wp:effectExtent l="0" t="0" r="0" b="0"/>
          <wp:wrapSquare wrapText="bothSides" distT="0" distB="0" distL="114300" distR="114300"/>
          <wp:docPr id="213859676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79329"/>
                  <a:stretch>
                    <a:fillRect/>
                  </a:stretch>
                </pic:blipFill>
                <pic:spPr>
                  <a:xfrm>
                    <a:off x="0" y="0"/>
                    <a:ext cx="8359140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262AEB"/>
    <w:multiLevelType w:val="multilevel"/>
    <w:tmpl w:val="70CCC3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C712480"/>
    <w:multiLevelType w:val="multilevel"/>
    <w:tmpl w:val="1BD64224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463427119">
    <w:abstractNumId w:val="0"/>
  </w:num>
  <w:num w:numId="2" w16cid:durableId="55038289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Gabriel Leitão">
    <w15:presenceInfo w15:providerId="Windows Live" w15:userId="0eee60076fa471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C23"/>
    <w:rsid w:val="0006102D"/>
    <w:rsid w:val="00344FD8"/>
    <w:rsid w:val="00395C23"/>
    <w:rsid w:val="00446480"/>
    <w:rsid w:val="00626E3D"/>
    <w:rsid w:val="006C4EEF"/>
    <w:rsid w:val="00721489"/>
    <w:rsid w:val="00847E6C"/>
    <w:rsid w:val="008830B2"/>
    <w:rsid w:val="00883276"/>
    <w:rsid w:val="009C2F0C"/>
    <w:rsid w:val="00A22BC3"/>
    <w:rsid w:val="00B11B5E"/>
    <w:rsid w:val="00B51D11"/>
    <w:rsid w:val="00C743B5"/>
    <w:rsid w:val="00D67296"/>
    <w:rsid w:val="00E01DFC"/>
    <w:rsid w:val="00E02C52"/>
    <w:rsid w:val="00E25572"/>
    <w:rsid w:val="00F124C3"/>
    <w:rsid w:val="00F34857"/>
    <w:rsid w:val="00F76A18"/>
    <w:rsid w:val="00FA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AA918"/>
  <w15:docId w15:val="{67019EB0-06D7-487E-9127-434D1402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EC428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280"/>
  </w:style>
  <w:style w:type="paragraph" w:styleId="Rodap">
    <w:name w:val="footer"/>
    <w:basedOn w:val="Normal"/>
    <w:link w:val="RodapChar"/>
    <w:uiPriority w:val="99"/>
    <w:unhideWhenUsed/>
    <w:rsid w:val="00EC428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280"/>
  </w:style>
  <w:style w:type="character" w:styleId="Refdecomentrio">
    <w:name w:val="annotation reference"/>
    <w:basedOn w:val="Fontepargpadro"/>
    <w:uiPriority w:val="99"/>
    <w:semiHidden/>
    <w:unhideWhenUsed/>
    <w:rsid w:val="00C743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743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743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743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743B5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6C4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4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XYD5MingYhNDqJUbKbxuuWqUjA==">CgMxLjA4AHIhMWl2bV9scXF6VmRVTk40Zm1GMVFXUl9SZnFnNmhhRjFY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1696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FNU LNU</cp:lastModifiedBy>
  <cp:revision>11</cp:revision>
  <dcterms:created xsi:type="dcterms:W3CDTF">2024-09-15T15:21:00Z</dcterms:created>
  <dcterms:modified xsi:type="dcterms:W3CDTF">2024-10-14T00:04:00Z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2024-09-15T15:31:16Z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f1e22a1d-cc89-494a-9005-ffe53e28af6b</vt:lpwstr>
  </property>
  <property fmtid="{D5CDD505-2E9C-101B-9397-08002B2CF9AE}" pid="7" name="MSIP_Label_defa4170-0d19-0005-0004-bc88714345d2_ActionId">
    <vt:lpwstr>e009f2fb-be87-4079-b15a-f7fd41d66cba</vt:lpwstr>
  </property>
  <property fmtid="{D5CDD505-2E9C-101B-9397-08002B2CF9AE}" pid="8" name="MSIP_Label_defa4170-0d19-0005-0004-bc88714345d2_ContentBits">
    <vt:lpwstr>0</vt:lpwstr>
  </property>
</Properties>
</file>