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55ED5" w14:textId="77777777" w:rsidR="004E5EEA" w:rsidRDefault="00394F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ATUAÇÃO DA ENFERMAGEM NO ATENDIMENTO PRÉ- HOSPITALAR EM EMERGÊNCIAS PEDIÁTRICAS</w:t>
      </w:r>
    </w:p>
    <w:p w14:paraId="0793D1D2" w14:textId="77777777" w:rsidR="004E5EEA" w:rsidRDefault="004E5EEA">
      <w:pPr>
        <w:rPr>
          <w:rFonts w:ascii="Calibri" w:eastAsia="Calibri" w:hAnsi="Calibri" w:cs="Calibri"/>
        </w:rPr>
      </w:pPr>
    </w:p>
    <w:p w14:paraId="4CE520DB" w14:textId="77777777" w:rsidR="004E5EEA" w:rsidRDefault="00394F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Lara Luísa de Oliveira Fernandes – Centro Universitário de Patos – UNIFIP, Patos, Paraíba, Brasil.</w:t>
      </w:r>
    </w:p>
    <w:p w14:paraId="0D2A5AE9" w14:textId="77777777" w:rsidR="004E5EEA" w:rsidRDefault="00394F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Anny Gabrielly Brilhante Martins – Centro Universitário de Patos – UNIFIP, Patos,Paraíba, Brasil.</w:t>
      </w:r>
    </w:p>
    <w:p w14:paraId="2CEE5EF5" w14:textId="77777777" w:rsidR="004E5EEA" w:rsidRDefault="00394F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Maria Gabriela Cordeiro Pinto Costa – Centro Universitário de Patos – UNIFIP, Patos, Paraíba, Brasil.</w:t>
      </w:r>
    </w:p>
    <w:p w14:paraId="4FBDAD54" w14:textId="77777777" w:rsidR="004E5EEA" w:rsidRDefault="00394F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Maria Rita Lima de Sousa Silva – Centro Universitário de Patos – UNIFIP, Patos, Paraíba, Brasil.</w:t>
      </w:r>
    </w:p>
    <w:p w14:paraId="3AAF3E91" w14:textId="77777777" w:rsidR="004E5EEA" w:rsidRDefault="00394F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Nicoly Dantas Peronico Ferreira – Centro Universitário de Patos – UNIFIP, Patos, Paraíba, Brasil.</w:t>
      </w:r>
    </w:p>
    <w:p w14:paraId="70000C5A" w14:textId="77777777" w:rsidR="004E5EEA" w:rsidRDefault="00394F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Vinicius Tadeu Abílio Alves Barbosa– Centro Universitário de Patos – UNIFIP, Patos, Paraíba, Brasil.</w:t>
      </w:r>
    </w:p>
    <w:p w14:paraId="4CE6C411" w14:textId="77777777" w:rsidR="004E5EEA" w:rsidRDefault="00394F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Cristina Costa Melquiades Barreto – Centro Universitário de Patos – UNIFIP, Patos, Paraíba, Brasil.</w:t>
      </w:r>
    </w:p>
    <w:p w14:paraId="4BFCA541" w14:textId="77777777" w:rsidR="004E5EEA" w:rsidRDefault="004E5EEA">
      <w:pPr>
        <w:jc w:val="right"/>
        <w:rPr>
          <w:rFonts w:ascii="Times New Roman" w:eastAsia="Times New Roman" w:hAnsi="Times New Roman" w:cs="Times New Roman"/>
          <w:sz w:val="24"/>
          <w:szCs w:val="24"/>
        </w:rPr>
      </w:pPr>
    </w:p>
    <w:p w14:paraId="365C89BA" w14:textId="057C0434" w:rsidR="004E5EEA" w:rsidRDefault="12A0F49C" w:rsidP="12A0F49C">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4"/>
          <w:szCs w:val="24"/>
        </w:rPr>
      </w:pPr>
      <w:r w:rsidRPr="12A0F49C">
        <w:rPr>
          <w:rFonts w:ascii="Times New Roman" w:eastAsia="Times New Roman" w:hAnsi="Times New Roman" w:cs="Times New Roman"/>
          <w:b/>
          <w:bCs/>
          <w:sz w:val="24"/>
          <w:szCs w:val="24"/>
        </w:rPr>
        <w:t xml:space="preserve">Palavras-Chaves: </w:t>
      </w:r>
      <w:r w:rsidRPr="12A0F49C">
        <w:rPr>
          <w:rFonts w:ascii="Times New Roman" w:eastAsia="Times New Roman" w:hAnsi="Times New Roman" w:cs="Times New Roman"/>
          <w:sz w:val="24"/>
          <w:szCs w:val="24"/>
        </w:rPr>
        <w:t>Enfermagem</w:t>
      </w:r>
      <w:r w:rsidRPr="12A0F49C">
        <w:rPr>
          <w:rFonts w:ascii="Times New Roman" w:eastAsia="Times New Roman" w:hAnsi="Times New Roman" w:cs="Times New Roman"/>
          <w:color w:val="000000" w:themeColor="text1"/>
          <w:sz w:val="24"/>
          <w:szCs w:val="24"/>
        </w:rPr>
        <w:t>;</w:t>
      </w:r>
      <w:r w:rsidRPr="12A0F49C">
        <w:rPr>
          <w:rFonts w:ascii="Times New Roman" w:eastAsia="Times New Roman" w:hAnsi="Times New Roman" w:cs="Times New Roman"/>
          <w:sz w:val="24"/>
          <w:szCs w:val="24"/>
        </w:rPr>
        <w:t xml:space="preserve"> Emergências</w:t>
      </w:r>
      <w:r w:rsidRPr="12A0F49C">
        <w:rPr>
          <w:rFonts w:ascii="Times New Roman" w:eastAsia="Times New Roman" w:hAnsi="Times New Roman" w:cs="Times New Roman"/>
          <w:color w:val="000000" w:themeColor="text1"/>
          <w:sz w:val="24"/>
          <w:szCs w:val="24"/>
        </w:rPr>
        <w:t xml:space="preserve">; </w:t>
      </w:r>
      <w:r w:rsidRPr="12A0F49C">
        <w:rPr>
          <w:rFonts w:ascii="Times New Roman" w:eastAsia="Times New Roman" w:hAnsi="Times New Roman" w:cs="Times New Roman"/>
          <w:sz w:val="24"/>
          <w:szCs w:val="24"/>
        </w:rPr>
        <w:t>Serviços Médicos de Emergência</w:t>
      </w:r>
      <w:r w:rsidRPr="12A0F49C">
        <w:rPr>
          <w:rFonts w:ascii="Times New Roman" w:eastAsia="Times New Roman" w:hAnsi="Times New Roman" w:cs="Times New Roman"/>
          <w:color w:val="000000" w:themeColor="text1"/>
          <w:sz w:val="24"/>
          <w:szCs w:val="24"/>
        </w:rPr>
        <w:t>.</w:t>
      </w:r>
    </w:p>
    <w:p w14:paraId="171C799E" w14:textId="77777777" w:rsidR="004E5EEA" w:rsidRDefault="00394FC3">
      <w:pP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Área Temática:</w:t>
      </w:r>
      <w:r>
        <w:rPr>
          <w:rFonts w:ascii="Times New Roman" w:eastAsia="Times New Roman" w:hAnsi="Times New Roman" w:cs="Times New Roman"/>
          <w:sz w:val="24"/>
          <w:szCs w:val="24"/>
        </w:rPr>
        <w:t xml:space="preserve"> Fundamentos da enfermagem.</w:t>
      </w:r>
    </w:p>
    <w:p w14:paraId="3A725C18" w14:textId="77777777" w:rsidR="004E5EEA" w:rsidRDefault="00394F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E-mail do autor para correspondência:</w:t>
      </w:r>
      <w:r>
        <w:rPr>
          <w:rFonts w:ascii="Times New Roman" w:eastAsia="Times New Roman" w:hAnsi="Times New Roman" w:cs="Times New Roman"/>
          <w:sz w:val="24"/>
          <w:szCs w:val="24"/>
        </w:rPr>
        <w:t xml:space="preserve"> laraluisa2803@gmail.com</w:t>
      </w:r>
    </w:p>
    <w:p w14:paraId="5043D950" w14:textId="77777777" w:rsidR="004E5EEA" w:rsidRDefault="00394FC3">
      <w:pPr>
        <w:numPr>
          <w:ilvl w:val="0"/>
          <w:numId w:val="1"/>
        </w:numPr>
        <w:spacing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71A76732" w14:textId="2F84B633" w:rsidR="004E5EEA" w:rsidRDefault="12A0F49C" w:rsidP="002E00A4">
      <w:pPr>
        <w:spacing w:after="0" w:line="360" w:lineRule="auto"/>
        <w:ind w:firstLine="709"/>
        <w:jc w:val="both"/>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t>A atuação dos profissionais de enfermagem na assistência a emergências pediátricas é fundamental. Essa função demanda não apenas o conhecimento teórico e habilidades específicas, mas também empatia e serenidade, essenciais para oferecer um atendimento de qualidade às crianças e suas famílias em momentos críticos (Silva; Jesus, 2023).</w:t>
      </w:r>
    </w:p>
    <w:p w14:paraId="26DDE9CE" w14:textId="477EDB47" w:rsidR="004E5EEA" w:rsidRDefault="12A0F49C" w:rsidP="002E00A4">
      <w:pPr>
        <w:spacing w:after="0" w:line="360" w:lineRule="auto"/>
        <w:ind w:firstLine="709"/>
        <w:jc w:val="both"/>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t xml:space="preserve">Devido a suas vulnerabilidades durante seu ciclo de vida, as crianças estão sujeitas as possíveis consequências, ao longo da vida, das condições de saúde indevidamente tratadas (Cintra </w:t>
      </w:r>
      <w:r w:rsidRPr="12A0F49C">
        <w:rPr>
          <w:rFonts w:ascii="Times New Roman" w:eastAsia="Times New Roman" w:hAnsi="Times New Roman" w:cs="Times New Roman"/>
          <w:i/>
          <w:iCs/>
          <w:sz w:val="24"/>
          <w:szCs w:val="24"/>
        </w:rPr>
        <w:t>et al</w:t>
      </w:r>
      <w:r w:rsidRPr="12A0F49C">
        <w:rPr>
          <w:rFonts w:ascii="Times New Roman" w:eastAsia="Times New Roman" w:hAnsi="Times New Roman" w:cs="Times New Roman"/>
          <w:sz w:val="24"/>
          <w:szCs w:val="24"/>
        </w:rPr>
        <w:t xml:space="preserve">., 2022). Acidentes e violência estão entre as principais causas externas de morbimortalidade entre crianças e adolescentes no Brasil, configurando-se como importante questão de saúde pública para toda a sociedade. Quedas, aspiração de corpo estranho, acidentes de trânsito e atropelamentos, intoxicação, queimaduras, afogamentos e homicídios são as principais ocorrências que refletem esse problema. Dessa forma, as crianças necessitam de acesso a cuidados de emergência seguros e de qualidade, sobretudo no pré-hospitalar (Cintra </w:t>
      </w:r>
      <w:r w:rsidRPr="12A0F49C">
        <w:rPr>
          <w:rFonts w:ascii="Times New Roman" w:eastAsia="Times New Roman" w:hAnsi="Times New Roman" w:cs="Times New Roman"/>
          <w:i/>
          <w:iCs/>
          <w:sz w:val="24"/>
          <w:szCs w:val="24"/>
        </w:rPr>
        <w:t>et al</w:t>
      </w:r>
      <w:r w:rsidRPr="12A0F49C">
        <w:rPr>
          <w:rFonts w:ascii="Times New Roman" w:eastAsia="Times New Roman" w:hAnsi="Times New Roman" w:cs="Times New Roman"/>
          <w:sz w:val="24"/>
          <w:szCs w:val="24"/>
        </w:rPr>
        <w:t>., 2022).</w:t>
      </w:r>
    </w:p>
    <w:p w14:paraId="22A97075" w14:textId="77777777" w:rsidR="00565BF2" w:rsidRDefault="12A0F49C" w:rsidP="002E00A4">
      <w:pPr>
        <w:spacing w:after="0" w:line="360" w:lineRule="auto"/>
        <w:ind w:firstLine="709"/>
        <w:jc w:val="both"/>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lastRenderedPageBreak/>
        <w:t xml:space="preserve">O Atendimento Pré-Hospitalar (APH) envolve ações cujo foco é influenciar positivamente a redução das taxas de morbidade e mortalidade, respeitando os protocolos atuais e sempre visando o melhor prognóstico evolutivo, a assistência extra-hospitalar para crianças exige alta qualidade, recursos apropriados, equipe treinada de apoio e atendimento de emergência eficaz (Cintra </w:t>
      </w:r>
      <w:r w:rsidRPr="12A0F49C">
        <w:rPr>
          <w:rFonts w:ascii="Times New Roman" w:eastAsia="Times New Roman" w:hAnsi="Times New Roman" w:cs="Times New Roman"/>
          <w:i/>
          <w:iCs/>
          <w:sz w:val="24"/>
          <w:szCs w:val="24"/>
        </w:rPr>
        <w:t>et al</w:t>
      </w:r>
      <w:r w:rsidRPr="12A0F49C">
        <w:rPr>
          <w:rFonts w:ascii="Times New Roman" w:eastAsia="Times New Roman" w:hAnsi="Times New Roman" w:cs="Times New Roman"/>
          <w:sz w:val="24"/>
          <w:szCs w:val="24"/>
        </w:rPr>
        <w:t xml:space="preserve">., 2022). Nesse contexto, a equipe de enfermagem deve agir de forma minuciosa para a avaliação da classificação de risco, pois muitas das vezes, as unidades de pronto socorro recebem casos de crianças com risco iminente de morte, que necessitam de atendimento imediato, mas também condições que não são de urgência e emergência. </w:t>
      </w:r>
    </w:p>
    <w:p w14:paraId="7F6F6882" w14:textId="04ED4334" w:rsidR="00B837CD" w:rsidRDefault="12A0F49C" w:rsidP="002E00A4">
      <w:pPr>
        <w:spacing w:after="0" w:line="360" w:lineRule="auto"/>
        <w:ind w:firstLine="709"/>
        <w:jc w:val="both"/>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t xml:space="preserve">O profissional deve estar atualizado em relação ao processo de crescimento e desenvolvimento infantil, bem como acerca da anatomia e fisiologia da criança no exame físico, pois as técnicas utilizadas em adultos não se encaixam com eficiência. Portanto, é necessário uma capacitação e domínio para oferecer os cuidados necessários, além de atuar diretamente no cuidado da criança, a enfermagem tem um papel significativo no cuidado da família que também se encontra vulnerável (Teixeira </w:t>
      </w:r>
      <w:r w:rsidRPr="12A0F49C">
        <w:rPr>
          <w:rFonts w:ascii="Times New Roman" w:eastAsia="Times New Roman" w:hAnsi="Times New Roman" w:cs="Times New Roman"/>
          <w:i/>
          <w:iCs/>
          <w:sz w:val="24"/>
          <w:szCs w:val="24"/>
        </w:rPr>
        <w:t>et al</w:t>
      </w:r>
      <w:r w:rsidRPr="12A0F49C">
        <w:rPr>
          <w:rFonts w:ascii="Times New Roman" w:eastAsia="Times New Roman" w:hAnsi="Times New Roman" w:cs="Times New Roman"/>
          <w:sz w:val="24"/>
          <w:szCs w:val="24"/>
        </w:rPr>
        <w:t>., 2023).</w:t>
      </w:r>
    </w:p>
    <w:p w14:paraId="683BF47F" w14:textId="08254151" w:rsidR="00CF6C28" w:rsidRDefault="0051291B" w:rsidP="002E00A4">
      <w:pPr>
        <w:spacing w:after="0" w:line="360" w:lineRule="auto"/>
        <w:ind w:firstLine="709"/>
        <w:jc w:val="both"/>
        <w:rPr>
          <w:rFonts w:ascii="Times New Roman" w:eastAsia="Times New Roman" w:hAnsi="Times New Roman" w:cs="Times New Roman"/>
          <w:sz w:val="24"/>
          <w:szCs w:val="24"/>
        </w:rPr>
      </w:pPr>
      <w:r w:rsidRPr="0051291B">
        <w:rPr>
          <w:rFonts w:ascii="Times New Roman" w:eastAsia="Times New Roman" w:hAnsi="Times New Roman" w:cs="Times New Roman"/>
          <w:sz w:val="24"/>
          <w:szCs w:val="24"/>
        </w:rPr>
        <w:t>O presente estudo tem como objetivo avaliar a atuação do enfermeiro frente as emergências pediátricas com base em referências</w:t>
      </w:r>
      <w:r>
        <w:rPr>
          <w:rFonts w:ascii="Times New Roman" w:eastAsia="Times New Roman" w:hAnsi="Times New Roman" w:cs="Times New Roman"/>
          <w:sz w:val="24"/>
          <w:szCs w:val="24"/>
        </w:rPr>
        <w:t xml:space="preserve"> </w:t>
      </w:r>
      <w:r w:rsidRPr="0051291B">
        <w:rPr>
          <w:rFonts w:ascii="Times New Roman" w:eastAsia="Times New Roman" w:hAnsi="Times New Roman" w:cs="Times New Roman"/>
          <w:sz w:val="24"/>
          <w:szCs w:val="24"/>
        </w:rPr>
        <w:t>bibliográficas de caráter integrativ</w:t>
      </w:r>
      <w:r>
        <w:rPr>
          <w:rFonts w:ascii="Times New Roman" w:eastAsia="Times New Roman" w:hAnsi="Times New Roman" w:cs="Times New Roman"/>
          <w:sz w:val="24"/>
          <w:szCs w:val="24"/>
        </w:rPr>
        <w:t>o.</w:t>
      </w:r>
    </w:p>
    <w:p w14:paraId="51B5A5DD" w14:textId="554502BE" w:rsidR="00B837CD" w:rsidRDefault="00B837CD" w:rsidP="002E00A4">
      <w:pPr>
        <w:spacing w:after="0" w:line="360" w:lineRule="auto"/>
        <w:ind w:firstLine="709"/>
        <w:jc w:val="both"/>
        <w:rPr>
          <w:rFonts w:ascii="Times New Roman" w:eastAsia="Times New Roman" w:hAnsi="Times New Roman" w:cs="Times New Roman"/>
          <w:b/>
          <w:bCs/>
          <w:sz w:val="24"/>
          <w:szCs w:val="24"/>
        </w:rPr>
      </w:pPr>
    </w:p>
    <w:p w14:paraId="03C1E11E" w14:textId="6129C417" w:rsidR="00B837CD" w:rsidRDefault="12A0F49C" w:rsidP="002E00A4">
      <w:pPr>
        <w:pStyle w:val="PargrafodaLista"/>
        <w:numPr>
          <w:ilvl w:val="0"/>
          <w:numId w:val="1"/>
        </w:numPr>
        <w:spacing w:after="0" w:line="360" w:lineRule="auto"/>
        <w:jc w:val="both"/>
        <w:rPr>
          <w:rFonts w:ascii="Times New Roman" w:eastAsia="Times New Roman" w:hAnsi="Times New Roman" w:cs="Times New Roman"/>
          <w:sz w:val="24"/>
          <w:szCs w:val="24"/>
        </w:rPr>
      </w:pPr>
      <w:r w:rsidRPr="12A0F49C">
        <w:rPr>
          <w:rFonts w:ascii="Times New Roman" w:eastAsia="Times New Roman" w:hAnsi="Times New Roman" w:cs="Times New Roman"/>
          <w:b/>
          <w:bCs/>
          <w:sz w:val="24"/>
          <w:szCs w:val="24"/>
        </w:rPr>
        <w:t>MÉTODO</w:t>
      </w:r>
    </w:p>
    <w:p w14:paraId="4BDDB7F1" w14:textId="07980FCC" w:rsidR="00B837CD" w:rsidRDefault="12A0F49C" w:rsidP="002E00A4">
      <w:pPr>
        <w:spacing w:after="0" w:line="360" w:lineRule="auto"/>
        <w:ind w:firstLine="709"/>
        <w:jc w:val="both"/>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t xml:space="preserve">Trata-se de uma revisão de literatura do tipo </w:t>
      </w:r>
      <w:proofErr w:type="spellStart"/>
      <w:r w:rsidRPr="12A0F49C">
        <w:rPr>
          <w:rFonts w:ascii="Times New Roman" w:eastAsia="Times New Roman" w:hAnsi="Times New Roman" w:cs="Times New Roman"/>
          <w:sz w:val="24"/>
          <w:szCs w:val="24"/>
        </w:rPr>
        <w:t>integrativa</w:t>
      </w:r>
      <w:proofErr w:type="spellEnd"/>
      <w:r w:rsidRPr="12A0F49C">
        <w:rPr>
          <w:rFonts w:ascii="Times New Roman" w:eastAsia="Times New Roman" w:hAnsi="Times New Roman" w:cs="Times New Roman"/>
          <w:sz w:val="24"/>
          <w:szCs w:val="24"/>
        </w:rPr>
        <w:t xml:space="preserve"> por meio de consulta on-line desenvolvida no período de setembro de 2024, a partir da base de dados Biblioteca Virtual em Saúde (BVS) e Google </w:t>
      </w:r>
      <w:proofErr w:type="spellStart"/>
      <w:r w:rsidRPr="12A0F49C">
        <w:rPr>
          <w:rFonts w:ascii="Times New Roman" w:eastAsia="Times New Roman" w:hAnsi="Times New Roman" w:cs="Times New Roman"/>
          <w:sz w:val="24"/>
          <w:szCs w:val="24"/>
        </w:rPr>
        <w:t>Scholar</w:t>
      </w:r>
      <w:proofErr w:type="spellEnd"/>
      <w:r w:rsidRPr="12A0F49C">
        <w:rPr>
          <w:rFonts w:ascii="Times New Roman" w:eastAsia="Times New Roman" w:hAnsi="Times New Roman" w:cs="Times New Roman"/>
          <w:sz w:val="24"/>
          <w:szCs w:val="24"/>
        </w:rPr>
        <w:t xml:space="preserve">. Os critérios de inclusão foram artigos com textos completos, em idioma inglês e português, que retratam a temática do estudo e que fossem originários do período entre 2019 a 2024 e excluídos os que apresentaram textos duplicados, incompletos, ou que fugissem da temática em questão. </w:t>
      </w:r>
    </w:p>
    <w:p w14:paraId="13E66967" w14:textId="02F47F66" w:rsidR="004E5EEA" w:rsidRDefault="12A0F49C" w:rsidP="002E00A4">
      <w:pPr>
        <w:spacing w:after="0" w:line="360" w:lineRule="auto"/>
        <w:ind w:firstLine="709"/>
        <w:jc w:val="both"/>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t>Os descritores em Ciências da Saúde (DeCS) foram: “Enfermagem” “</w:t>
      </w:r>
      <w:proofErr w:type="spellStart"/>
      <w:r w:rsidRPr="12A0F49C">
        <w:rPr>
          <w:rFonts w:ascii="Times New Roman" w:eastAsia="Times New Roman" w:hAnsi="Times New Roman" w:cs="Times New Roman"/>
          <w:sz w:val="24"/>
          <w:szCs w:val="24"/>
        </w:rPr>
        <w:t>Nursing</w:t>
      </w:r>
      <w:proofErr w:type="spellEnd"/>
      <w:r w:rsidRPr="12A0F49C">
        <w:rPr>
          <w:rFonts w:ascii="Times New Roman" w:eastAsia="Times New Roman" w:hAnsi="Times New Roman" w:cs="Times New Roman"/>
          <w:sz w:val="24"/>
          <w:szCs w:val="24"/>
        </w:rPr>
        <w:t xml:space="preserve">”, “Emergências” “ </w:t>
      </w:r>
      <w:proofErr w:type="spellStart"/>
      <w:r w:rsidRPr="12A0F49C">
        <w:rPr>
          <w:rFonts w:ascii="Times New Roman" w:eastAsia="Times New Roman" w:hAnsi="Times New Roman" w:cs="Times New Roman"/>
          <w:sz w:val="24"/>
          <w:szCs w:val="24"/>
        </w:rPr>
        <w:t>Emergencies</w:t>
      </w:r>
      <w:proofErr w:type="spellEnd"/>
      <w:r w:rsidRPr="12A0F49C">
        <w:rPr>
          <w:rFonts w:ascii="Times New Roman" w:eastAsia="Times New Roman" w:hAnsi="Times New Roman" w:cs="Times New Roman"/>
          <w:sz w:val="24"/>
          <w:szCs w:val="24"/>
        </w:rPr>
        <w:t>”, “Serviços Médicos de Emergência” “</w:t>
      </w:r>
      <w:proofErr w:type="spellStart"/>
      <w:r w:rsidRPr="12A0F49C">
        <w:rPr>
          <w:rFonts w:ascii="Times New Roman" w:eastAsia="Times New Roman" w:hAnsi="Times New Roman" w:cs="Times New Roman"/>
          <w:sz w:val="24"/>
          <w:szCs w:val="24"/>
        </w:rPr>
        <w:t>Emergency</w:t>
      </w:r>
      <w:proofErr w:type="spellEnd"/>
      <w:r w:rsidRPr="12A0F49C">
        <w:rPr>
          <w:rFonts w:ascii="Times New Roman" w:eastAsia="Times New Roman" w:hAnsi="Times New Roman" w:cs="Times New Roman"/>
          <w:sz w:val="24"/>
          <w:szCs w:val="24"/>
        </w:rPr>
        <w:t xml:space="preserve"> </w:t>
      </w:r>
      <w:proofErr w:type="spellStart"/>
      <w:r w:rsidRPr="12A0F49C">
        <w:rPr>
          <w:rFonts w:ascii="Times New Roman" w:eastAsia="Times New Roman" w:hAnsi="Times New Roman" w:cs="Times New Roman"/>
          <w:sz w:val="24"/>
          <w:szCs w:val="24"/>
        </w:rPr>
        <w:t>Medical</w:t>
      </w:r>
      <w:proofErr w:type="spellEnd"/>
      <w:r w:rsidRPr="12A0F49C">
        <w:rPr>
          <w:rFonts w:ascii="Times New Roman" w:eastAsia="Times New Roman" w:hAnsi="Times New Roman" w:cs="Times New Roman"/>
          <w:sz w:val="24"/>
          <w:szCs w:val="24"/>
        </w:rPr>
        <w:t xml:space="preserve"> Service”. </w:t>
      </w:r>
      <w:r w:rsidR="00CE4473">
        <w:rPr>
          <w:rFonts w:ascii="Times New Roman" w:eastAsia="Times New Roman" w:hAnsi="Times New Roman" w:cs="Times New Roman"/>
          <w:sz w:val="24"/>
          <w:szCs w:val="24"/>
        </w:rPr>
        <w:t xml:space="preserve">Após uma </w:t>
      </w:r>
      <w:r w:rsidRPr="12A0F49C">
        <w:rPr>
          <w:rFonts w:ascii="Times New Roman" w:eastAsia="Times New Roman" w:hAnsi="Times New Roman" w:cs="Times New Roman"/>
          <w:sz w:val="24"/>
          <w:szCs w:val="24"/>
        </w:rPr>
        <w:t>análise detalhada dos resumos, foram selecionados 6 artigos por apresentarem maior relevância e profundidade para discutir a eficácia desse método no manejo dessa condição aplicada.</w:t>
      </w:r>
    </w:p>
    <w:p w14:paraId="0D2BB5DD" w14:textId="06EABCF9" w:rsidR="00F6395D" w:rsidRPr="00400998" w:rsidRDefault="12A0F49C" w:rsidP="002E00A4">
      <w:pPr>
        <w:pStyle w:val="PargrafodaLista"/>
        <w:numPr>
          <w:ilvl w:val="0"/>
          <w:numId w:val="1"/>
        </w:numPr>
        <w:spacing w:before="240" w:after="0" w:line="360" w:lineRule="auto"/>
        <w:jc w:val="both"/>
        <w:divId w:val="963511177"/>
        <w:rPr>
          <w:rFonts w:ascii="Times New Roman" w:hAnsi="Times New Roman" w:cs="Times New Roman"/>
          <w:sz w:val="24"/>
          <w:szCs w:val="24"/>
        </w:rPr>
      </w:pPr>
      <w:r w:rsidRPr="12A0F49C">
        <w:rPr>
          <w:rFonts w:ascii="Times New Roman" w:eastAsia="Times New Roman" w:hAnsi="Times New Roman" w:cs="Times New Roman"/>
          <w:b/>
          <w:bCs/>
          <w:sz w:val="24"/>
          <w:szCs w:val="24"/>
        </w:rPr>
        <w:t xml:space="preserve">RESULTADOS E DISCUSSÕES </w:t>
      </w:r>
    </w:p>
    <w:p w14:paraId="2FB1FF39" w14:textId="439AC569" w:rsidR="00F6395D" w:rsidRPr="00400998" w:rsidRDefault="12A0F49C" w:rsidP="002E00A4">
      <w:pPr>
        <w:spacing w:after="0" w:line="360" w:lineRule="auto"/>
        <w:ind w:firstLine="709"/>
        <w:jc w:val="both"/>
        <w:divId w:val="963511177"/>
        <w:rPr>
          <w:rFonts w:ascii="Times New Roman" w:hAnsi="Times New Roman" w:cs="Times New Roman"/>
          <w:sz w:val="24"/>
          <w:szCs w:val="24"/>
          <w14:ligatures w14:val="standardContextual"/>
        </w:rPr>
      </w:pPr>
      <w:r w:rsidRPr="12A0F49C">
        <w:rPr>
          <w:rFonts w:ascii="Times New Roman" w:hAnsi="Times New Roman" w:cs="Times New Roman"/>
          <w:sz w:val="24"/>
          <w:szCs w:val="24"/>
        </w:rPr>
        <w:t xml:space="preserve">A inclusão do enfermeiro no Atendimento Pré-Hospitalar (APH) móvel foi implementada por intermédio da política nacional de atenção às urgências, sendo inspirada no modelo francês em que estabelece diferentes categorias na composição da equipe. Desse modo, </w:t>
      </w:r>
      <w:r w:rsidRPr="12A0F49C">
        <w:rPr>
          <w:rFonts w:ascii="Times New Roman" w:hAnsi="Times New Roman" w:cs="Times New Roman"/>
          <w:sz w:val="24"/>
          <w:szCs w:val="24"/>
        </w:rPr>
        <w:lastRenderedPageBreak/>
        <w:t>a atuação do enfermeiro no APH móvel caracteriza-se pela avaliação das necessidades da vítima, estabelecendo suas prioridades, executando as intervenções necessárias reavaliando continuamente durante o trajeto a ser percorrido à uma unidade com serviços mais especializados (</w:t>
      </w:r>
      <w:proofErr w:type="spellStart"/>
      <w:r w:rsidRPr="12A0F49C">
        <w:rPr>
          <w:rFonts w:ascii="Times New Roman" w:hAnsi="Times New Roman" w:cs="Times New Roman"/>
          <w:sz w:val="24"/>
          <w:szCs w:val="24"/>
        </w:rPr>
        <w:t>Bueno</w:t>
      </w:r>
      <w:proofErr w:type="spellEnd"/>
      <w:r w:rsidRPr="12A0F49C">
        <w:rPr>
          <w:rFonts w:ascii="Times New Roman" w:hAnsi="Times New Roman" w:cs="Times New Roman"/>
          <w:sz w:val="24"/>
          <w:szCs w:val="24"/>
        </w:rPr>
        <w:t>, 2020).</w:t>
      </w:r>
    </w:p>
    <w:p w14:paraId="168CC3BE" w14:textId="0FC3987A" w:rsidR="00F6395D" w:rsidRPr="00400998" w:rsidRDefault="12A0F49C" w:rsidP="002E00A4">
      <w:pPr>
        <w:spacing w:after="0" w:line="360" w:lineRule="auto"/>
        <w:ind w:firstLine="709"/>
        <w:jc w:val="both"/>
        <w:divId w:val="963511177"/>
        <w:rPr>
          <w:rFonts w:ascii="Times New Roman" w:hAnsi="Times New Roman" w:cs="Times New Roman"/>
          <w:sz w:val="24"/>
          <w:szCs w:val="24"/>
        </w:rPr>
      </w:pPr>
      <w:r w:rsidRPr="12A0F49C">
        <w:rPr>
          <w:rFonts w:ascii="Times New Roman" w:hAnsi="Times New Roman" w:cs="Times New Roman"/>
          <w:sz w:val="24"/>
          <w:szCs w:val="24"/>
        </w:rPr>
        <w:t xml:space="preserve">A Enfermagem é um dos principais elementos dentro da equipe de saúde, tendo papel decisivo juntamente ao médico por ter contato direto com a criança e seu familiar. Sua atuação é pautada por conhecimento e habilidades para acolher e determinar a gravidade das complicações identificando se há risco iminente ou não de morte (Pereira </w:t>
      </w:r>
      <w:r w:rsidRPr="12A0F49C">
        <w:rPr>
          <w:rFonts w:ascii="Times New Roman" w:hAnsi="Times New Roman" w:cs="Times New Roman"/>
          <w:i/>
          <w:iCs/>
          <w:sz w:val="24"/>
          <w:szCs w:val="24"/>
        </w:rPr>
        <w:t xml:space="preserve">et </w:t>
      </w:r>
      <w:proofErr w:type="spellStart"/>
      <w:r w:rsidRPr="12A0F49C">
        <w:rPr>
          <w:rFonts w:ascii="Times New Roman" w:hAnsi="Times New Roman" w:cs="Times New Roman"/>
          <w:i/>
          <w:iCs/>
          <w:sz w:val="24"/>
          <w:szCs w:val="24"/>
        </w:rPr>
        <w:t>al</w:t>
      </w:r>
      <w:proofErr w:type="spellEnd"/>
      <w:r w:rsidRPr="12A0F49C">
        <w:rPr>
          <w:rFonts w:ascii="Times New Roman" w:hAnsi="Times New Roman" w:cs="Times New Roman"/>
          <w:sz w:val="24"/>
          <w:szCs w:val="24"/>
        </w:rPr>
        <w:t xml:space="preserve">, 2024). </w:t>
      </w:r>
    </w:p>
    <w:p w14:paraId="39BDEED0" w14:textId="461E90E7" w:rsidR="00F6395D" w:rsidRPr="00400998" w:rsidRDefault="12A0F49C" w:rsidP="002E00A4">
      <w:pPr>
        <w:spacing w:after="0" w:line="360" w:lineRule="auto"/>
        <w:ind w:firstLine="709"/>
        <w:jc w:val="both"/>
        <w:divId w:val="963511177"/>
        <w:rPr>
          <w:rFonts w:ascii="Times New Roman" w:hAnsi="Times New Roman" w:cs="Times New Roman"/>
          <w:sz w:val="24"/>
          <w:szCs w:val="24"/>
        </w:rPr>
      </w:pPr>
      <w:r w:rsidRPr="12A0F49C">
        <w:rPr>
          <w:rFonts w:ascii="Times New Roman" w:hAnsi="Times New Roman" w:cs="Times New Roman"/>
          <w:sz w:val="24"/>
          <w:szCs w:val="24"/>
        </w:rPr>
        <w:t xml:space="preserve">Contudo, diversos fatores podem colocar crianças em situação de risco no qual necessitam de uma assistência especializada. Os departamentos de atendimento pediátrico requerem um cuidado subjetivo enfatizando a singularidade do indivíduo, sua individualidade e sua forma de expressão, visando a promoção de uma assistência adequada por intermédio de formação técnico-científica especializada, voltado para o reconhecimento de limites e possibilidades dentro de um atendimento (Mas </w:t>
      </w:r>
      <w:r w:rsidRPr="12A0F49C">
        <w:rPr>
          <w:rFonts w:ascii="Times New Roman" w:hAnsi="Times New Roman" w:cs="Times New Roman"/>
          <w:i/>
          <w:iCs/>
          <w:sz w:val="24"/>
          <w:szCs w:val="24"/>
        </w:rPr>
        <w:t xml:space="preserve">et </w:t>
      </w:r>
      <w:proofErr w:type="spellStart"/>
      <w:r w:rsidRPr="12A0F49C">
        <w:rPr>
          <w:rFonts w:ascii="Times New Roman" w:hAnsi="Times New Roman" w:cs="Times New Roman"/>
          <w:i/>
          <w:iCs/>
          <w:sz w:val="24"/>
          <w:szCs w:val="24"/>
        </w:rPr>
        <w:t>al</w:t>
      </w:r>
      <w:proofErr w:type="spellEnd"/>
      <w:r w:rsidRPr="12A0F49C">
        <w:rPr>
          <w:rFonts w:ascii="Times New Roman" w:hAnsi="Times New Roman" w:cs="Times New Roman"/>
          <w:i/>
          <w:iCs/>
          <w:sz w:val="24"/>
          <w:szCs w:val="24"/>
        </w:rPr>
        <w:t xml:space="preserve">, 2019; </w:t>
      </w:r>
      <w:proofErr w:type="spellStart"/>
      <w:r w:rsidRPr="12A0F49C">
        <w:rPr>
          <w:rFonts w:ascii="Times New Roman" w:hAnsi="Times New Roman" w:cs="Times New Roman"/>
          <w:sz w:val="24"/>
          <w:szCs w:val="24"/>
        </w:rPr>
        <w:t>Danda</w:t>
      </w:r>
      <w:proofErr w:type="spellEnd"/>
      <w:r w:rsidRPr="12A0F49C">
        <w:rPr>
          <w:rFonts w:ascii="Times New Roman" w:hAnsi="Times New Roman" w:cs="Times New Roman"/>
          <w:sz w:val="24"/>
          <w:szCs w:val="24"/>
        </w:rPr>
        <w:t xml:space="preserve"> </w:t>
      </w:r>
      <w:r w:rsidRPr="12A0F49C">
        <w:rPr>
          <w:rFonts w:ascii="Times New Roman" w:hAnsi="Times New Roman" w:cs="Times New Roman"/>
          <w:i/>
          <w:iCs/>
          <w:sz w:val="24"/>
          <w:szCs w:val="24"/>
        </w:rPr>
        <w:t xml:space="preserve">et </w:t>
      </w:r>
      <w:proofErr w:type="spellStart"/>
      <w:r w:rsidRPr="12A0F49C">
        <w:rPr>
          <w:rFonts w:ascii="Times New Roman" w:hAnsi="Times New Roman" w:cs="Times New Roman"/>
          <w:i/>
          <w:iCs/>
          <w:sz w:val="24"/>
          <w:szCs w:val="24"/>
        </w:rPr>
        <w:t>al</w:t>
      </w:r>
      <w:proofErr w:type="spellEnd"/>
      <w:r w:rsidRPr="12A0F49C">
        <w:rPr>
          <w:rFonts w:ascii="Times New Roman" w:hAnsi="Times New Roman" w:cs="Times New Roman"/>
          <w:i/>
          <w:iCs/>
          <w:sz w:val="24"/>
          <w:szCs w:val="24"/>
        </w:rPr>
        <w:t xml:space="preserve">, </w:t>
      </w:r>
      <w:r w:rsidRPr="12A0F49C">
        <w:rPr>
          <w:rFonts w:ascii="Times New Roman" w:hAnsi="Times New Roman" w:cs="Times New Roman"/>
          <w:sz w:val="24"/>
          <w:szCs w:val="24"/>
        </w:rPr>
        <w:t>2021).</w:t>
      </w:r>
    </w:p>
    <w:p w14:paraId="467F617A" w14:textId="69A9E854" w:rsidR="00F6395D" w:rsidRPr="00400998" w:rsidRDefault="12A0F49C" w:rsidP="002E00A4">
      <w:pPr>
        <w:spacing w:after="0" w:line="360" w:lineRule="auto"/>
        <w:ind w:firstLine="709"/>
        <w:jc w:val="both"/>
        <w:divId w:val="963511177"/>
        <w:rPr>
          <w:rFonts w:ascii="Times New Roman" w:hAnsi="Times New Roman" w:cs="Times New Roman"/>
          <w:sz w:val="24"/>
          <w:szCs w:val="24"/>
        </w:rPr>
      </w:pPr>
      <w:r w:rsidRPr="12A0F49C">
        <w:rPr>
          <w:rFonts w:ascii="Times New Roman" w:hAnsi="Times New Roman" w:cs="Times New Roman"/>
          <w:sz w:val="24"/>
          <w:szCs w:val="24"/>
        </w:rPr>
        <w:t>De acordo com a Política Nacional de Atenção Integral à Criança (PNAISC) os profissionais de enfermagem devem atuar visando garantir o acesso de cuidados de qualidade, promoção à saúde infantil, envolvendo a realização de ações de promoção, prevenção e tratamento, bem como o acompanhamento do crescimento e desenvolvimento infantil. Uma vez que a saúde é o bem estar da criança é prioridade inegociável, desse modo, a atenção a esse grupo visa assegurar um crescimento saudável e oportuno visando atingir todo o seu potencial (Silva; Jesus, 2023).</w:t>
      </w:r>
    </w:p>
    <w:p w14:paraId="1FCB5CD7" w14:textId="3E4D6220" w:rsidR="00F6395D" w:rsidRPr="00400998" w:rsidRDefault="12A0F49C" w:rsidP="002E00A4">
      <w:pPr>
        <w:spacing w:after="0" w:line="360" w:lineRule="auto"/>
        <w:ind w:firstLine="709"/>
        <w:jc w:val="both"/>
        <w:divId w:val="963511177"/>
        <w:rPr>
          <w:rFonts w:ascii="Times New Roman" w:hAnsi="Times New Roman" w:cs="Times New Roman"/>
          <w:sz w:val="24"/>
          <w:szCs w:val="24"/>
        </w:rPr>
      </w:pPr>
      <w:r w:rsidRPr="12A0F49C">
        <w:rPr>
          <w:rFonts w:ascii="Times New Roman" w:hAnsi="Times New Roman" w:cs="Times New Roman"/>
          <w:sz w:val="24"/>
          <w:szCs w:val="24"/>
        </w:rPr>
        <w:t>Com isso, a urgência pediátrica tem como parte crucial do processo a triagem, em que os profissionais de enfermagem são responsáveis por avaliar a gravidade da situação, determinando a prioridade do atendimento, sendo assim são capazes de identificar rapidamente os casos de maiores riscos, como insuficiência respiratória, choque ou parada respiratória, objetivando intervenções apropriadas imediatamente. Ademais, os profissionais de enfermagem desempenham papel vital na coordenação de equipe (Silva; Jesus, 2023).</w:t>
      </w:r>
    </w:p>
    <w:p w14:paraId="57B55D93" w14:textId="51C7B89B" w:rsidR="00F6395D" w:rsidRPr="00400998" w:rsidRDefault="12A0F49C" w:rsidP="002E00A4">
      <w:pPr>
        <w:spacing w:after="0" w:line="360" w:lineRule="auto"/>
        <w:ind w:firstLine="709"/>
        <w:jc w:val="both"/>
        <w:divId w:val="963511177"/>
        <w:rPr>
          <w:rFonts w:ascii="Times New Roman" w:hAnsi="Times New Roman" w:cs="Times New Roman"/>
          <w:sz w:val="24"/>
          <w:szCs w:val="24"/>
        </w:rPr>
      </w:pPr>
      <w:r w:rsidRPr="12A0F49C">
        <w:rPr>
          <w:rFonts w:ascii="Times New Roman" w:hAnsi="Times New Roman" w:cs="Times New Roman"/>
          <w:sz w:val="24"/>
          <w:szCs w:val="24"/>
        </w:rPr>
        <w:t xml:space="preserve">Entretanto há riscos relacionados a administração de medicamentos em que erros são comuns, desse modo recomenda-se que haja a checagem dos nove certos (medicação certa, paciente certo, dose certa, via certa, horário certo, registro certo, ação certa, forma farmacêutica certa, monitoramento certo) a fim de garantir a segurança do paciente evitando efeitos adversos referente a medicação. Portanto abordar a cultura de segurança do paciente pediátrico dentro das unidades de urgência e emergência é imprescindível para que esses eventos sejam minimizados (Santos </w:t>
      </w:r>
      <w:r w:rsidRPr="12A0F49C">
        <w:rPr>
          <w:rFonts w:ascii="Times New Roman" w:hAnsi="Times New Roman" w:cs="Times New Roman"/>
          <w:i/>
          <w:iCs/>
          <w:sz w:val="24"/>
          <w:szCs w:val="24"/>
        </w:rPr>
        <w:t xml:space="preserve">et </w:t>
      </w:r>
      <w:proofErr w:type="spellStart"/>
      <w:r w:rsidRPr="12A0F49C">
        <w:rPr>
          <w:rFonts w:ascii="Times New Roman" w:hAnsi="Times New Roman" w:cs="Times New Roman"/>
          <w:i/>
          <w:iCs/>
          <w:sz w:val="24"/>
          <w:szCs w:val="24"/>
        </w:rPr>
        <w:t>al</w:t>
      </w:r>
      <w:proofErr w:type="spellEnd"/>
      <w:r w:rsidRPr="12A0F49C">
        <w:rPr>
          <w:rFonts w:ascii="Times New Roman" w:hAnsi="Times New Roman" w:cs="Times New Roman"/>
          <w:sz w:val="24"/>
          <w:szCs w:val="24"/>
        </w:rPr>
        <w:t xml:space="preserve">, 2016; Macedo </w:t>
      </w:r>
      <w:r w:rsidRPr="12A0F49C">
        <w:rPr>
          <w:rFonts w:ascii="Times New Roman" w:hAnsi="Times New Roman" w:cs="Times New Roman"/>
          <w:i/>
          <w:iCs/>
          <w:sz w:val="24"/>
          <w:szCs w:val="24"/>
        </w:rPr>
        <w:t xml:space="preserve">et </w:t>
      </w:r>
      <w:proofErr w:type="spellStart"/>
      <w:r w:rsidRPr="12A0F49C">
        <w:rPr>
          <w:rFonts w:ascii="Times New Roman" w:hAnsi="Times New Roman" w:cs="Times New Roman"/>
          <w:i/>
          <w:iCs/>
          <w:sz w:val="24"/>
          <w:szCs w:val="24"/>
        </w:rPr>
        <w:t>al</w:t>
      </w:r>
      <w:proofErr w:type="spellEnd"/>
      <w:r w:rsidRPr="12A0F49C">
        <w:rPr>
          <w:rFonts w:ascii="Times New Roman" w:hAnsi="Times New Roman" w:cs="Times New Roman"/>
          <w:sz w:val="24"/>
          <w:szCs w:val="24"/>
        </w:rPr>
        <w:t>, 2016).</w:t>
      </w:r>
    </w:p>
    <w:p w14:paraId="43CAE7A3" w14:textId="77777777" w:rsidR="002674B3" w:rsidRDefault="12A0F49C" w:rsidP="002E00A4">
      <w:pPr>
        <w:spacing w:after="0" w:line="360" w:lineRule="auto"/>
        <w:ind w:firstLine="709"/>
        <w:jc w:val="both"/>
        <w:divId w:val="963511177"/>
        <w:rPr>
          <w:rFonts w:ascii="Times New Roman" w:hAnsi="Times New Roman" w:cs="Times New Roman"/>
          <w:sz w:val="24"/>
          <w:szCs w:val="24"/>
        </w:rPr>
      </w:pPr>
      <w:r w:rsidRPr="12A0F49C">
        <w:rPr>
          <w:rFonts w:ascii="Times New Roman" w:hAnsi="Times New Roman" w:cs="Times New Roman"/>
          <w:sz w:val="24"/>
          <w:szCs w:val="24"/>
        </w:rPr>
        <w:lastRenderedPageBreak/>
        <w:t xml:space="preserve">Em contrapartida, deve-se lembrar que há uma alta carga de trabalho e uma grande demanda, o que leva aos profissionais dos serviços de urgência serem submetidos a diversas situações de estresse devido à alta demanda e o compromisso com o manejo de forma adequada e eficaz do paciente  pediátrico, afetando assim a parte psíquica e </w:t>
      </w:r>
      <w:proofErr w:type="spellStart"/>
      <w:r w:rsidRPr="12A0F49C">
        <w:rPr>
          <w:rFonts w:ascii="Times New Roman" w:hAnsi="Times New Roman" w:cs="Times New Roman"/>
          <w:sz w:val="24"/>
          <w:szCs w:val="24"/>
        </w:rPr>
        <w:t>socioemocional</w:t>
      </w:r>
      <w:proofErr w:type="spellEnd"/>
      <w:r w:rsidRPr="12A0F49C">
        <w:rPr>
          <w:rFonts w:ascii="Times New Roman" w:hAnsi="Times New Roman" w:cs="Times New Roman"/>
          <w:sz w:val="24"/>
          <w:szCs w:val="24"/>
        </w:rPr>
        <w:t xml:space="preserve"> do profissional enfermeiro, podendo acarretar em erros ou ate mesmo o desenvolvimento da Síndrome de </w:t>
      </w:r>
      <w:proofErr w:type="spellStart"/>
      <w:r w:rsidRPr="12A0F49C">
        <w:rPr>
          <w:rFonts w:ascii="Times New Roman" w:hAnsi="Times New Roman" w:cs="Times New Roman"/>
          <w:sz w:val="24"/>
          <w:szCs w:val="24"/>
        </w:rPr>
        <w:t>Burnout</w:t>
      </w:r>
      <w:proofErr w:type="spellEnd"/>
      <w:r w:rsidRPr="12A0F49C">
        <w:rPr>
          <w:rFonts w:ascii="Times New Roman" w:hAnsi="Times New Roman" w:cs="Times New Roman"/>
          <w:sz w:val="24"/>
          <w:szCs w:val="24"/>
        </w:rPr>
        <w:t xml:space="preserve">, que caracteriza-se pelo esgotamento físico e mental cuja causa esta diretamente relacionada ao trabalho (Teixeira </w:t>
      </w:r>
      <w:r w:rsidRPr="12A0F49C">
        <w:rPr>
          <w:rFonts w:ascii="Times New Roman" w:hAnsi="Times New Roman" w:cs="Times New Roman"/>
          <w:i/>
          <w:iCs/>
          <w:sz w:val="24"/>
          <w:szCs w:val="24"/>
        </w:rPr>
        <w:t xml:space="preserve">et </w:t>
      </w:r>
      <w:proofErr w:type="spellStart"/>
      <w:r w:rsidRPr="12A0F49C">
        <w:rPr>
          <w:rFonts w:ascii="Times New Roman" w:hAnsi="Times New Roman" w:cs="Times New Roman"/>
          <w:i/>
          <w:iCs/>
          <w:sz w:val="24"/>
          <w:szCs w:val="24"/>
        </w:rPr>
        <w:t>al</w:t>
      </w:r>
      <w:proofErr w:type="spellEnd"/>
      <w:r w:rsidRPr="12A0F49C">
        <w:rPr>
          <w:rFonts w:ascii="Times New Roman" w:hAnsi="Times New Roman" w:cs="Times New Roman"/>
          <w:i/>
          <w:iCs/>
          <w:sz w:val="24"/>
          <w:szCs w:val="24"/>
        </w:rPr>
        <w:t xml:space="preserve">, </w:t>
      </w:r>
      <w:r w:rsidRPr="12A0F49C">
        <w:rPr>
          <w:rFonts w:ascii="Times New Roman" w:hAnsi="Times New Roman" w:cs="Times New Roman"/>
          <w:sz w:val="24"/>
          <w:szCs w:val="24"/>
        </w:rPr>
        <w:t>2023).</w:t>
      </w:r>
    </w:p>
    <w:p w14:paraId="2D079714" w14:textId="3AC8C8C4" w:rsidR="00276D16" w:rsidRDefault="12A0F49C" w:rsidP="002E00A4">
      <w:pPr>
        <w:spacing w:after="0" w:line="360" w:lineRule="auto"/>
        <w:ind w:firstLine="709"/>
        <w:jc w:val="both"/>
        <w:divId w:val="963511177"/>
        <w:rPr>
          <w:rFonts w:ascii="Times New Roman" w:hAnsi="Times New Roman" w:cs="Times New Roman"/>
          <w:sz w:val="24"/>
          <w:szCs w:val="24"/>
        </w:rPr>
      </w:pPr>
      <w:r w:rsidRPr="12A0F49C">
        <w:rPr>
          <w:rFonts w:ascii="Times New Roman" w:hAnsi="Times New Roman" w:cs="Times New Roman"/>
          <w:sz w:val="24"/>
          <w:szCs w:val="24"/>
        </w:rPr>
        <w:t xml:space="preserve">Observa-se que há melhor desempenho dos profissionais quando estão inseridos em ambientes que facilitam a assistência ao paciente de modo que haja a proficiência do enfermeiro que atua em APH, estando diretamente responsável no atendimento à criança pela proximidade com a família e por ter conhecimento adequado para o acolhimento, visando a realização de intervenções e medidas que corroborem para o estabelecimento da saúde do paciente pediátrico. </w:t>
      </w:r>
    </w:p>
    <w:p w14:paraId="7B772529" w14:textId="17E66818" w:rsidR="003C4E6B" w:rsidRPr="005C6D16" w:rsidRDefault="12A0F49C" w:rsidP="002E00A4">
      <w:pPr>
        <w:pStyle w:val="PargrafodaLista"/>
        <w:numPr>
          <w:ilvl w:val="0"/>
          <w:numId w:val="1"/>
        </w:numPr>
        <w:spacing w:before="240" w:after="0" w:line="360" w:lineRule="auto"/>
        <w:jc w:val="both"/>
        <w:rPr>
          <w:rFonts w:ascii="Times New Roman" w:hAnsi="Times New Roman" w:cs="Times New Roman"/>
          <w:sz w:val="24"/>
          <w:szCs w:val="24"/>
        </w:rPr>
      </w:pPr>
      <w:r w:rsidRPr="005C6D16">
        <w:rPr>
          <w:rFonts w:ascii="Times New Roman" w:eastAsia="Times New Roman" w:hAnsi="Times New Roman" w:cs="Times New Roman"/>
          <w:b/>
          <w:bCs/>
          <w:sz w:val="24"/>
          <w:szCs w:val="24"/>
        </w:rPr>
        <w:t>CONCLUSÃO</w:t>
      </w:r>
    </w:p>
    <w:p w14:paraId="29C67E74" w14:textId="3FEC1D86" w:rsidR="00276D16" w:rsidRPr="003C4E6B" w:rsidRDefault="12A0F49C" w:rsidP="002E00A4">
      <w:pPr>
        <w:spacing w:after="0" w:line="360" w:lineRule="auto"/>
        <w:ind w:firstLine="709"/>
        <w:jc w:val="both"/>
        <w:rPr>
          <w:rFonts w:ascii="Times New Roman" w:hAnsi="Times New Roman" w:cs="Times New Roman"/>
          <w:sz w:val="24"/>
          <w:szCs w:val="24"/>
        </w:rPr>
      </w:pPr>
      <w:r w:rsidRPr="003C4E6B">
        <w:rPr>
          <w:rFonts w:ascii="Times New Roman" w:eastAsia="Times New Roman" w:hAnsi="Times New Roman" w:cs="Times New Roman"/>
          <w:sz w:val="24"/>
          <w:szCs w:val="24"/>
        </w:rPr>
        <w:t>Conclui-se que, é importante que os profissionais da enfermagem possam compreender acerca da assistência de enfermagem na emergência pediátrica, tendo a ciência como a principal base das medidas que possam evitar os agravos nas crianças que poderão ocasionar em complicações a sua saúde, com isso, o enfermeiro no pronto-socorro deve aplicar suas habilidades e técnicas para oferecer um cuidado integral, priorizando a recuperação da criança atendida.</w:t>
      </w:r>
    </w:p>
    <w:p w14:paraId="2D2D4FC3" w14:textId="77777777" w:rsidR="00375229" w:rsidRDefault="12A0F49C" w:rsidP="00375229">
      <w:pPr>
        <w:spacing w:before="240" w:after="0" w:line="240" w:lineRule="auto"/>
        <w:jc w:val="both"/>
        <w:rPr>
          <w:rFonts w:ascii="Times New Roman" w:eastAsia="Times New Roman" w:hAnsi="Times New Roman" w:cs="Times New Roman"/>
          <w:sz w:val="24"/>
          <w:szCs w:val="24"/>
        </w:rPr>
      </w:pPr>
      <w:r w:rsidRPr="12A0F49C">
        <w:rPr>
          <w:rFonts w:ascii="Times New Roman" w:eastAsia="Times New Roman" w:hAnsi="Times New Roman" w:cs="Times New Roman"/>
          <w:b/>
          <w:bCs/>
          <w:sz w:val="24"/>
          <w:szCs w:val="24"/>
        </w:rPr>
        <w:t>REFERÊNCIAS</w:t>
      </w:r>
    </w:p>
    <w:p w14:paraId="55B11C5D" w14:textId="214E6914" w:rsidR="00276D16" w:rsidRDefault="12A0F49C" w:rsidP="42882510">
      <w:pPr>
        <w:spacing w:after="0" w:line="240" w:lineRule="auto"/>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t xml:space="preserve">CINTRA, D. C. E.; DIAS, P. M.; CUNHA, M. L. R. Comunicação de más notícias em emergências pediátricas: experiências dos profissionais no contexto pré-hospitalar. </w:t>
      </w:r>
      <w:proofErr w:type="spellStart"/>
      <w:r w:rsidRPr="12A0F49C">
        <w:rPr>
          <w:rFonts w:ascii="Times New Roman" w:eastAsia="Times New Roman" w:hAnsi="Times New Roman" w:cs="Times New Roman"/>
          <w:sz w:val="24"/>
          <w:szCs w:val="24"/>
        </w:rPr>
        <w:t>Rev</w:t>
      </w:r>
      <w:proofErr w:type="spellEnd"/>
      <w:r w:rsidRPr="12A0F49C">
        <w:rPr>
          <w:rFonts w:ascii="Times New Roman" w:eastAsia="Times New Roman" w:hAnsi="Times New Roman" w:cs="Times New Roman"/>
          <w:sz w:val="24"/>
          <w:szCs w:val="24"/>
        </w:rPr>
        <w:t xml:space="preserve"> baiana </w:t>
      </w:r>
      <w:proofErr w:type="spellStart"/>
      <w:r w:rsidRPr="12A0F49C">
        <w:rPr>
          <w:rFonts w:ascii="Times New Roman" w:eastAsia="Times New Roman" w:hAnsi="Times New Roman" w:cs="Times New Roman"/>
          <w:sz w:val="24"/>
          <w:szCs w:val="24"/>
        </w:rPr>
        <w:t>enferm</w:t>
      </w:r>
      <w:proofErr w:type="spellEnd"/>
      <w:r w:rsidRPr="12A0F49C">
        <w:rPr>
          <w:rFonts w:ascii="Times New Roman" w:eastAsia="Times New Roman" w:hAnsi="Times New Roman" w:cs="Times New Roman"/>
          <w:sz w:val="24"/>
          <w:szCs w:val="24"/>
        </w:rPr>
        <w:t>. 36:e44267, 2022. Disponível em: &lt;https://pesquisa.bvsalud.org/portal/resource/pt/biblio-1376447&gt;.</w:t>
      </w:r>
    </w:p>
    <w:p w14:paraId="5120B037" w14:textId="1EC00949" w:rsidR="00276D16" w:rsidRDefault="12A0F49C" w:rsidP="42882510">
      <w:pPr>
        <w:spacing w:after="0" w:line="240" w:lineRule="auto"/>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t>DOMINGOS, T. P. Atuação de enfermagem na urgência e emergência pediátrica. Revista FT, v:27 ed:128, 2023. Disponível em:&lt;https://</w:t>
      </w:r>
      <w:proofErr w:type="spellStart"/>
      <w:r w:rsidRPr="12A0F49C">
        <w:rPr>
          <w:rFonts w:ascii="Times New Roman" w:eastAsia="Times New Roman" w:hAnsi="Times New Roman" w:cs="Times New Roman"/>
          <w:sz w:val="24"/>
          <w:szCs w:val="24"/>
        </w:rPr>
        <w:t>search.app</w:t>
      </w:r>
      <w:proofErr w:type="spellEnd"/>
      <w:r w:rsidRPr="12A0F49C">
        <w:rPr>
          <w:rFonts w:ascii="Times New Roman" w:eastAsia="Times New Roman" w:hAnsi="Times New Roman" w:cs="Times New Roman"/>
          <w:sz w:val="24"/>
          <w:szCs w:val="24"/>
        </w:rPr>
        <w:t>/</w:t>
      </w:r>
      <w:proofErr w:type="spellStart"/>
      <w:r w:rsidRPr="12A0F49C">
        <w:rPr>
          <w:rFonts w:ascii="Times New Roman" w:eastAsia="Times New Roman" w:hAnsi="Times New Roman" w:cs="Times New Roman"/>
          <w:sz w:val="24"/>
          <w:szCs w:val="24"/>
        </w:rPr>
        <w:t>dJ9coGhm93fAV6oj6</w:t>
      </w:r>
      <w:proofErr w:type="spellEnd"/>
      <w:r w:rsidRPr="12A0F49C">
        <w:rPr>
          <w:rFonts w:ascii="Times New Roman" w:eastAsia="Times New Roman" w:hAnsi="Times New Roman" w:cs="Times New Roman"/>
          <w:sz w:val="24"/>
          <w:szCs w:val="24"/>
        </w:rPr>
        <w:t>&gt;.</w:t>
      </w:r>
    </w:p>
    <w:p w14:paraId="5AAA85D6" w14:textId="6BD5FD96" w:rsidR="00276D16" w:rsidRDefault="12A0F49C" w:rsidP="42882510">
      <w:pPr>
        <w:spacing w:after="0" w:line="240" w:lineRule="auto"/>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t xml:space="preserve">MENEZES, C. V. R. </w:t>
      </w:r>
      <w:r w:rsidRPr="001A37A0">
        <w:rPr>
          <w:rFonts w:ascii="Times New Roman" w:eastAsia="Times New Roman" w:hAnsi="Times New Roman" w:cs="Times New Roman"/>
          <w:i/>
          <w:iCs/>
          <w:sz w:val="24"/>
          <w:szCs w:val="24"/>
        </w:rPr>
        <w:t>et al</w:t>
      </w:r>
      <w:r w:rsidRPr="12A0F49C">
        <w:rPr>
          <w:rFonts w:ascii="Times New Roman" w:eastAsia="Times New Roman" w:hAnsi="Times New Roman" w:cs="Times New Roman"/>
          <w:sz w:val="24"/>
          <w:szCs w:val="24"/>
        </w:rPr>
        <w:t xml:space="preserve">. Abordagem ao paciente pediátrico traumatizado: desafios e atualização. Brazilian Journal of </w:t>
      </w:r>
      <w:proofErr w:type="spellStart"/>
      <w:r w:rsidRPr="12A0F49C">
        <w:rPr>
          <w:rFonts w:ascii="Times New Roman" w:eastAsia="Times New Roman" w:hAnsi="Times New Roman" w:cs="Times New Roman"/>
          <w:sz w:val="24"/>
          <w:szCs w:val="24"/>
        </w:rPr>
        <w:t>Implantology</w:t>
      </w:r>
      <w:proofErr w:type="spellEnd"/>
      <w:r w:rsidRPr="12A0F49C">
        <w:rPr>
          <w:rFonts w:ascii="Times New Roman" w:eastAsia="Times New Roman" w:hAnsi="Times New Roman" w:cs="Times New Roman"/>
          <w:sz w:val="24"/>
          <w:szCs w:val="24"/>
        </w:rPr>
        <w:t xml:space="preserve"> and Health Sciences, v. 6, n. 3, p. 1670-1679, 2024. Disponível em:&lt;https://bjihs.emnuvens.com.br/bjihs/article/view/1705/1912&gt;.</w:t>
      </w:r>
    </w:p>
    <w:p w14:paraId="35DB12A3" w14:textId="4222EFDC" w:rsidR="00276D16" w:rsidRDefault="12A0F49C" w:rsidP="12A0F49C">
      <w:pPr>
        <w:spacing w:after="0" w:line="240" w:lineRule="auto"/>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t xml:space="preserve">PEREIRA, E. A. T. </w:t>
      </w:r>
      <w:r w:rsidRPr="007472B7">
        <w:rPr>
          <w:rFonts w:ascii="Times New Roman" w:eastAsia="Times New Roman" w:hAnsi="Times New Roman" w:cs="Times New Roman"/>
          <w:i/>
          <w:iCs/>
          <w:sz w:val="24"/>
          <w:szCs w:val="24"/>
        </w:rPr>
        <w:t>et al</w:t>
      </w:r>
      <w:r w:rsidRPr="12A0F49C">
        <w:rPr>
          <w:rFonts w:ascii="Times New Roman" w:eastAsia="Times New Roman" w:hAnsi="Times New Roman" w:cs="Times New Roman"/>
          <w:sz w:val="24"/>
          <w:szCs w:val="24"/>
        </w:rPr>
        <w:t>. Intervenções do enfermeiro no suporte avançado de vida no atendimento pré-hospitalar. REASE – Revista Ibero – Americana de Humanidades, Ciências e Educação, v. 10, n. 09, 2024. Disponível em</w:t>
      </w:r>
      <w:r w:rsidR="42882510" w:rsidRPr="42882510">
        <w:rPr>
          <w:rFonts w:ascii="Times New Roman" w:eastAsia="Times New Roman" w:hAnsi="Times New Roman" w:cs="Times New Roman"/>
          <w:sz w:val="24"/>
          <w:szCs w:val="24"/>
        </w:rPr>
        <w:t>:&lt;</w:t>
      </w:r>
      <w:r w:rsidRPr="12A0F49C">
        <w:rPr>
          <w:rFonts w:ascii="Times New Roman" w:eastAsia="Times New Roman" w:hAnsi="Times New Roman" w:cs="Times New Roman"/>
          <w:sz w:val="24"/>
          <w:szCs w:val="24"/>
        </w:rPr>
        <w:t>https://periodicorease.pro.br/rease/article/view/15470/8300&gt;.</w:t>
      </w:r>
    </w:p>
    <w:p w14:paraId="713CFB11" w14:textId="1DFF2208" w:rsidR="00276D16" w:rsidRDefault="3F4C92E4" w:rsidP="1B37D758">
      <w:pPr>
        <w:spacing w:after="0" w:line="240" w:lineRule="auto"/>
        <w:rPr>
          <w:rFonts w:ascii="Times New Roman" w:eastAsia="Times New Roman" w:hAnsi="Times New Roman" w:cs="Times New Roman"/>
          <w:sz w:val="24"/>
          <w:szCs w:val="24"/>
        </w:rPr>
      </w:pPr>
      <w:r w:rsidRPr="3F4C92E4">
        <w:rPr>
          <w:rFonts w:ascii="Times New Roman" w:eastAsia="Times New Roman" w:hAnsi="Times New Roman" w:cs="Times New Roman"/>
          <w:sz w:val="24"/>
          <w:szCs w:val="24"/>
        </w:rPr>
        <w:t xml:space="preserve">SILVA, D. A.; JESUS, J. A. Assistência de enfermagem no serviço de emergência pediátrica: com foco no despreparo da equipe de enfermagem no hospital regional de </w:t>
      </w:r>
      <w:proofErr w:type="spellStart"/>
      <w:r w:rsidRPr="3F4C92E4">
        <w:rPr>
          <w:rFonts w:ascii="Times New Roman" w:eastAsia="Times New Roman" w:hAnsi="Times New Roman" w:cs="Times New Roman"/>
          <w:sz w:val="24"/>
          <w:szCs w:val="24"/>
        </w:rPr>
        <w:t>Itamaraju</w:t>
      </w:r>
      <w:proofErr w:type="spellEnd"/>
      <w:r w:rsidRPr="3F4C92E4">
        <w:rPr>
          <w:rFonts w:ascii="Times New Roman" w:eastAsia="Times New Roman" w:hAnsi="Times New Roman" w:cs="Times New Roman"/>
          <w:sz w:val="24"/>
          <w:szCs w:val="24"/>
        </w:rPr>
        <w:t xml:space="preserve"> – Bahia. Revista FT, v. 27 ed:127, 2023. </w:t>
      </w:r>
      <w:r w:rsidR="42882510" w:rsidRPr="42882510">
        <w:rPr>
          <w:rFonts w:ascii="Times New Roman" w:eastAsia="Times New Roman" w:hAnsi="Times New Roman" w:cs="Times New Roman"/>
          <w:sz w:val="24"/>
          <w:szCs w:val="24"/>
        </w:rPr>
        <w:t>Disponível em: &lt; https://revistaft.com.br/assistencia-de-enfermagem-no-servico-de-emergencia-pediatrica-com-foco-no-despreparo-da-equipe-de-enfermagem-no-hospital-regional-de-itamaraju-bahia/&gt;.</w:t>
      </w:r>
    </w:p>
    <w:p w14:paraId="1E6C58A6" w14:textId="2F432A28" w:rsidR="00276D16" w:rsidRDefault="12A0F49C" w:rsidP="1B37D758">
      <w:pPr>
        <w:spacing w:after="0" w:line="240" w:lineRule="auto"/>
        <w:rPr>
          <w:rFonts w:ascii="Times New Roman" w:eastAsia="Times New Roman" w:hAnsi="Times New Roman" w:cs="Times New Roman"/>
          <w:sz w:val="24"/>
          <w:szCs w:val="24"/>
        </w:rPr>
      </w:pPr>
      <w:r w:rsidRPr="12A0F49C">
        <w:rPr>
          <w:rFonts w:ascii="Times New Roman" w:eastAsia="Times New Roman" w:hAnsi="Times New Roman" w:cs="Times New Roman"/>
          <w:sz w:val="24"/>
          <w:szCs w:val="24"/>
        </w:rPr>
        <w:lastRenderedPageBreak/>
        <w:t xml:space="preserve">TEIXEIRA, J.P. </w:t>
      </w:r>
      <w:r w:rsidRPr="006D1EC2">
        <w:rPr>
          <w:rFonts w:ascii="Times New Roman" w:eastAsia="Times New Roman" w:hAnsi="Times New Roman" w:cs="Times New Roman"/>
          <w:i/>
          <w:iCs/>
          <w:sz w:val="24"/>
          <w:szCs w:val="24"/>
        </w:rPr>
        <w:t>et al</w:t>
      </w:r>
      <w:r w:rsidRPr="12A0F49C">
        <w:rPr>
          <w:rFonts w:ascii="Times New Roman" w:eastAsia="Times New Roman" w:hAnsi="Times New Roman" w:cs="Times New Roman"/>
          <w:sz w:val="24"/>
          <w:szCs w:val="24"/>
        </w:rPr>
        <w:t xml:space="preserve">. Trabalho da equipe de enfermagem no serviço de urgência e emergência pediátrica: revisão </w:t>
      </w:r>
      <w:proofErr w:type="spellStart"/>
      <w:r w:rsidRPr="12A0F49C">
        <w:rPr>
          <w:rFonts w:ascii="Times New Roman" w:eastAsia="Times New Roman" w:hAnsi="Times New Roman" w:cs="Times New Roman"/>
          <w:sz w:val="24"/>
          <w:szCs w:val="24"/>
        </w:rPr>
        <w:t>integrativa</w:t>
      </w:r>
      <w:proofErr w:type="spellEnd"/>
      <w:r w:rsidRPr="12A0F49C">
        <w:rPr>
          <w:rFonts w:ascii="Times New Roman" w:eastAsia="Times New Roman" w:hAnsi="Times New Roman" w:cs="Times New Roman"/>
          <w:sz w:val="24"/>
          <w:szCs w:val="24"/>
        </w:rPr>
        <w:t xml:space="preserve">. </w:t>
      </w:r>
      <w:proofErr w:type="spellStart"/>
      <w:r w:rsidRPr="12A0F49C">
        <w:rPr>
          <w:rFonts w:ascii="Times New Roman" w:eastAsia="Times New Roman" w:hAnsi="Times New Roman" w:cs="Times New Roman"/>
          <w:sz w:val="24"/>
          <w:szCs w:val="24"/>
        </w:rPr>
        <w:t>Rev</w:t>
      </w:r>
      <w:proofErr w:type="spellEnd"/>
      <w:r w:rsidRPr="12A0F49C">
        <w:rPr>
          <w:rFonts w:ascii="Times New Roman" w:eastAsia="Times New Roman" w:hAnsi="Times New Roman" w:cs="Times New Roman"/>
          <w:sz w:val="24"/>
          <w:szCs w:val="24"/>
        </w:rPr>
        <w:t xml:space="preserve"> </w:t>
      </w:r>
      <w:proofErr w:type="spellStart"/>
      <w:r w:rsidRPr="12A0F49C">
        <w:rPr>
          <w:rFonts w:ascii="Times New Roman" w:eastAsia="Times New Roman" w:hAnsi="Times New Roman" w:cs="Times New Roman"/>
          <w:sz w:val="24"/>
          <w:szCs w:val="24"/>
        </w:rPr>
        <w:t>Enferm</w:t>
      </w:r>
      <w:proofErr w:type="spellEnd"/>
      <w:r w:rsidRPr="12A0F49C">
        <w:rPr>
          <w:rFonts w:ascii="Times New Roman" w:eastAsia="Times New Roman" w:hAnsi="Times New Roman" w:cs="Times New Roman"/>
          <w:sz w:val="24"/>
          <w:szCs w:val="24"/>
        </w:rPr>
        <w:t xml:space="preserve"> Atenção Saúde [Internet]. 2023; 12(2):e202391. Disponível em:&lt;https://pesquisa.bvsalud.org/portal/resource/pt/biblio-1444772&gt;.</w:t>
      </w:r>
    </w:p>
    <w:p w14:paraId="2A59F0C0" w14:textId="1CC1CEA9" w:rsidR="00276D16" w:rsidRDefault="00276D16" w:rsidP="12A0F49C">
      <w:pPr>
        <w:spacing w:before="240" w:after="0" w:line="240" w:lineRule="auto"/>
        <w:rPr>
          <w:rFonts w:ascii="Times New Roman" w:eastAsia="Times New Roman" w:hAnsi="Times New Roman" w:cs="Times New Roman"/>
          <w:sz w:val="24"/>
          <w:szCs w:val="24"/>
        </w:rPr>
      </w:pPr>
    </w:p>
    <w:p w14:paraId="588DB871" w14:textId="77777777" w:rsidR="008A342B" w:rsidRDefault="008A342B" w:rsidP="0043721A">
      <w:pPr>
        <w:keepNext/>
        <w:keepLines/>
        <w:spacing w:before="240" w:after="0"/>
        <w:rPr>
          <w:rFonts w:ascii="Times New Roman" w:eastAsia="Times New Roman" w:hAnsi="Times New Roman" w:cs="Times New Roman"/>
          <w:sz w:val="24"/>
          <w:szCs w:val="24"/>
        </w:rPr>
      </w:pPr>
    </w:p>
    <w:p w14:paraId="65660B57" w14:textId="77777777" w:rsidR="008C6279" w:rsidRPr="00276D16" w:rsidRDefault="008C6279" w:rsidP="0043721A">
      <w:pPr>
        <w:keepNext/>
        <w:keepLines/>
        <w:spacing w:before="240" w:after="0"/>
        <w:rPr>
          <w:rFonts w:ascii="Times New Roman" w:eastAsia="Times New Roman" w:hAnsi="Times New Roman" w:cs="Times New Roman"/>
          <w:sz w:val="24"/>
          <w:szCs w:val="24"/>
        </w:rPr>
      </w:pPr>
    </w:p>
    <w:sectPr w:rsidR="008C6279" w:rsidRPr="00276D16">
      <w:headerReference w:type="default" r:id="rId8"/>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ADB37" w14:textId="77777777" w:rsidR="00130746" w:rsidRDefault="00130746">
      <w:pPr>
        <w:spacing w:after="0" w:line="240" w:lineRule="auto"/>
      </w:pPr>
      <w:r>
        <w:separator/>
      </w:r>
    </w:p>
  </w:endnote>
  <w:endnote w:type="continuationSeparator" w:id="0">
    <w:p w14:paraId="025BF247" w14:textId="77777777" w:rsidR="00130746" w:rsidRDefault="00130746">
      <w:pPr>
        <w:spacing w:after="0" w:line="240" w:lineRule="auto"/>
      </w:pPr>
      <w:r>
        <w:continuationSeparator/>
      </w:r>
    </w:p>
  </w:endnote>
  <w:endnote w:type="continuationNotice" w:id="1">
    <w:p w14:paraId="323472CE" w14:textId="77777777" w:rsidR="00130746" w:rsidRDefault="00130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23317" w14:textId="77777777" w:rsidR="00130746" w:rsidRDefault="00130746">
      <w:pPr>
        <w:spacing w:after="0" w:line="240" w:lineRule="auto"/>
      </w:pPr>
      <w:r>
        <w:separator/>
      </w:r>
    </w:p>
  </w:footnote>
  <w:footnote w:type="continuationSeparator" w:id="0">
    <w:p w14:paraId="0D044069" w14:textId="77777777" w:rsidR="00130746" w:rsidRDefault="00130746">
      <w:pPr>
        <w:spacing w:after="0" w:line="240" w:lineRule="auto"/>
      </w:pPr>
      <w:r>
        <w:continuationSeparator/>
      </w:r>
    </w:p>
  </w:footnote>
  <w:footnote w:type="continuationNotice" w:id="1">
    <w:p w14:paraId="482D3C92" w14:textId="77777777" w:rsidR="00130746" w:rsidRDefault="00130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9BAA3" w14:textId="77777777" w:rsidR="004E5EEA" w:rsidRDefault="00394FC3">
    <w:pPr>
      <w:pBdr>
        <w:top w:val="nil"/>
        <w:left w:val="nil"/>
        <w:bottom w:val="nil"/>
        <w:right w:val="nil"/>
        <w:between w:val="nil"/>
      </w:pBdr>
      <w:tabs>
        <w:tab w:val="center" w:pos="4252"/>
        <w:tab w:val="right" w:pos="8504"/>
      </w:tabs>
      <w:spacing w:after="0" w:line="240" w:lineRule="auto"/>
      <w:rPr>
        <w:rFonts w:ascii="Calibri" w:eastAsia="Calibri" w:hAnsi="Calibri" w:cs="Calibri"/>
        <w:color w:val="000000"/>
      </w:rPr>
    </w:pPr>
    <w:r>
      <w:rPr>
        <w:noProof/>
      </w:rPr>
      <w:drawing>
        <wp:anchor distT="0" distB="0" distL="114300" distR="114300" simplePos="0" relativeHeight="251658240" behindDoc="0" locked="0" layoutInCell="1" hidden="0" allowOverlap="1" wp14:anchorId="4F5785AD" wp14:editId="6BB016EF">
          <wp:simplePos x="0" y="0"/>
          <wp:positionH relativeFrom="column">
            <wp:posOffset>-1470659</wp:posOffset>
          </wp:positionH>
          <wp:positionV relativeFrom="paragraph">
            <wp:posOffset>-449579</wp:posOffset>
          </wp:positionV>
          <wp:extent cx="8359140" cy="762000"/>
          <wp:effectExtent l="0" t="0" r="0" b="0"/>
          <wp:wrapSquare wrapText="bothSides" distT="0" distB="0" distL="114300" distR="114300"/>
          <wp:docPr id="21385967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9"/>
                  <a:stretch>
                    <a:fillRect/>
                  </a:stretch>
                </pic:blipFill>
                <pic:spPr>
                  <a:xfrm>
                    <a:off x="0" y="0"/>
                    <a:ext cx="8359140" cy="76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98005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006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EEA"/>
    <w:rsid w:val="000268F8"/>
    <w:rsid w:val="00063B18"/>
    <w:rsid w:val="00076A6B"/>
    <w:rsid w:val="00082213"/>
    <w:rsid w:val="000B39D8"/>
    <w:rsid w:val="000C64DE"/>
    <w:rsid w:val="000D7FE7"/>
    <w:rsid w:val="000E5F72"/>
    <w:rsid w:val="00104796"/>
    <w:rsid w:val="0011194B"/>
    <w:rsid w:val="0011566E"/>
    <w:rsid w:val="00121434"/>
    <w:rsid w:val="00130746"/>
    <w:rsid w:val="001A37A0"/>
    <w:rsid w:val="001B43A7"/>
    <w:rsid w:val="001B75E6"/>
    <w:rsid w:val="001D3F52"/>
    <w:rsid w:val="00221BD1"/>
    <w:rsid w:val="00233A39"/>
    <w:rsid w:val="002674B3"/>
    <w:rsid w:val="00276D16"/>
    <w:rsid w:val="002A73DF"/>
    <w:rsid w:val="002C0B44"/>
    <w:rsid w:val="002C7A18"/>
    <w:rsid w:val="002E00A4"/>
    <w:rsid w:val="00301F40"/>
    <w:rsid w:val="00306EB9"/>
    <w:rsid w:val="0031774C"/>
    <w:rsid w:val="0034791C"/>
    <w:rsid w:val="00366510"/>
    <w:rsid w:val="00375229"/>
    <w:rsid w:val="00394FC3"/>
    <w:rsid w:val="003C4E6B"/>
    <w:rsid w:val="003D3B1E"/>
    <w:rsid w:val="00400998"/>
    <w:rsid w:val="0043721A"/>
    <w:rsid w:val="004A0841"/>
    <w:rsid w:val="004B188A"/>
    <w:rsid w:val="004E5EEA"/>
    <w:rsid w:val="0051291B"/>
    <w:rsid w:val="0051631F"/>
    <w:rsid w:val="00530913"/>
    <w:rsid w:val="00546323"/>
    <w:rsid w:val="0055434C"/>
    <w:rsid w:val="00565BF2"/>
    <w:rsid w:val="00565DB7"/>
    <w:rsid w:val="00583DAC"/>
    <w:rsid w:val="00593F11"/>
    <w:rsid w:val="005B0816"/>
    <w:rsid w:val="005B154C"/>
    <w:rsid w:val="005C0E07"/>
    <w:rsid w:val="005C6D16"/>
    <w:rsid w:val="005E4A53"/>
    <w:rsid w:val="005F5B00"/>
    <w:rsid w:val="00600AC8"/>
    <w:rsid w:val="0061562F"/>
    <w:rsid w:val="006177D8"/>
    <w:rsid w:val="0064116A"/>
    <w:rsid w:val="00641C32"/>
    <w:rsid w:val="00654A5E"/>
    <w:rsid w:val="006714C7"/>
    <w:rsid w:val="006D1EC2"/>
    <w:rsid w:val="006D524A"/>
    <w:rsid w:val="007472B7"/>
    <w:rsid w:val="00766B12"/>
    <w:rsid w:val="00774A09"/>
    <w:rsid w:val="007D09FB"/>
    <w:rsid w:val="007E581A"/>
    <w:rsid w:val="00804D8D"/>
    <w:rsid w:val="00816F09"/>
    <w:rsid w:val="008A342B"/>
    <w:rsid w:val="008B18C6"/>
    <w:rsid w:val="008C6279"/>
    <w:rsid w:val="008E41B6"/>
    <w:rsid w:val="009136DB"/>
    <w:rsid w:val="00931DEE"/>
    <w:rsid w:val="009335A7"/>
    <w:rsid w:val="009511BA"/>
    <w:rsid w:val="00970E60"/>
    <w:rsid w:val="009A30EF"/>
    <w:rsid w:val="009D29F5"/>
    <w:rsid w:val="009E1456"/>
    <w:rsid w:val="009E2618"/>
    <w:rsid w:val="009E405A"/>
    <w:rsid w:val="00A755D2"/>
    <w:rsid w:val="00A819AF"/>
    <w:rsid w:val="00A94DE7"/>
    <w:rsid w:val="00AF5ABB"/>
    <w:rsid w:val="00B4341E"/>
    <w:rsid w:val="00B837CD"/>
    <w:rsid w:val="00BE3839"/>
    <w:rsid w:val="00C62362"/>
    <w:rsid w:val="00C720E8"/>
    <w:rsid w:val="00C810D6"/>
    <w:rsid w:val="00CB0948"/>
    <w:rsid w:val="00CD5467"/>
    <w:rsid w:val="00CE4473"/>
    <w:rsid w:val="00CF64FF"/>
    <w:rsid w:val="00CF6C28"/>
    <w:rsid w:val="00D71D14"/>
    <w:rsid w:val="00D850DF"/>
    <w:rsid w:val="00D938B3"/>
    <w:rsid w:val="00E1780F"/>
    <w:rsid w:val="00E41F55"/>
    <w:rsid w:val="00E61F09"/>
    <w:rsid w:val="00E73E60"/>
    <w:rsid w:val="00EA1EBC"/>
    <w:rsid w:val="00EC08A7"/>
    <w:rsid w:val="00EC25F3"/>
    <w:rsid w:val="00ED14B8"/>
    <w:rsid w:val="00EE6E1E"/>
    <w:rsid w:val="00EE6F54"/>
    <w:rsid w:val="00EF5609"/>
    <w:rsid w:val="00EF752A"/>
    <w:rsid w:val="00F517C7"/>
    <w:rsid w:val="00F6395D"/>
    <w:rsid w:val="12A0F49C"/>
    <w:rsid w:val="1B37D758"/>
    <w:rsid w:val="2A3968BC"/>
    <w:rsid w:val="3F4C92E4"/>
    <w:rsid w:val="428825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8341003"/>
  <w15:docId w15:val="{9960987F-DB68-604B-B808-CF5A2E8B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Pr>
      <w:color w:val="0563C1" w:themeColor="hyperlink"/>
      <w:u w:val="single"/>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table" w:styleId="Tabelacomgrade">
    <w:name w:val="Table Grid"/>
    <w:basedOn w:val="Tabe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Pr>
      <w:color w:val="605E5C"/>
      <w:shd w:val="clear" w:color="auto" w:fill="E1DFDD"/>
    </w:rPr>
  </w:style>
  <w:style w:type="paragraph" w:styleId="PargrafodaLista">
    <w:name w:val="List Paragraph"/>
    <w:basedOn w:val="Normal"/>
    <w:uiPriority w:val="34"/>
    <w:qFormat/>
    <w:pPr>
      <w:ind w:left="720"/>
      <w:contextualSpacing/>
    </w:p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E61F09"/>
    <w:rPr>
      <w:color w:val="605E5C"/>
      <w:shd w:val="clear" w:color="auto" w:fill="E1DFDD"/>
    </w:rPr>
  </w:style>
  <w:style w:type="table" w:customStyle="1" w:styleId="TableNormal1">
    <w:name w:val="Table Normal1"/>
    <w:rsid w:val="002A73D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013509">
      <w:bodyDiv w:val="1"/>
      <w:marLeft w:val="0"/>
      <w:marRight w:val="0"/>
      <w:marTop w:val="0"/>
      <w:marBottom w:val="0"/>
      <w:divBdr>
        <w:top w:val="none" w:sz="0" w:space="0" w:color="auto"/>
        <w:left w:val="none" w:sz="0" w:space="0" w:color="auto"/>
        <w:bottom w:val="none" w:sz="0" w:space="0" w:color="auto"/>
        <w:right w:val="none" w:sz="0" w:space="0" w:color="auto"/>
      </w:divBdr>
    </w:div>
    <w:div w:id="9635111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lWLyrEay8FCgdwBrQuxaEzYWA==">CgMxLjAyCGguZ2pkZ3hzOAByITFWdzlBeWNDRTRBUjlhQzJ4bWJSbE5KZzVsTmsxeFZaUA==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8882</Characters>
  <Application>Microsoft Office Word</Application>
  <DocSecurity>0</DocSecurity>
  <Lines>74</Lines>
  <Paragraphs>21</Paragraphs>
  <ScaleCrop>false</ScaleCrop>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Batista</dc:creator>
  <cp:keywords/>
  <cp:lastModifiedBy>Anny gabrielly brilhante</cp:lastModifiedBy>
  <cp:revision>2</cp:revision>
  <dcterms:created xsi:type="dcterms:W3CDTF">2024-10-13T16:31:00Z</dcterms:created>
  <dcterms:modified xsi:type="dcterms:W3CDTF">2024-10-13T16:31:00Z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1046-12.2.0.18283</vt:lpwstr>
  </property>
  <property fmtid="{D5CDD505-2E9C-101B-9397-08002B2CF9AE}" pid="3" name="ICV">
    <vt:lpwstr>6C2B824F05D34468BF82B72A9FAE717C_13</vt:lpwstr>
  </property>
</Properties>
</file>