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287" w:rsidRPr="00184D02" w:rsidRDefault="00017287" w:rsidP="000172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D02">
        <w:rPr>
          <w:rFonts w:ascii="Times New Roman" w:hAnsi="Times New Roman" w:cs="Times New Roman"/>
          <w:b/>
          <w:sz w:val="24"/>
          <w:szCs w:val="24"/>
        </w:rPr>
        <w:t xml:space="preserve">ADAPTABILIDADE </w:t>
      </w:r>
      <w:r w:rsidRPr="00184D02">
        <w:rPr>
          <w:rFonts w:ascii="Times New Roman" w:hAnsi="Times New Roman" w:cs="Times New Roman"/>
          <w:b/>
          <w:i/>
          <w:sz w:val="24"/>
          <w:szCs w:val="24"/>
        </w:rPr>
        <w:t>VERSUS</w:t>
      </w:r>
      <w:r w:rsidRPr="00184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78CA" w:rsidRPr="00184D02">
        <w:rPr>
          <w:rFonts w:ascii="Times New Roman" w:hAnsi="Times New Roman" w:cs="Times New Roman"/>
          <w:b/>
          <w:sz w:val="24"/>
          <w:szCs w:val="24"/>
        </w:rPr>
        <w:t>BIOMETRIA</w:t>
      </w:r>
      <w:r w:rsidRPr="00184D02">
        <w:rPr>
          <w:rFonts w:ascii="Times New Roman" w:hAnsi="Times New Roman" w:cs="Times New Roman"/>
          <w:b/>
          <w:sz w:val="24"/>
          <w:szCs w:val="24"/>
        </w:rPr>
        <w:t xml:space="preserve"> DE PLANTAS DE SOJA</w:t>
      </w:r>
      <w:r w:rsidR="008619CC" w:rsidRPr="00184D02">
        <w:rPr>
          <w:rFonts w:ascii="Times New Roman" w:hAnsi="Times New Roman" w:cs="Times New Roman"/>
          <w:b/>
          <w:sz w:val="24"/>
          <w:szCs w:val="24"/>
        </w:rPr>
        <w:t xml:space="preserve"> SOB </w:t>
      </w:r>
      <w:r w:rsidRPr="00184D02">
        <w:rPr>
          <w:rFonts w:ascii="Times New Roman" w:hAnsi="Times New Roman" w:cs="Times New Roman"/>
          <w:b/>
          <w:sz w:val="24"/>
          <w:szCs w:val="24"/>
        </w:rPr>
        <w:t>RESPOSTAS Á</w:t>
      </w:r>
      <w:r w:rsidR="00DE300D" w:rsidRPr="00184D02">
        <w:rPr>
          <w:rFonts w:ascii="Times New Roman" w:hAnsi="Times New Roman" w:cs="Times New Roman"/>
          <w:b/>
          <w:sz w:val="24"/>
          <w:szCs w:val="24"/>
        </w:rPr>
        <w:t>S</w:t>
      </w:r>
      <w:r w:rsidRPr="00184D02">
        <w:rPr>
          <w:rFonts w:ascii="Times New Roman" w:hAnsi="Times New Roman" w:cs="Times New Roman"/>
          <w:b/>
          <w:sz w:val="24"/>
          <w:szCs w:val="24"/>
        </w:rPr>
        <w:t xml:space="preserve"> CONDIÇÕES EDAFOCLIMÁTICAS </w:t>
      </w:r>
      <w:r w:rsidR="00184D02">
        <w:rPr>
          <w:rFonts w:ascii="Times New Roman" w:hAnsi="Times New Roman" w:cs="Times New Roman"/>
          <w:b/>
          <w:sz w:val="24"/>
          <w:szCs w:val="24"/>
        </w:rPr>
        <w:t>NO</w:t>
      </w:r>
      <w:r w:rsidRPr="00184D02">
        <w:rPr>
          <w:rFonts w:ascii="Times New Roman" w:hAnsi="Times New Roman" w:cs="Times New Roman"/>
          <w:b/>
          <w:sz w:val="24"/>
          <w:szCs w:val="24"/>
        </w:rPr>
        <w:t xml:space="preserve"> MUNICÍPIO DE CAPITÃO POÇO-PA</w:t>
      </w:r>
    </w:p>
    <w:p w:rsidR="00D80610" w:rsidRDefault="00D80610" w:rsidP="00FB324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Carlos Valmison da Silva Araújo</w:t>
      </w:r>
      <w:r w:rsidRPr="00D80610"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; </w:t>
      </w:r>
      <w:r w:rsidRPr="00D80610">
        <w:rPr>
          <w:rFonts w:ascii="Times New Roman" w:hAnsi="Times New Roman" w:cs="Times New Roman"/>
          <w:sz w:val="24"/>
        </w:rPr>
        <w:t xml:space="preserve">Thifany Stella Cattossi </w:t>
      </w:r>
      <w:r>
        <w:rPr>
          <w:rFonts w:ascii="Times New Roman" w:hAnsi="Times New Roman" w:cs="Times New Roman"/>
          <w:sz w:val="24"/>
        </w:rPr>
        <w:t>d</w:t>
      </w:r>
      <w:r w:rsidRPr="00D80610">
        <w:rPr>
          <w:rFonts w:ascii="Times New Roman" w:hAnsi="Times New Roman" w:cs="Times New Roman"/>
          <w:sz w:val="24"/>
        </w:rPr>
        <w:t>e Miranda</w:t>
      </w:r>
      <w:r w:rsidRPr="00D80610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; Mayse Ferreira Sales</w:t>
      </w:r>
      <w:r w:rsidRPr="00D80610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;</w:t>
      </w:r>
      <w:r w:rsidR="0082028E">
        <w:rPr>
          <w:rFonts w:ascii="Times New Roman" w:hAnsi="Times New Roman" w:cs="Times New Roman"/>
          <w:sz w:val="24"/>
        </w:rPr>
        <w:t xml:space="preserve"> Lucas Guilherme Araujo Soares</w:t>
      </w:r>
      <w:r w:rsidR="0082028E" w:rsidRPr="0082028E">
        <w:rPr>
          <w:rFonts w:ascii="Times New Roman" w:hAnsi="Times New Roman" w:cs="Times New Roman"/>
          <w:sz w:val="24"/>
          <w:vertAlign w:val="superscript"/>
        </w:rPr>
        <w:t>4</w:t>
      </w:r>
      <w:r w:rsidR="0082028E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  <w:r w:rsidR="00A178CA" w:rsidRPr="00A178CA">
        <w:rPr>
          <w:rFonts w:ascii="Times New Roman" w:hAnsi="Times New Roman" w:cs="Times New Roman"/>
          <w:sz w:val="24"/>
          <w:u w:val="single"/>
        </w:rPr>
        <w:t>Raimundo Thiago Lima da Silva</w:t>
      </w:r>
      <w:r w:rsidR="0082028E">
        <w:rPr>
          <w:rFonts w:ascii="Times New Roman" w:hAnsi="Times New Roman" w:cs="Times New Roman"/>
          <w:sz w:val="24"/>
          <w:vertAlign w:val="superscript"/>
        </w:rPr>
        <w:t>5</w:t>
      </w:r>
      <w:r w:rsidR="00A178CA">
        <w:rPr>
          <w:rFonts w:ascii="Times New Roman" w:hAnsi="Times New Roman" w:cs="Times New Roman"/>
          <w:sz w:val="24"/>
        </w:rPr>
        <w:t xml:space="preserve">; </w:t>
      </w:r>
      <w:r w:rsidR="00A178CA" w:rsidRPr="00A178CA">
        <w:rPr>
          <w:rFonts w:ascii="Times New Roman" w:hAnsi="Times New Roman" w:cs="Times New Roman"/>
          <w:sz w:val="24"/>
        </w:rPr>
        <w:t>Bruno Lala Silva</w:t>
      </w:r>
      <w:r w:rsidR="0082028E" w:rsidRPr="0082028E">
        <w:rPr>
          <w:rFonts w:ascii="Times New Roman" w:hAnsi="Times New Roman" w:cs="Times New Roman"/>
          <w:sz w:val="24"/>
          <w:vertAlign w:val="superscript"/>
        </w:rPr>
        <w:t>6</w:t>
      </w:r>
      <w:r w:rsidR="00B05C16">
        <w:rPr>
          <w:rFonts w:ascii="Times New Roman" w:hAnsi="Times New Roman" w:cs="Times New Roman"/>
          <w:sz w:val="24"/>
        </w:rPr>
        <w:t>;</w:t>
      </w:r>
    </w:p>
    <w:p w:rsidR="00FB3241" w:rsidRDefault="00FB3241" w:rsidP="00FB324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B3241"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Pós-Graduação em Fitotecnia. Universidade Federal de Viçosa. E-mail: carlos.valmison@ufv.br</w:t>
      </w:r>
    </w:p>
    <w:p w:rsidR="00FB3241" w:rsidRDefault="00FB3241" w:rsidP="00FB324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B3241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>Pós-Graduação em Produção Vegetal. Universidade Estadual Paulista</w:t>
      </w:r>
    </w:p>
    <w:p w:rsidR="00FB3241" w:rsidRDefault="00FB3241" w:rsidP="00FB324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B3241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Graduação em Agronomia. Universidade Federal Rural da Amazônia</w:t>
      </w:r>
    </w:p>
    <w:p w:rsidR="00FB3241" w:rsidRDefault="00FB3241" w:rsidP="00FB324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B3241">
        <w:rPr>
          <w:rFonts w:ascii="Times New Roman" w:hAnsi="Times New Roman" w:cs="Times New Roman"/>
          <w:sz w:val="24"/>
          <w:vertAlign w:val="superscript"/>
        </w:rPr>
        <w:t>4</w:t>
      </w:r>
      <w:r>
        <w:rPr>
          <w:rFonts w:ascii="Times New Roman" w:hAnsi="Times New Roman" w:cs="Times New Roman"/>
          <w:sz w:val="24"/>
        </w:rPr>
        <w:t>Pós-Graduação em Fitotecnia. Universidade Federal de Viçosa</w:t>
      </w:r>
    </w:p>
    <w:p w:rsidR="00FB3241" w:rsidRDefault="00FB3241" w:rsidP="00FB324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B3241">
        <w:rPr>
          <w:rFonts w:ascii="Times New Roman" w:hAnsi="Times New Roman" w:cs="Times New Roman"/>
          <w:sz w:val="24"/>
          <w:vertAlign w:val="superscript"/>
        </w:rPr>
        <w:t>5</w:t>
      </w:r>
      <w:r>
        <w:rPr>
          <w:rFonts w:ascii="Times New Roman" w:hAnsi="Times New Roman" w:cs="Times New Roman"/>
          <w:sz w:val="24"/>
        </w:rPr>
        <w:t>Docente do Curso de Agronomia.</w:t>
      </w:r>
      <w:r w:rsidRPr="00FB324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Universidade Federal Rural da Amazônia</w:t>
      </w:r>
    </w:p>
    <w:p w:rsidR="00FB3241" w:rsidRDefault="00FB3241" w:rsidP="00FB324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B3241">
        <w:rPr>
          <w:rFonts w:ascii="Times New Roman" w:hAnsi="Times New Roman" w:cs="Times New Roman"/>
          <w:sz w:val="24"/>
          <w:vertAlign w:val="superscript"/>
        </w:rPr>
        <w:t>6</w:t>
      </w:r>
      <w:r>
        <w:rPr>
          <w:rFonts w:ascii="Times New Roman" w:hAnsi="Times New Roman" w:cs="Times New Roman"/>
          <w:sz w:val="24"/>
        </w:rPr>
        <w:t>Docente do Curso de Agronomia. Universidade Federal Rural da Amazônia</w:t>
      </w:r>
    </w:p>
    <w:p w:rsidR="00FB3241" w:rsidRDefault="00FB3241" w:rsidP="00FB324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B3241" w:rsidRDefault="00FB3241" w:rsidP="00FB32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B3241">
        <w:rPr>
          <w:rFonts w:ascii="Times New Roman" w:hAnsi="Times New Roman" w:cs="Times New Roman"/>
          <w:b/>
          <w:sz w:val="24"/>
        </w:rPr>
        <w:t>RESUMO</w:t>
      </w:r>
    </w:p>
    <w:p w:rsidR="00FB3241" w:rsidRPr="00FB3241" w:rsidRDefault="00FB3241" w:rsidP="00FB32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94FB9" w:rsidRDefault="004A218F" w:rsidP="00D806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18F">
        <w:rPr>
          <w:rFonts w:ascii="Times New Roman" w:hAnsi="Times New Roman" w:cs="Times New Roman"/>
          <w:sz w:val="24"/>
          <w:szCs w:val="24"/>
        </w:rPr>
        <w:t>A soja (</w:t>
      </w:r>
      <w:r w:rsidRPr="00DE300D">
        <w:rPr>
          <w:rFonts w:ascii="Times New Roman" w:hAnsi="Times New Roman" w:cs="Times New Roman"/>
          <w:i/>
          <w:sz w:val="24"/>
          <w:szCs w:val="24"/>
        </w:rPr>
        <w:t>Glycine max</w:t>
      </w:r>
      <w:r w:rsidRPr="004A218F">
        <w:rPr>
          <w:rFonts w:ascii="Times New Roman" w:hAnsi="Times New Roman" w:cs="Times New Roman"/>
          <w:sz w:val="24"/>
          <w:szCs w:val="24"/>
        </w:rPr>
        <w:t xml:space="preserve"> L.) é uma planta originária da Ásia e amplamente cult</w:t>
      </w:r>
      <w:r w:rsidR="00D249C2">
        <w:rPr>
          <w:rFonts w:ascii="Times New Roman" w:hAnsi="Times New Roman" w:cs="Times New Roman"/>
          <w:sz w:val="24"/>
          <w:szCs w:val="24"/>
        </w:rPr>
        <w:t>ivada no Brasil, principalmente</w:t>
      </w:r>
      <w:r w:rsidRPr="004A218F">
        <w:rPr>
          <w:rFonts w:ascii="Times New Roman" w:hAnsi="Times New Roman" w:cs="Times New Roman"/>
          <w:sz w:val="24"/>
          <w:szCs w:val="24"/>
        </w:rPr>
        <w:t xml:space="preserve"> para uso nas indústrias alimentícia e farmacêutica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A218F">
        <w:t xml:space="preserve"> </w:t>
      </w:r>
      <w:r w:rsidRPr="004A218F">
        <w:rPr>
          <w:rFonts w:ascii="Times New Roman" w:hAnsi="Times New Roman" w:cs="Times New Roman"/>
          <w:sz w:val="24"/>
          <w:szCs w:val="24"/>
        </w:rPr>
        <w:t xml:space="preserve">Dessa forma, </w:t>
      </w:r>
      <w:r w:rsidR="00DE300D">
        <w:rPr>
          <w:rFonts w:ascii="Times New Roman" w:hAnsi="Times New Roman" w:cs="Times New Roman"/>
          <w:sz w:val="24"/>
          <w:szCs w:val="24"/>
        </w:rPr>
        <w:t xml:space="preserve">com base na importância social e econômica da cultura, </w:t>
      </w:r>
      <w:r w:rsidRPr="004A218F">
        <w:rPr>
          <w:rFonts w:ascii="Times New Roman" w:hAnsi="Times New Roman" w:cs="Times New Roman"/>
          <w:sz w:val="24"/>
          <w:szCs w:val="24"/>
        </w:rPr>
        <w:t>a presente pesquisa teve como objetivo avaliar a adaptabili</w:t>
      </w:r>
      <w:r w:rsidR="00DE300D">
        <w:rPr>
          <w:rFonts w:ascii="Times New Roman" w:hAnsi="Times New Roman" w:cs="Times New Roman"/>
          <w:sz w:val="24"/>
          <w:szCs w:val="24"/>
        </w:rPr>
        <w:t xml:space="preserve">dade de seis cultivares de soja </w:t>
      </w:r>
      <w:r w:rsidRPr="004A218F">
        <w:rPr>
          <w:rFonts w:ascii="Times New Roman" w:hAnsi="Times New Roman" w:cs="Times New Roman"/>
          <w:sz w:val="24"/>
          <w:szCs w:val="24"/>
        </w:rPr>
        <w:t xml:space="preserve">no município de Capitão Poço, PA. A pesquisa foi conduzida na área experimental da Universidade Federal Rural da Amazônia, Campus Capitão Poço entre os meses de </w:t>
      </w:r>
      <w:r w:rsidR="00D80610">
        <w:rPr>
          <w:rFonts w:ascii="Times New Roman" w:hAnsi="Times New Roman" w:cs="Times New Roman"/>
          <w:sz w:val="24"/>
          <w:szCs w:val="24"/>
        </w:rPr>
        <w:t>março</w:t>
      </w:r>
      <w:r w:rsidR="00D249C2">
        <w:rPr>
          <w:rFonts w:ascii="Times New Roman" w:hAnsi="Times New Roman" w:cs="Times New Roman"/>
          <w:sz w:val="24"/>
          <w:szCs w:val="24"/>
        </w:rPr>
        <w:t xml:space="preserve"> e</w:t>
      </w:r>
      <w:r w:rsidRPr="004A218F">
        <w:rPr>
          <w:rFonts w:ascii="Times New Roman" w:hAnsi="Times New Roman" w:cs="Times New Roman"/>
          <w:sz w:val="24"/>
          <w:szCs w:val="24"/>
        </w:rPr>
        <w:t xml:space="preserve"> </w:t>
      </w:r>
      <w:r w:rsidR="00D80610">
        <w:rPr>
          <w:rFonts w:ascii="Times New Roman" w:hAnsi="Times New Roman" w:cs="Times New Roman"/>
          <w:sz w:val="24"/>
          <w:szCs w:val="24"/>
        </w:rPr>
        <w:t>junho</w:t>
      </w:r>
      <w:r w:rsidRPr="004A218F">
        <w:rPr>
          <w:rFonts w:ascii="Times New Roman" w:hAnsi="Times New Roman" w:cs="Times New Roman"/>
          <w:sz w:val="24"/>
          <w:szCs w:val="24"/>
        </w:rPr>
        <w:t xml:space="preserve"> de 2023.</w:t>
      </w:r>
      <w:r w:rsidR="00587F1D">
        <w:rPr>
          <w:rFonts w:ascii="Times New Roman" w:hAnsi="Times New Roman" w:cs="Times New Roman"/>
          <w:sz w:val="24"/>
          <w:szCs w:val="24"/>
        </w:rPr>
        <w:t xml:space="preserve"> F</w:t>
      </w:r>
      <w:r w:rsidRPr="004A218F">
        <w:rPr>
          <w:rFonts w:ascii="Times New Roman" w:hAnsi="Times New Roman" w:cs="Times New Roman"/>
          <w:sz w:val="24"/>
          <w:szCs w:val="24"/>
        </w:rPr>
        <w:t>oram utilizadas as cultivares BMX Ataque I2X, BMX Desafio RR, BMX Fortaleza IPRO, M 8644 IPRO, BMX Olimpo IPRO e TMG 2383 IPRO dispo</w:t>
      </w:r>
      <w:r w:rsidR="00D249C2">
        <w:rPr>
          <w:rFonts w:ascii="Times New Roman" w:hAnsi="Times New Roman" w:cs="Times New Roman"/>
          <w:sz w:val="24"/>
          <w:szCs w:val="24"/>
        </w:rPr>
        <w:t>stas em delineamento de blocos c</w:t>
      </w:r>
      <w:r w:rsidRPr="004A218F">
        <w:rPr>
          <w:rFonts w:ascii="Times New Roman" w:hAnsi="Times New Roman" w:cs="Times New Roman"/>
          <w:sz w:val="24"/>
          <w:szCs w:val="24"/>
        </w:rPr>
        <w:t>asualizados (DBC) com 6 tratamentos (cultivares) e 4 blocos.</w:t>
      </w:r>
      <w:r w:rsidR="00DE300D">
        <w:rPr>
          <w:rFonts w:ascii="Times New Roman" w:hAnsi="Times New Roman" w:cs="Times New Roman"/>
          <w:sz w:val="24"/>
          <w:szCs w:val="24"/>
        </w:rPr>
        <w:t xml:space="preserve"> Para a</w:t>
      </w:r>
      <w:r w:rsidR="00D249C2">
        <w:rPr>
          <w:rFonts w:ascii="Times New Roman" w:hAnsi="Times New Roman" w:cs="Times New Roman"/>
          <w:sz w:val="24"/>
          <w:szCs w:val="24"/>
        </w:rPr>
        <w:t>s</w:t>
      </w:r>
      <w:r w:rsidR="00DE300D">
        <w:rPr>
          <w:rFonts w:ascii="Times New Roman" w:hAnsi="Times New Roman" w:cs="Times New Roman"/>
          <w:sz w:val="24"/>
          <w:szCs w:val="24"/>
        </w:rPr>
        <w:t xml:space="preserve"> </w:t>
      </w:r>
      <w:r w:rsidR="00D249C2">
        <w:rPr>
          <w:rFonts w:ascii="Times New Roman" w:hAnsi="Times New Roman" w:cs="Times New Roman"/>
          <w:sz w:val="24"/>
          <w:szCs w:val="24"/>
        </w:rPr>
        <w:t>variáveis</w:t>
      </w:r>
      <w:r w:rsidR="00DE300D">
        <w:rPr>
          <w:rFonts w:ascii="Times New Roman" w:hAnsi="Times New Roman" w:cs="Times New Roman"/>
          <w:sz w:val="24"/>
          <w:szCs w:val="24"/>
        </w:rPr>
        <w:t xml:space="preserve"> altura das plantas (AP), diâmetro do coleto (DC) e número de folhas (NF) foi realizada a mensuração continuada </w:t>
      </w:r>
      <w:r w:rsidR="00D249C2">
        <w:rPr>
          <w:rFonts w:ascii="Times New Roman" w:hAnsi="Times New Roman" w:cs="Times New Roman"/>
          <w:sz w:val="24"/>
          <w:szCs w:val="24"/>
        </w:rPr>
        <w:t>aos</w:t>
      </w:r>
      <w:r w:rsidR="00DE300D">
        <w:rPr>
          <w:rFonts w:ascii="Times New Roman" w:hAnsi="Times New Roman" w:cs="Times New Roman"/>
          <w:sz w:val="24"/>
          <w:szCs w:val="24"/>
        </w:rPr>
        <w:t xml:space="preserve"> 35, 70 e 85 dias após a semeadura (DAS). Em seguida, os dados foram submetidos </w:t>
      </w:r>
      <w:r w:rsidR="00D249C2">
        <w:rPr>
          <w:rFonts w:ascii="Times New Roman" w:hAnsi="Times New Roman" w:cs="Times New Roman"/>
          <w:sz w:val="24"/>
          <w:szCs w:val="24"/>
        </w:rPr>
        <w:t>à</w:t>
      </w:r>
      <w:r w:rsidR="00DE300D">
        <w:rPr>
          <w:rFonts w:ascii="Times New Roman" w:hAnsi="Times New Roman" w:cs="Times New Roman"/>
          <w:sz w:val="24"/>
          <w:szCs w:val="24"/>
        </w:rPr>
        <w:t xml:space="preserve"> análise estatística descritiva</w:t>
      </w:r>
      <w:r w:rsidR="00334D6F">
        <w:rPr>
          <w:rFonts w:ascii="Times New Roman" w:hAnsi="Times New Roman" w:cs="Times New Roman"/>
          <w:sz w:val="24"/>
          <w:szCs w:val="24"/>
        </w:rPr>
        <w:t xml:space="preserve"> com execução dos </w:t>
      </w:r>
      <w:r w:rsidR="00334D6F" w:rsidRPr="00334D6F">
        <w:rPr>
          <w:rFonts w:ascii="Times New Roman" w:hAnsi="Times New Roman" w:cs="Times New Roman"/>
          <w:sz w:val="24"/>
          <w:szCs w:val="24"/>
        </w:rPr>
        <w:t>testes de normalidade de Kolmogorov–Smirnov e homocedasticidade de Bartlett, em seguida realizada a Análise de Variância e o teste de médias de Sco</w:t>
      </w:r>
      <w:r w:rsidR="00D249C2">
        <w:rPr>
          <w:rFonts w:ascii="Times New Roman" w:hAnsi="Times New Roman" w:cs="Times New Roman"/>
          <w:sz w:val="24"/>
          <w:szCs w:val="24"/>
        </w:rPr>
        <w:t>t</w:t>
      </w:r>
      <w:r w:rsidR="00334D6F" w:rsidRPr="00334D6F">
        <w:rPr>
          <w:rFonts w:ascii="Times New Roman" w:hAnsi="Times New Roman" w:cs="Times New Roman"/>
          <w:sz w:val="24"/>
          <w:szCs w:val="24"/>
        </w:rPr>
        <w:t>t-Kno</w:t>
      </w:r>
      <w:r w:rsidR="00D249C2">
        <w:rPr>
          <w:rFonts w:ascii="Times New Roman" w:hAnsi="Times New Roman" w:cs="Times New Roman"/>
          <w:sz w:val="24"/>
          <w:szCs w:val="24"/>
        </w:rPr>
        <w:t>t</w:t>
      </w:r>
      <w:r w:rsidR="00334D6F" w:rsidRPr="00334D6F">
        <w:rPr>
          <w:rFonts w:ascii="Times New Roman" w:hAnsi="Times New Roman" w:cs="Times New Roman"/>
          <w:sz w:val="24"/>
          <w:szCs w:val="24"/>
        </w:rPr>
        <w:t>t ao nível de significância de 5% de probabilidade de erro, realizados no software AGROESTAT</w:t>
      </w:r>
      <w:r w:rsidR="00334D6F">
        <w:rPr>
          <w:rFonts w:ascii="Times New Roman" w:hAnsi="Times New Roman" w:cs="Times New Roman"/>
          <w:sz w:val="24"/>
          <w:szCs w:val="24"/>
        </w:rPr>
        <w:t xml:space="preserve">. </w:t>
      </w:r>
      <w:r w:rsidR="00334D6F" w:rsidRPr="00334D6F">
        <w:rPr>
          <w:rFonts w:ascii="Times New Roman" w:hAnsi="Times New Roman" w:cs="Times New Roman"/>
          <w:sz w:val="24"/>
          <w:szCs w:val="24"/>
        </w:rPr>
        <w:t xml:space="preserve">Para a </w:t>
      </w:r>
      <w:r w:rsidR="00334D6F">
        <w:rPr>
          <w:rFonts w:ascii="Times New Roman" w:hAnsi="Times New Roman" w:cs="Times New Roman"/>
          <w:sz w:val="24"/>
          <w:szCs w:val="24"/>
        </w:rPr>
        <w:t xml:space="preserve">variável </w:t>
      </w:r>
      <w:r w:rsidR="00334D6F" w:rsidRPr="00334D6F">
        <w:rPr>
          <w:rFonts w:ascii="Times New Roman" w:hAnsi="Times New Roman" w:cs="Times New Roman"/>
          <w:sz w:val="24"/>
          <w:szCs w:val="24"/>
        </w:rPr>
        <w:t xml:space="preserve">altura da planta </w:t>
      </w:r>
      <w:r w:rsidR="00334D6F">
        <w:rPr>
          <w:rFonts w:ascii="Times New Roman" w:hAnsi="Times New Roman" w:cs="Times New Roman"/>
          <w:sz w:val="24"/>
          <w:szCs w:val="24"/>
        </w:rPr>
        <w:t>(AP) houve efeito significativo, onde a cultivar M8644 IPRO apresentou a maior média (15,8cm). Enquanto, para a variável diâmetro do coleto a cultivar TMG2383 IPRO</w:t>
      </w:r>
      <w:r w:rsidR="00073F58">
        <w:rPr>
          <w:rFonts w:ascii="Times New Roman" w:hAnsi="Times New Roman" w:cs="Times New Roman"/>
          <w:sz w:val="24"/>
          <w:szCs w:val="24"/>
        </w:rPr>
        <w:t xml:space="preserve"> obteve a maior média (0,32mm). Por fim, a variável número de folhas obteve maior média (5,50 folhas trifolioladas) na cultivar TMG2383 IPRO. Todavia, observa-se que os valores estão abaixo da média expressada pela cultura em condições de campo adequadas. Sendo então, respostas de condições adversas durante a experimentação, como elevadas temperaturas, períodos de estiagem, incidências de chuvas torrenciais. Com isso, faz-se necessário a realização de novos estudos para validação dos dados mencionados, usando diferentes épocas e sítios de plantio local.</w:t>
      </w:r>
    </w:p>
    <w:p w:rsidR="00334D6F" w:rsidRDefault="00D80610" w:rsidP="00FB32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610">
        <w:rPr>
          <w:rFonts w:ascii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Produtividade. Sojicultura. </w:t>
      </w:r>
      <w:r w:rsidR="00493DD8">
        <w:rPr>
          <w:rFonts w:ascii="Times New Roman" w:hAnsi="Times New Roman" w:cs="Times New Roman"/>
          <w:sz w:val="24"/>
          <w:szCs w:val="24"/>
        </w:rPr>
        <w:t>Nordeste Paraense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334D6F" w:rsidRPr="00184D02" w:rsidRDefault="00184D02" w:rsidP="004A218F">
      <w:pPr>
        <w:jc w:val="both"/>
        <w:rPr>
          <w:rFonts w:ascii="Times New Roman" w:hAnsi="Times New Roman" w:cs="Times New Roman"/>
          <w:sz w:val="24"/>
          <w:szCs w:val="24"/>
        </w:rPr>
      </w:pPr>
      <w:r w:rsidRPr="00184D02">
        <w:rPr>
          <w:rFonts w:ascii="Times New Roman" w:hAnsi="Times New Roman" w:cs="Times New Roman"/>
          <w:b/>
          <w:sz w:val="24"/>
          <w:szCs w:val="24"/>
        </w:rPr>
        <w:t>Área de Interesse do Simpósio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Ciências Agrarias.</w:t>
      </w:r>
    </w:p>
    <w:p w:rsidR="00DE300D" w:rsidRPr="004A218F" w:rsidRDefault="00DE300D" w:rsidP="004A218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E300D" w:rsidRPr="004A218F" w:rsidSect="00184D02">
      <w:headerReference w:type="default" r:id="rId6"/>
      <w:footerReference w:type="default" r:id="rId7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5A7" w:rsidRDefault="00F355A7" w:rsidP="00184D02">
      <w:pPr>
        <w:spacing w:after="0" w:line="240" w:lineRule="auto"/>
      </w:pPr>
      <w:r>
        <w:separator/>
      </w:r>
    </w:p>
  </w:endnote>
  <w:endnote w:type="continuationSeparator" w:id="0">
    <w:p w:rsidR="00F355A7" w:rsidRDefault="00F355A7" w:rsidP="00184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2D6" w:rsidRDefault="005372D6">
    <w:pPr>
      <w:pStyle w:val="Rodap"/>
    </w:pPr>
    <w:r w:rsidRPr="005372D6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6E8413B" wp14:editId="771B66B2">
          <wp:simplePos x="0" y="0"/>
          <wp:positionH relativeFrom="margin">
            <wp:align>left</wp:align>
          </wp:positionH>
          <wp:positionV relativeFrom="page">
            <wp:posOffset>10230485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72D6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4F38831" wp14:editId="7DBC9524">
          <wp:simplePos x="0" y="0"/>
          <wp:positionH relativeFrom="column">
            <wp:posOffset>2905125</wp:posOffset>
          </wp:positionH>
          <wp:positionV relativeFrom="page">
            <wp:posOffset>10252710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72D6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49327159" wp14:editId="2F334F61">
          <wp:simplePos x="0" y="0"/>
          <wp:positionH relativeFrom="column">
            <wp:posOffset>3743325</wp:posOffset>
          </wp:positionH>
          <wp:positionV relativeFrom="page">
            <wp:posOffset>10273665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72D6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5E393DA" wp14:editId="66ABEEBB">
          <wp:simplePos x="0" y="0"/>
          <wp:positionH relativeFrom="margin">
            <wp:align>right</wp:align>
          </wp:positionH>
          <wp:positionV relativeFrom="bottomMargin">
            <wp:posOffset>286385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72D6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48BAF7" wp14:editId="5E3959B0">
              <wp:simplePos x="0" y="0"/>
              <wp:positionH relativeFrom="margin">
                <wp:posOffset>1702435</wp:posOffset>
              </wp:positionH>
              <wp:positionV relativeFrom="paragraph">
                <wp:posOffset>177800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5372D6" w:rsidRPr="00957BE7" w:rsidRDefault="005372D6" w:rsidP="005372D6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48BAF7" id="Retângulo 3" o:spid="_x0000_s1026" style="position:absolute;margin-left:134.05pt;margin-top:14pt;width:1in;height:31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" fillcolor="window" stroked="f" strokeweight="1pt">
              <v:textbox>
                <w:txbxContent>
                  <w:p w:rsidR="005372D6" w:rsidRPr="00957BE7" w:rsidRDefault="005372D6" w:rsidP="005372D6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5372D6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162727" wp14:editId="6AE8CA33">
              <wp:simplePos x="0" y="0"/>
              <wp:positionH relativeFrom="column">
                <wp:posOffset>-1000125</wp:posOffset>
              </wp:positionH>
              <wp:positionV relativeFrom="paragraph">
                <wp:posOffset>161925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372D6" w:rsidRPr="00957BE7" w:rsidRDefault="005372D6" w:rsidP="005372D6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162727" id="_x0000_s1027" style="position:absolute;margin-left:-78.75pt;margin-top:12.75pt;width:1in;height:3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" fillcolor="white [3201]" stroked="f" strokeweight="1pt">
              <v:textbox>
                <w:txbxContent>
                  <w:p w:rsidR="005372D6" w:rsidRPr="00957BE7" w:rsidRDefault="005372D6" w:rsidP="005372D6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5A7" w:rsidRDefault="00F355A7" w:rsidP="00184D02">
      <w:pPr>
        <w:spacing w:after="0" w:line="240" w:lineRule="auto"/>
      </w:pPr>
      <w:r>
        <w:separator/>
      </w:r>
    </w:p>
  </w:footnote>
  <w:footnote w:type="continuationSeparator" w:id="0">
    <w:p w:rsidR="00F355A7" w:rsidRDefault="00F355A7" w:rsidP="00184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D02" w:rsidRDefault="00184D02" w:rsidP="00184D02">
    <w:pPr>
      <w:pStyle w:val="Cabealho"/>
      <w:jc w:val="center"/>
    </w:pPr>
    <w:r w:rsidRPr="00957BE7">
      <w:rPr>
        <w:rFonts w:ascii="Calibri" w:eastAsia="Calibri" w:hAnsi="Calibri" w:cs="Calibri"/>
        <w:noProof/>
        <w:color w:val="000000"/>
        <w:lang w:eastAsia="pt-BR"/>
      </w:rPr>
      <w:drawing>
        <wp:inline distT="0" distB="0" distL="0" distR="0" wp14:anchorId="1ABEEF9F" wp14:editId="29FB7A02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287"/>
    <w:rsid w:val="00017287"/>
    <w:rsid w:val="00073F58"/>
    <w:rsid w:val="00184D02"/>
    <w:rsid w:val="002341F4"/>
    <w:rsid w:val="00334D6F"/>
    <w:rsid w:val="00493DD8"/>
    <w:rsid w:val="004A218F"/>
    <w:rsid w:val="004C4AE9"/>
    <w:rsid w:val="005372D6"/>
    <w:rsid w:val="00587F1D"/>
    <w:rsid w:val="00594FB9"/>
    <w:rsid w:val="0082028E"/>
    <w:rsid w:val="008619CC"/>
    <w:rsid w:val="00930473"/>
    <w:rsid w:val="00A178CA"/>
    <w:rsid w:val="00A5516D"/>
    <w:rsid w:val="00B05C16"/>
    <w:rsid w:val="00D249C2"/>
    <w:rsid w:val="00D80610"/>
    <w:rsid w:val="00DE300D"/>
    <w:rsid w:val="00F355A7"/>
    <w:rsid w:val="00FB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6AC42D-B88D-496A-A793-942202B20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B3241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84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D02"/>
  </w:style>
  <w:style w:type="paragraph" w:styleId="Rodap">
    <w:name w:val="footer"/>
    <w:basedOn w:val="Normal"/>
    <w:link w:val="RodapChar"/>
    <w:uiPriority w:val="99"/>
    <w:unhideWhenUsed/>
    <w:rsid w:val="00184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4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444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2024-10-03T19:28:00Z</dcterms:created>
  <dcterms:modified xsi:type="dcterms:W3CDTF">2024-10-12T19:37:00Z</dcterms:modified>
</cp:coreProperties>
</file>