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03902" w14:textId="77777777" w:rsidR="007E5E82" w:rsidRDefault="007E5E82">
      <w:pPr>
        <w:pStyle w:val="Corpodetexto"/>
        <w:spacing w:before="11"/>
        <w:ind w:left="0"/>
        <w:jc w:val="left"/>
        <w:rPr>
          <w:rFonts w:ascii="Times New Roman"/>
          <w:sz w:val="15"/>
        </w:rPr>
      </w:pPr>
    </w:p>
    <w:p w14:paraId="22AEA094" w14:textId="77777777" w:rsidR="00870E3A" w:rsidRDefault="00870E3A">
      <w:pPr>
        <w:pStyle w:val="Ttulo"/>
        <w:spacing w:line="242" w:lineRule="auto"/>
      </w:pPr>
    </w:p>
    <w:p w14:paraId="3B37E6F5" w14:textId="5850C82B" w:rsidR="007E5E82" w:rsidRDefault="0010623D">
      <w:pPr>
        <w:pStyle w:val="Ttulo"/>
        <w:spacing w:line="242" w:lineRule="auto"/>
      </w:pPr>
      <w:r>
        <w:t xml:space="preserve">ESTUDO </w:t>
      </w:r>
      <w:r w:rsidR="00F65FF1">
        <w:t xml:space="preserve">DA DINÂMICA </w:t>
      </w:r>
      <w:r>
        <w:t xml:space="preserve">MORFOSEDIMENTAR </w:t>
      </w:r>
      <w:r w:rsidR="00F65FF1">
        <w:t>DAS POÇAS DE MARÉS D</w:t>
      </w:r>
      <w:r>
        <w:t>OS RECIFES DE ARENITO DA PRAIA DE PIEDADE, ZONA LITORÂNEA SUL DO ESTADO DE PERNAMBUCO</w:t>
      </w:r>
    </w:p>
    <w:p w14:paraId="1589497E" w14:textId="69A4A342" w:rsidR="00E7427D" w:rsidRPr="001717ED" w:rsidRDefault="00E7427D" w:rsidP="00E7427D">
      <w:pPr>
        <w:spacing w:before="226" w:line="247" w:lineRule="auto"/>
        <w:ind w:left="150" w:right="147"/>
        <w:jc w:val="center"/>
        <w:rPr>
          <w:rFonts w:ascii="Arial" w:hAnsi="Arial"/>
          <w:b/>
          <w:sz w:val="24"/>
          <w:szCs w:val="24"/>
        </w:rPr>
      </w:pPr>
      <w:r>
        <w:rPr>
          <w:rFonts w:ascii="Arial" w:hAnsi="Arial"/>
          <w:b/>
          <w:sz w:val="24"/>
          <w:szCs w:val="24"/>
        </w:rPr>
        <w:t>FORTES, M L¹; SILVA</w:t>
      </w:r>
      <w:r w:rsidRPr="001717ED">
        <w:rPr>
          <w:rFonts w:ascii="Arial" w:hAnsi="Arial"/>
          <w:b/>
          <w:sz w:val="24"/>
          <w:szCs w:val="24"/>
        </w:rPr>
        <w:t>,</w:t>
      </w:r>
      <w:r w:rsidRPr="001717ED">
        <w:rPr>
          <w:rFonts w:ascii="Arial" w:hAnsi="Arial"/>
          <w:b/>
          <w:spacing w:val="-53"/>
          <w:sz w:val="24"/>
          <w:szCs w:val="24"/>
        </w:rPr>
        <w:t xml:space="preserve"> </w:t>
      </w:r>
      <w:r>
        <w:rPr>
          <w:rFonts w:ascii="Arial" w:hAnsi="Arial"/>
          <w:b/>
          <w:sz w:val="24"/>
          <w:szCs w:val="24"/>
        </w:rPr>
        <w:t xml:space="preserve"> A M C²</w:t>
      </w:r>
    </w:p>
    <w:p w14:paraId="4ED5330D" w14:textId="340D372B" w:rsidR="00E7427D" w:rsidRPr="001717ED" w:rsidRDefault="00E7427D" w:rsidP="00E7427D">
      <w:pPr>
        <w:spacing w:before="149"/>
        <w:ind w:left="150" w:right="148"/>
        <w:jc w:val="both"/>
        <w:rPr>
          <w:rFonts w:ascii="Arial" w:hAnsi="Arial" w:cs="Arial"/>
          <w:sz w:val="20"/>
          <w:szCs w:val="20"/>
        </w:rPr>
      </w:pPr>
      <w:r w:rsidRPr="001717ED">
        <w:rPr>
          <w:rFonts w:ascii="Arial" w:hAnsi="Arial" w:cs="Arial"/>
          <w:position w:val="6"/>
          <w:sz w:val="20"/>
          <w:szCs w:val="20"/>
        </w:rPr>
        <w:t>1</w:t>
      </w:r>
      <w:r>
        <w:rPr>
          <w:rFonts w:ascii="Arial" w:hAnsi="Arial" w:cs="Arial"/>
          <w:sz w:val="20"/>
          <w:szCs w:val="20"/>
        </w:rPr>
        <w:t>mirella.fortess@gmail.com</w:t>
      </w:r>
      <w:r w:rsidRPr="001717ED">
        <w:rPr>
          <w:rFonts w:ascii="Arial" w:hAnsi="Arial" w:cs="Arial"/>
          <w:sz w:val="20"/>
          <w:szCs w:val="20"/>
        </w:rPr>
        <w:t>,</w:t>
      </w:r>
      <w:r w:rsidRPr="001717ED">
        <w:rPr>
          <w:rFonts w:ascii="Arial" w:hAnsi="Arial" w:cs="Arial"/>
          <w:spacing w:val="-2"/>
          <w:sz w:val="20"/>
          <w:szCs w:val="20"/>
        </w:rPr>
        <w:t xml:space="preserve"> </w:t>
      </w:r>
      <w:r>
        <w:rPr>
          <w:rFonts w:ascii="Arial" w:hAnsi="Arial" w:cs="Arial"/>
          <w:sz w:val="20"/>
          <w:szCs w:val="20"/>
        </w:rPr>
        <w:t>UNEB</w:t>
      </w:r>
      <w:r w:rsidRPr="001717ED">
        <w:rPr>
          <w:rFonts w:ascii="Arial" w:hAnsi="Arial" w:cs="Arial"/>
          <w:sz w:val="20"/>
          <w:szCs w:val="20"/>
        </w:rPr>
        <w:t>,</w:t>
      </w:r>
      <w:r w:rsidRPr="001717ED">
        <w:rPr>
          <w:rFonts w:ascii="Arial" w:hAnsi="Arial" w:cs="Arial"/>
          <w:spacing w:val="-4"/>
          <w:sz w:val="20"/>
          <w:szCs w:val="20"/>
        </w:rPr>
        <w:t xml:space="preserve"> </w:t>
      </w:r>
      <w:r>
        <w:rPr>
          <w:rFonts w:ascii="Arial" w:hAnsi="Arial" w:cs="Arial"/>
          <w:sz w:val="20"/>
          <w:szCs w:val="20"/>
        </w:rPr>
        <w:t>discente</w:t>
      </w:r>
      <w:r w:rsidRPr="001717ED">
        <w:rPr>
          <w:rFonts w:ascii="Arial" w:hAnsi="Arial" w:cs="Arial"/>
          <w:sz w:val="20"/>
          <w:szCs w:val="20"/>
        </w:rPr>
        <w:t>;</w:t>
      </w:r>
      <w:r w:rsidRPr="001717ED">
        <w:rPr>
          <w:rFonts w:ascii="Arial" w:hAnsi="Arial" w:cs="Arial"/>
          <w:spacing w:val="-4"/>
          <w:sz w:val="20"/>
          <w:szCs w:val="20"/>
        </w:rPr>
        <w:t xml:space="preserve"> </w:t>
      </w:r>
      <w:r w:rsidRPr="001717ED">
        <w:rPr>
          <w:rFonts w:ascii="Arial" w:hAnsi="Arial" w:cs="Arial"/>
          <w:position w:val="6"/>
          <w:sz w:val="20"/>
          <w:szCs w:val="20"/>
        </w:rPr>
        <w:t>2</w:t>
      </w:r>
      <w:r>
        <w:rPr>
          <w:rFonts w:ascii="Arial" w:hAnsi="Arial" w:cs="Arial"/>
          <w:sz w:val="20"/>
          <w:szCs w:val="20"/>
        </w:rPr>
        <w:t>amcunha@uneb.br</w:t>
      </w:r>
      <w:r w:rsidRPr="001717ED">
        <w:rPr>
          <w:rFonts w:ascii="Arial" w:hAnsi="Arial" w:cs="Arial"/>
          <w:sz w:val="20"/>
          <w:szCs w:val="20"/>
        </w:rPr>
        <w:t>,</w:t>
      </w:r>
      <w:r w:rsidRPr="001717ED">
        <w:rPr>
          <w:rFonts w:ascii="Arial" w:hAnsi="Arial" w:cs="Arial"/>
          <w:spacing w:val="-2"/>
          <w:sz w:val="20"/>
          <w:szCs w:val="20"/>
        </w:rPr>
        <w:t xml:space="preserve"> </w:t>
      </w:r>
      <w:r>
        <w:rPr>
          <w:rFonts w:ascii="Arial" w:hAnsi="Arial" w:cs="Arial"/>
          <w:sz w:val="20"/>
          <w:szCs w:val="20"/>
        </w:rPr>
        <w:t>UNEB</w:t>
      </w:r>
      <w:r w:rsidRPr="001717ED">
        <w:rPr>
          <w:rFonts w:ascii="Arial" w:hAnsi="Arial" w:cs="Arial"/>
          <w:sz w:val="20"/>
          <w:szCs w:val="20"/>
        </w:rPr>
        <w:t>,</w:t>
      </w:r>
      <w:r w:rsidRPr="001717ED">
        <w:rPr>
          <w:rFonts w:ascii="Arial" w:hAnsi="Arial" w:cs="Arial"/>
          <w:spacing w:val="-4"/>
          <w:sz w:val="20"/>
          <w:szCs w:val="20"/>
        </w:rPr>
        <w:t xml:space="preserve"> </w:t>
      </w:r>
      <w:r>
        <w:rPr>
          <w:rFonts w:ascii="Arial" w:hAnsi="Arial" w:cs="Arial"/>
          <w:sz w:val="20"/>
          <w:szCs w:val="20"/>
        </w:rPr>
        <w:t>docente</w:t>
      </w:r>
    </w:p>
    <w:p w14:paraId="3F967006" w14:textId="77777777" w:rsidR="007E5E82" w:rsidRDefault="007E5E82">
      <w:pPr>
        <w:pStyle w:val="Corpodetexto"/>
        <w:ind w:left="0"/>
        <w:jc w:val="left"/>
        <w:rPr>
          <w:rFonts w:ascii="Arial" w:hAnsi="Arial" w:cs="Arial"/>
          <w:sz w:val="22"/>
          <w:szCs w:val="22"/>
        </w:rPr>
      </w:pPr>
    </w:p>
    <w:p w14:paraId="5FC72175" w14:textId="77777777" w:rsidR="00E41713" w:rsidRPr="001717ED" w:rsidRDefault="00E41713">
      <w:pPr>
        <w:pStyle w:val="Corpodetexto"/>
        <w:ind w:left="0"/>
        <w:jc w:val="left"/>
        <w:rPr>
          <w:rFonts w:ascii="Arial" w:hAnsi="Arial" w:cs="Arial"/>
          <w:sz w:val="22"/>
          <w:szCs w:val="22"/>
        </w:rPr>
      </w:pPr>
    </w:p>
    <w:p w14:paraId="095460E3" w14:textId="12983BE2" w:rsidR="007E5E82" w:rsidRPr="001717ED" w:rsidRDefault="000720EB">
      <w:pPr>
        <w:pStyle w:val="Ttulo1"/>
      </w:pPr>
      <w:r w:rsidRPr="001717ED">
        <w:t>Resumo</w:t>
      </w:r>
    </w:p>
    <w:p w14:paraId="5645E3D1" w14:textId="4CAAC43F" w:rsidR="0010623D" w:rsidRPr="0010623D" w:rsidRDefault="00F24BFD" w:rsidP="0010623D">
      <w:pPr>
        <w:pStyle w:val="Corpodetexto"/>
        <w:spacing w:before="1"/>
        <w:rPr>
          <w:rFonts w:ascii="Arial" w:hAnsi="Arial" w:cs="Arial"/>
          <w:lang w:val="pt-BR"/>
        </w:rPr>
      </w:pPr>
      <w:r>
        <w:rPr>
          <w:rFonts w:ascii="Arial" w:hAnsi="Arial" w:cs="Arial"/>
          <w:lang w:val="pt-BR"/>
        </w:rPr>
        <w:t xml:space="preserve">Os recifes de arenito constituem-se como uma feição relevante das zonas litorâneas, funcionando como protetores do litoral contra a ação erosiva das ondas, exercendo influência na morfologia costeira e configurando-se ao mesmo tempo testemunho do fluxo e refluxo das marés. Apresentam ainda função ecológica significativa ao abrigar inúmeras espécies animais e vegetais marinhos. </w:t>
      </w:r>
      <w:r w:rsidR="0010623D" w:rsidRPr="0010623D">
        <w:rPr>
          <w:rFonts w:ascii="Arial" w:hAnsi="Arial" w:cs="Arial"/>
          <w:lang w:val="pt-BR"/>
        </w:rPr>
        <w:t>A compreensão da dinâmica costeira, é responsável pela mobilização e transporte dos sedimentos. A presença de microplásticos no meio tem aumentado ao longo dos anos e desafia pesquisadores na busca de soluções. O estudo de sedimentos traz consigo cada vez mais registros, ocasionado em sua grande parte por destroços do lixo marinho, desse tipo de material. N</w:t>
      </w:r>
      <w:r w:rsidR="00D75D4D">
        <w:rPr>
          <w:rFonts w:ascii="Arial" w:hAnsi="Arial" w:cs="Arial"/>
          <w:lang w:val="pt-BR"/>
        </w:rPr>
        <w:t xml:space="preserve">os meses de outubro e novembro de 2023 </w:t>
      </w:r>
      <w:r w:rsidR="0010623D" w:rsidRPr="0010623D">
        <w:rPr>
          <w:rFonts w:ascii="Arial" w:hAnsi="Arial" w:cs="Arial"/>
          <w:lang w:val="pt-BR"/>
        </w:rPr>
        <w:t xml:space="preserve">foram realizadas </w:t>
      </w:r>
      <w:r w:rsidR="00D75D4D">
        <w:rPr>
          <w:rFonts w:ascii="Arial" w:hAnsi="Arial" w:cs="Arial"/>
          <w:lang w:val="pt-BR"/>
        </w:rPr>
        <w:t>duas</w:t>
      </w:r>
      <w:r w:rsidR="0010623D" w:rsidRPr="0010623D">
        <w:rPr>
          <w:rFonts w:ascii="Arial" w:hAnsi="Arial" w:cs="Arial"/>
          <w:lang w:val="pt-BR"/>
        </w:rPr>
        <w:t xml:space="preserve"> viagens de campo para o mapeamento e a identificação sedimentar nas poças das marés nos recifes da praia de Piedade. Como resultado</w:t>
      </w:r>
      <w:r w:rsidR="0040637E">
        <w:rPr>
          <w:rFonts w:ascii="Arial" w:hAnsi="Arial" w:cs="Arial"/>
          <w:lang w:val="pt-BR"/>
        </w:rPr>
        <w:t>,</w:t>
      </w:r>
      <w:r w:rsidR="0010623D" w:rsidRPr="0010623D">
        <w:rPr>
          <w:rFonts w:ascii="Arial" w:hAnsi="Arial" w:cs="Arial"/>
          <w:lang w:val="pt-BR"/>
        </w:rPr>
        <w:t xml:space="preserve"> </w:t>
      </w:r>
      <w:r w:rsidR="0040637E">
        <w:rPr>
          <w:rFonts w:ascii="Arial" w:hAnsi="Arial" w:cs="Arial"/>
          <w:lang w:val="pt-BR"/>
        </w:rPr>
        <w:t xml:space="preserve">a </w:t>
      </w:r>
      <w:r w:rsidR="0040637E" w:rsidRPr="0010623D">
        <w:rPr>
          <w:rFonts w:ascii="Arial" w:hAnsi="Arial" w:cs="Arial"/>
          <w:lang w:val="pt-BR"/>
        </w:rPr>
        <w:t>diferença entre a morfologia da poça caracterizou cada um padrão único de profundidade x volume x área superficial</w:t>
      </w:r>
      <w:r w:rsidR="0040637E">
        <w:rPr>
          <w:rFonts w:ascii="Arial" w:hAnsi="Arial" w:cs="Arial"/>
          <w:lang w:val="pt-BR"/>
        </w:rPr>
        <w:t>, existindo uma correlação de dados entre as poças 2B dos meses de outubro e novembro, afirmando que poças maiores tendem a serem mais profundas, com essa v</w:t>
      </w:r>
      <w:r w:rsidR="0040637E" w:rsidRPr="0010623D">
        <w:rPr>
          <w:rFonts w:ascii="Arial" w:hAnsi="Arial" w:cs="Arial"/>
          <w:lang w:val="pt-BR"/>
        </w:rPr>
        <w:t xml:space="preserve">ariação </w:t>
      </w:r>
      <w:r w:rsidR="0040637E">
        <w:rPr>
          <w:rFonts w:ascii="Arial" w:hAnsi="Arial" w:cs="Arial"/>
          <w:lang w:val="pt-BR"/>
        </w:rPr>
        <w:t xml:space="preserve">trazendo </w:t>
      </w:r>
      <w:r w:rsidR="0040637E" w:rsidRPr="0010623D">
        <w:rPr>
          <w:rFonts w:ascii="Arial" w:hAnsi="Arial" w:cs="Arial"/>
          <w:lang w:val="pt-BR"/>
        </w:rPr>
        <w:t>resultado</w:t>
      </w:r>
      <w:r w:rsidR="0040637E">
        <w:rPr>
          <w:rFonts w:ascii="Arial" w:hAnsi="Arial" w:cs="Arial"/>
          <w:lang w:val="pt-BR"/>
        </w:rPr>
        <w:t>s</w:t>
      </w:r>
      <w:r w:rsidR="0040637E" w:rsidRPr="0010623D">
        <w:rPr>
          <w:rFonts w:ascii="Arial" w:hAnsi="Arial" w:cs="Arial"/>
          <w:lang w:val="pt-BR"/>
        </w:rPr>
        <w:t xml:space="preserve"> da intensa dinâmica que os recifes de arenito da praia de Piedade estão sujeitos.  </w:t>
      </w:r>
    </w:p>
    <w:p w14:paraId="4B4F526E" w14:textId="755DDC1B" w:rsidR="001717ED" w:rsidRPr="0010623D" w:rsidRDefault="001717ED" w:rsidP="00357025">
      <w:pPr>
        <w:pStyle w:val="Corpodetexto"/>
        <w:spacing w:before="1"/>
        <w:ind w:left="2813"/>
        <w:rPr>
          <w:rFonts w:ascii="Arial" w:hAnsi="Arial" w:cs="Arial"/>
        </w:rPr>
      </w:pPr>
    </w:p>
    <w:p w14:paraId="723F0ABC" w14:textId="5E07A818" w:rsidR="007E5E82" w:rsidRPr="001717ED" w:rsidRDefault="000720EB">
      <w:pPr>
        <w:pStyle w:val="Corpodetexto"/>
        <w:ind w:right="116" w:firstLine="14"/>
        <w:rPr>
          <w:rFonts w:ascii="Arial" w:hAnsi="Arial" w:cs="Arial"/>
        </w:rPr>
      </w:pPr>
      <w:r w:rsidRPr="001717ED">
        <w:rPr>
          <w:rFonts w:ascii="Arial" w:hAnsi="Arial" w:cs="Arial"/>
          <w:b/>
        </w:rPr>
        <w:t xml:space="preserve">Palavras–chave: </w:t>
      </w:r>
      <w:r w:rsidR="0010623D" w:rsidRPr="0010623D">
        <w:rPr>
          <w:rFonts w:ascii="Arial" w:hAnsi="Arial" w:cs="Arial"/>
          <w:bCs/>
        </w:rPr>
        <w:t>Grão; Poças; Hidrodinâmica</w:t>
      </w:r>
      <w:r w:rsidR="0010623D">
        <w:rPr>
          <w:rFonts w:ascii="Arial" w:hAnsi="Arial" w:cs="Arial"/>
          <w:b/>
        </w:rPr>
        <w:t>.</w:t>
      </w:r>
    </w:p>
    <w:p w14:paraId="37DE25E9" w14:textId="77777777" w:rsidR="0010623D" w:rsidRDefault="0010623D">
      <w:pPr>
        <w:pStyle w:val="Ttulo1"/>
      </w:pPr>
    </w:p>
    <w:p w14:paraId="0A763CEF" w14:textId="77777777" w:rsidR="0010623D" w:rsidRDefault="0010623D">
      <w:pPr>
        <w:pStyle w:val="Ttulo1"/>
      </w:pPr>
    </w:p>
    <w:p w14:paraId="4052497B" w14:textId="60612932" w:rsidR="007E5E82" w:rsidRPr="00357025" w:rsidRDefault="000720EB">
      <w:pPr>
        <w:pStyle w:val="Ttulo1"/>
      </w:pPr>
      <w:r w:rsidRPr="00357025">
        <w:t>INTRODUÇÃO</w:t>
      </w:r>
    </w:p>
    <w:p w14:paraId="1D59E897" w14:textId="01701F5F" w:rsidR="008E4DEB" w:rsidRPr="008E4DEB" w:rsidRDefault="008E4DEB" w:rsidP="008E4DEB">
      <w:pPr>
        <w:pStyle w:val="Corpodetexto"/>
        <w:ind w:right="116" w:firstLine="568"/>
        <w:rPr>
          <w:rFonts w:ascii="Arial" w:hAnsi="Arial" w:cs="Arial"/>
          <w:lang w:val="pt-BR"/>
        </w:rPr>
      </w:pPr>
      <w:r w:rsidRPr="008E4DEB">
        <w:rPr>
          <w:rFonts w:ascii="Arial" w:hAnsi="Arial" w:cs="Arial"/>
          <w:lang w:val="pt-BR"/>
        </w:rPr>
        <w:t>As zonas costeiras recebem sedimentos de origem continental e marinha, que são transportados por rios, marés, ondas e ventos. Dentre os tipos de sedimentos depositados nas zonas costeiras, os sedimentos antrópicos, especialmente as partículas de plástico, vem aumentando em proporção (</w:t>
      </w:r>
      <w:proofErr w:type="spellStart"/>
      <w:r w:rsidRPr="008E4DEB">
        <w:rPr>
          <w:rFonts w:ascii="Arial" w:hAnsi="Arial" w:cs="Arial"/>
          <w:lang w:val="pt-BR"/>
        </w:rPr>
        <w:t>Derraik</w:t>
      </w:r>
      <w:proofErr w:type="spellEnd"/>
      <w:r w:rsidRPr="008E4DEB">
        <w:rPr>
          <w:rFonts w:ascii="Arial" w:hAnsi="Arial" w:cs="Arial"/>
          <w:lang w:val="pt-BR"/>
        </w:rPr>
        <w:t>, 2002)</w:t>
      </w:r>
      <w:r w:rsidR="004C4591">
        <w:rPr>
          <w:rFonts w:ascii="Arial" w:hAnsi="Arial" w:cs="Arial"/>
          <w:lang w:val="pt-BR"/>
        </w:rPr>
        <w:t>.</w:t>
      </w:r>
    </w:p>
    <w:p w14:paraId="1D3CB49C" w14:textId="77777777" w:rsidR="008E4DEB" w:rsidRPr="008E4DEB" w:rsidRDefault="008E4DEB" w:rsidP="008E4DEB">
      <w:pPr>
        <w:pStyle w:val="Corpodetexto"/>
        <w:ind w:right="116" w:firstLine="568"/>
        <w:rPr>
          <w:rFonts w:ascii="Arial" w:hAnsi="Arial" w:cs="Arial"/>
          <w:lang w:val="pt-BR"/>
        </w:rPr>
      </w:pPr>
      <w:r w:rsidRPr="008E4DEB">
        <w:rPr>
          <w:rFonts w:ascii="Arial" w:hAnsi="Arial" w:cs="Arial"/>
          <w:lang w:val="pt-BR"/>
        </w:rPr>
        <w:t xml:space="preserve">Os recifes de arenito são formações presentes nas zonas costeiras, localizados principalmente nas áreas tropicais e intertropicais que, segundo a literatura, são decorrentes da cimentação de areias e fragmentos de conchas, correspondendo a antigas praias consolidadas, sendo definidos principalmente pela sua composição granulométrica, apresentando diferenças na sua identificação e interpretação, da questão do termo que os denomina à sua formação. </w:t>
      </w:r>
    </w:p>
    <w:p w14:paraId="2FD9C01D" w14:textId="187DDBAF" w:rsidR="007E5E82" w:rsidRDefault="008E4DEB" w:rsidP="00D11FD2">
      <w:pPr>
        <w:pStyle w:val="Corpodetexto"/>
        <w:ind w:right="116" w:firstLine="568"/>
        <w:rPr>
          <w:rFonts w:ascii="Arial" w:hAnsi="Arial" w:cs="Arial"/>
        </w:rPr>
      </w:pPr>
      <w:r w:rsidRPr="008E4DEB">
        <w:rPr>
          <w:rFonts w:ascii="Arial" w:hAnsi="Arial" w:cs="Arial"/>
          <w:lang w:val="pt-BR"/>
        </w:rPr>
        <w:t xml:space="preserve">Diferentes pesquisas vêm demonstrando a participação destes na dinâmica e evolução costeira, principalmente como testemunhos das mudanças relativas do nível do mar. De acordo com </w:t>
      </w:r>
      <w:proofErr w:type="spellStart"/>
      <w:r w:rsidRPr="008E4DEB">
        <w:rPr>
          <w:rFonts w:ascii="Arial" w:hAnsi="Arial" w:cs="Arial"/>
          <w:lang w:val="pt-BR"/>
        </w:rPr>
        <w:t>Hopley</w:t>
      </w:r>
      <w:proofErr w:type="spellEnd"/>
      <w:r w:rsidRPr="008E4DEB">
        <w:rPr>
          <w:rFonts w:ascii="Arial" w:hAnsi="Arial" w:cs="Arial"/>
          <w:lang w:val="pt-BR"/>
        </w:rPr>
        <w:t xml:space="preserve"> (1986 apud MEIRELES et al., 2002), os arenitos ou rochas de praia, sedimentos que ocorrem na zona intermaré, </w:t>
      </w:r>
      <w:r w:rsidRPr="008E4DEB">
        <w:rPr>
          <w:rFonts w:ascii="Arial" w:hAnsi="Arial" w:cs="Arial"/>
          <w:lang w:val="pt-BR"/>
        </w:rPr>
        <w:lastRenderedPageBreak/>
        <w:t>cimentados por carbonato de cálcio, mostram-se como indicadores de flutuações relativas do nível do mar, que podem ser correlacionadas entre si, mesmo de</w:t>
      </w:r>
      <w:r>
        <w:rPr>
          <w:rFonts w:ascii="Arial" w:hAnsi="Arial" w:cs="Arial"/>
          <w:lang w:val="pt-BR"/>
        </w:rPr>
        <w:t xml:space="preserve"> </w:t>
      </w:r>
      <w:r w:rsidRPr="008E4DEB">
        <w:rPr>
          <w:rFonts w:ascii="Arial" w:hAnsi="Arial" w:cs="Arial"/>
        </w:rPr>
        <w:t>formas distintas, estando envolvidas por eventos transregressivos correlatos ao longo do litoral</w:t>
      </w:r>
      <w:r>
        <w:rPr>
          <w:rFonts w:ascii="Arial" w:hAnsi="Arial" w:cs="Arial"/>
        </w:rPr>
        <w:t>.</w:t>
      </w:r>
    </w:p>
    <w:p w14:paraId="25343B4D" w14:textId="5FD3B7E9" w:rsidR="008E4DEB" w:rsidRPr="008E4DEB" w:rsidRDefault="008E4DEB" w:rsidP="008E4DEB">
      <w:pPr>
        <w:pStyle w:val="Corpodetexto"/>
        <w:ind w:right="116" w:firstLine="568"/>
        <w:rPr>
          <w:rFonts w:ascii="Arial" w:hAnsi="Arial" w:cs="Arial"/>
          <w:lang w:val="pt-BR"/>
        </w:rPr>
      </w:pPr>
      <w:r w:rsidRPr="008E4DEB">
        <w:rPr>
          <w:rFonts w:ascii="Arial" w:hAnsi="Arial" w:cs="Arial"/>
          <w:lang w:val="pt-BR"/>
        </w:rPr>
        <w:t>Muitos estudos vêm sendo realizados para aprofundar o conhecimento acerca dessas formações, com destaque para aqueles sobre o litoral nordestino, principalmente por que as zonas litorâneas se configuram como regiões dinâmicas, tanto do ponto de vista natural como antrópico, evidenciando assim a necessidade constante de se discutir as diferentes ideias referentes a seus componentes, incluindo os recifes de arenito, e a sua dinâmica.</w:t>
      </w:r>
    </w:p>
    <w:p w14:paraId="4D83E398" w14:textId="77777777" w:rsidR="008E4DEB" w:rsidRPr="00357025" w:rsidRDefault="008E4DEB" w:rsidP="008E4DEB">
      <w:pPr>
        <w:pStyle w:val="Corpodetexto"/>
        <w:ind w:left="0" w:right="116"/>
        <w:rPr>
          <w:rFonts w:ascii="Arial" w:hAnsi="Arial" w:cs="Arial"/>
        </w:rPr>
      </w:pPr>
    </w:p>
    <w:p w14:paraId="0E50CEA9" w14:textId="77777777" w:rsidR="007E5E82" w:rsidRPr="00357025" w:rsidRDefault="000720EB">
      <w:pPr>
        <w:pStyle w:val="Ttulo1"/>
      </w:pPr>
      <w:r w:rsidRPr="00357025">
        <w:t>MATERIAIS</w:t>
      </w:r>
      <w:r w:rsidRPr="00357025">
        <w:rPr>
          <w:spacing w:val="-1"/>
        </w:rPr>
        <w:t xml:space="preserve"> </w:t>
      </w:r>
      <w:r w:rsidRPr="00357025">
        <w:t>E</w:t>
      </w:r>
      <w:r w:rsidRPr="00357025">
        <w:rPr>
          <w:spacing w:val="-3"/>
        </w:rPr>
        <w:t xml:space="preserve"> </w:t>
      </w:r>
      <w:r w:rsidRPr="00357025">
        <w:t>MÉTODOS</w:t>
      </w:r>
    </w:p>
    <w:p w14:paraId="0D3C6D83" w14:textId="773B1373" w:rsidR="00C1047D" w:rsidRPr="002176D6" w:rsidRDefault="00C1047D" w:rsidP="00C1047D">
      <w:pPr>
        <w:jc w:val="both"/>
        <w:rPr>
          <w:rFonts w:ascii="Arial" w:hAnsi="Arial" w:cs="Arial"/>
          <w:sz w:val="24"/>
          <w:szCs w:val="24"/>
        </w:rPr>
      </w:pPr>
      <w:r>
        <w:rPr>
          <w:rFonts w:ascii="Arial" w:hAnsi="Arial" w:cs="Arial"/>
        </w:rPr>
        <w:t xml:space="preserve">          </w:t>
      </w:r>
      <w:r w:rsidRPr="002176D6">
        <w:rPr>
          <w:rFonts w:ascii="Arial" w:hAnsi="Arial" w:cs="Arial"/>
          <w:sz w:val="24"/>
          <w:szCs w:val="24"/>
        </w:rPr>
        <w:t xml:space="preserve">Foram realizadas coletas trimestrais por um período de 09 meses, obedecendo ao período de baixamar e em marés de Lua nova ou cheia. No total foram 12 amostragens em duas poças de marés. </w:t>
      </w:r>
      <w:r w:rsidR="00A00A3F">
        <w:rPr>
          <w:rFonts w:ascii="Arial" w:hAnsi="Arial" w:cs="Arial"/>
          <w:sz w:val="24"/>
          <w:szCs w:val="24"/>
        </w:rPr>
        <w:t>As análises morfossedimentares mensuradas foram</w:t>
      </w:r>
      <w:r w:rsidRPr="002176D6">
        <w:rPr>
          <w:rFonts w:ascii="Arial" w:hAnsi="Arial" w:cs="Arial"/>
          <w:sz w:val="24"/>
          <w:szCs w:val="24"/>
        </w:rPr>
        <w:t>:</w:t>
      </w:r>
      <w:r w:rsidR="00A00A3F">
        <w:rPr>
          <w:rFonts w:ascii="Arial" w:hAnsi="Arial" w:cs="Arial"/>
          <w:sz w:val="24"/>
          <w:szCs w:val="24"/>
        </w:rPr>
        <w:t xml:space="preserve"> a </w:t>
      </w:r>
      <w:r w:rsidRPr="002176D6">
        <w:rPr>
          <w:rFonts w:ascii="Arial" w:hAnsi="Arial" w:cs="Arial"/>
          <w:sz w:val="24"/>
          <w:szCs w:val="24"/>
        </w:rPr>
        <w:t xml:space="preserve">área, </w:t>
      </w:r>
      <w:r w:rsidR="00A00A3F">
        <w:rPr>
          <w:rFonts w:ascii="Arial" w:hAnsi="Arial" w:cs="Arial"/>
          <w:sz w:val="24"/>
          <w:szCs w:val="24"/>
        </w:rPr>
        <w:t xml:space="preserve">o </w:t>
      </w:r>
      <w:r w:rsidRPr="002176D6">
        <w:rPr>
          <w:rFonts w:ascii="Arial" w:hAnsi="Arial" w:cs="Arial"/>
          <w:sz w:val="24"/>
          <w:szCs w:val="24"/>
        </w:rPr>
        <w:t xml:space="preserve">volume, </w:t>
      </w:r>
      <w:r w:rsidR="00A00A3F">
        <w:rPr>
          <w:rFonts w:ascii="Arial" w:hAnsi="Arial" w:cs="Arial"/>
          <w:sz w:val="24"/>
          <w:szCs w:val="24"/>
        </w:rPr>
        <w:t xml:space="preserve">a </w:t>
      </w:r>
      <w:r w:rsidRPr="002176D6">
        <w:rPr>
          <w:rFonts w:ascii="Arial" w:hAnsi="Arial" w:cs="Arial"/>
          <w:sz w:val="24"/>
          <w:szCs w:val="24"/>
        </w:rPr>
        <w:t>profundidade média</w:t>
      </w:r>
      <w:r w:rsidR="00A00A3F">
        <w:rPr>
          <w:rFonts w:ascii="Arial" w:hAnsi="Arial" w:cs="Arial"/>
          <w:sz w:val="24"/>
          <w:szCs w:val="24"/>
        </w:rPr>
        <w:t xml:space="preserve"> e a</w:t>
      </w:r>
      <w:r w:rsidRPr="002176D6">
        <w:rPr>
          <w:rFonts w:ascii="Arial" w:hAnsi="Arial" w:cs="Arial"/>
          <w:sz w:val="24"/>
          <w:szCs w:val="24"/>
        </w:rPr>
        <w:t xml:space="preserve"> rugosidade, seguindo metodologia padrão. As amostras de sedimentos foram retiradas das poças do recife de Piedade com uso de espátula, armazenadas em depósitos plásticos com capacidade volumétrica de 300 g, devidamente identificadas e encaminhadas ao Laboratório de Geologia e Sedimentologia/LAGES para posterior análise. </w:t>
      </w:r>
    </w:p>
    <w:p w14:paraId="02EA3570" w14:textId="350FDD65" w:rsidR="00F65FF1" w:rsidRDefault="00F24BFD" w:rsidP="00C1047D">
      <w:pPr>
        <w:jc w:val="both"/>
        <w:rPr>
          <w:rFonts w:ascii="Arial" w:hAnsi="Arial" w:cs="Arial"/>
          <w:sz w:val="24"/>
          <w:szCs w:val="24"/>
        </w:rPr>
      </w:pPr>
      <w:r>
        <w:rPr>
          <w:rFonts w:ascii="Arial" w:hAnsi="Arial" w:cs="Arial"/>
          <w:sz w:val="24"/>
          <w:szCs w:val="24"/>
        </w:rPr>
        <w:t xml:space="preserve">         </w:t>
      </w:r>
      <w:r w:rsidR="00C1047D" w:rsidRPr="002176D6">
        <w:rPr>
          <w:rFonts w:ascii="Arial" w:hAnsi="Arial" w:cs="Arial"/>
          <w:sz w:val="24"/>
          <w:szCs w:val="24"/>
        </w:rPr>
        <w:t>T</w:t>
      </w:r>
      <w:r w:rsidR="00A00A3F">
        <w:rPr>
          <w:rFonts w:ascii="Arial" w:hAnsi="Arial" w:cs="Arial"/>
          <w:sz w:val="24"/>
          <w:szCs w:val="24"/>
        </w:rPr>
        <w:t>odas as medições foi utilizado um um transecto</w:t>
      </w:r>
      <w:r w:rsidR="00A00A3F" w:rsidRPr="002176D6">
        <w:rPr>
          <w:rFonts w:ascii="Arial" w:hAnsi="Arial" w:cs="Arial"/>
          <w:sz w:val="24"/>
          <w:szCs w:val="24"/>
        </w:rPr>
        <w:t xml:space="preserve"> de 0,50</w:t>
      </w:r>
      <w:r w:rsidR="00A00A3F">
        <w:rPr>
          <w:rFonts w:ascii="Arial" w:hAnsi="Arial" w:cs="Arial"/>
          <w:sz w:val="24"/>
          <w:szCs w:val="24"/>
        </w:rPr>
        <w:t xml:space="preserve">m </w:t>
      </w:r>
      <w:r w:rsidR="00A00A3F" w:rsidRPr="002176D6">
        <w:rPr>
          <w:rFonts w:ascii="Arial" w:hAnsi="Arial" w:cs="Arial"/>
          <w:sz w:val="24"/>
          <w:szCs w:val="24"/>
        </w:rPr>
        <w:t>x</w:t>
      </w:r>
      <w:r w:rsidR="00A00A3F">
        <w:rPr>
          <w:rFonts w:ascii="Arial" w:hAnsi="Arial" w:cs="Arial"/>
          <w:sz w:val="24"/>
          <w:szCs w:val="24"/>
        </w:rPr>
        <w:t xml:space="preserve"> </w:t>
      </w:r>
      <w:r w:rsidR="00A00A3F" w:rsidRPr="002176D6">
        <w:rPr>
          <w:rFonts w:ascii="Arial" w:hAnsi="Arial" w:cs="Arial"/>
          <w:sz w:val="24"/>
          <w:szCs w:val="24"/>
        </w:rPr>
        <w:t>0,50</w:t>
      </w:r>
      <w:r w:rsidR="00A00A3F">
        <w:rPr>
          <w:rFonts w:ascii="Arial" w:hAnsi="Arial" w:cs="Arial"/>
          <w:sz w:val="24"/>
          <w:szCs w:val="24"/>
        </w:rPr>
        <w:t>m</w:t>
      </w:r>
      <w:r w:rsidR="00A00A3F" w:rsidRPr="002176D6">
        <w:rPr>
          <w:rFonts w:ascii="Arial" w:hAnsi="Arial" w:cs="Arial"/>
          <w:sz w:val="24"/>
          <w:szCs w:val="24"/>
        </w:rPr>
        <w:t>, subdividid</w:t>
      </w:r>
      <w:r w:rsidR="00A00A3F">
        <w:rPr>
          <w:rFonts w:ascii="Arial" w:hAnsi="Arial" w:cs="Arial"/>
          <w:sz w:val="24"/>
          <w:szCs w:val="24"/>
        </w:rPr>
        <w:t>o</w:t>
      </w:r>
      <w:r w:rsidR="00A00A3F" w:rsidRPr="002176D6">
        <w:rPr>
          <w:rFonts w:ascii="Arial" w:hAnsi="Arial" w:cs="Arial"/>
          <w:sz w:val="24"/>
          <w:szCs w:val="24"/>
        </w:rPr>
        <w:t xml:space="preserve"> em 25 quadrados de 0,10</w:t>
      </w:r>
      <w:r w:rsidR="00A00A3F">
        <w:rPr>
          <w:rFonts w:ascii="Arial" w:hAnsi="Arial" w:cs="Arial"/>
          <w:sz w:val="24"/>
          <w:szCs w:val="24"/>
        </w:rPr>
        <w:t xml:space="preserve">m </w:t>
      </w:r>
      <w:r w:rsidR="00A00A3F" w:rsidRPr="002176D6">
        <w:rPr>
          <w:rFonts w:ascii="Arial" w:hAnsi="Arial" w:cs="Arial"/>
          <w:sz w:val="24"/>
          <w:szCs w:val="24"/>
        </w:rPr>
        <w:t>x</w:t>
      </w:r>
      <w:r w:rsidR="00A00A3F">
        <w:rPr>
          <w:rFonts w:ascii="Arial" w:hAnsi="Arial" w:cs="Arial"/>
          <w:sz w:val="24"/>
          <w:szCs w:val="24"/>
        </w:rPr>
        <w:t xml:space="preserve"> </w:t>
      </w:r>
      <w:r w:rsidR="00A00A3F" w:rsidRPr="002176D6">
        <w:rPr>
          <w:rFonts w:ascii="Arial" w:hAnsi="Arial" w:cs="Arial"/>
          <w:sz w:val="24"/>
          <w:szCs w:val="24"/>
        </w:rPr>
        <w:t>0,10m</w:t>
      </w:r>
      <w:r w:rsidR="00A00A3F">
        <w:rPr>
          <w:rFonts w:ascii="Arial" w:hAnsi="Arial" w:cs="Arial"/>
          <w:sz w:val="24"/>
          <w:szCs w:val="24"/>
        </w:rPr>
        <w:t xml:space="preserve">. Para o cálculo da </w:t>
      </w:r>
      <w:r w:rsidR="00A00A3F" w:rsidRPr="002176D6">
        <w:rPr>
          <w:rFonts w:ascii="Arial" w:hAnsi="Arial" w:cs="Arial"/>
          <w:sz w:val="24"/>
          <w:szCs w:val="24"/>
        </w:rPr>
        <w:t xml:space="preserve">profundidade </w:t>
      </w:r>
      <w:r w:rsidR="00A00A3F">
        <w:rPr>
          <w:rFonts w:ascii="Arial" w:hAnsi="Arial" w:cs="Arial"/>
          <w:sz w:val="24"/>
          <w:szCs w:val="24"/>
        </w:rPr>
        <w:t>utilizou-se a</w:t>
      </w:r>
      <w:r w:rsidR="00A00A3F" w:rsidRPr="002176D6">
        <w:rPr>
          <w:rFonts w:ascii="Arial" w:hAnsi="Arial" w:cs="Arial"/>
          <w:sz w:val="24"/>
          <w:szCs w:val="24"/>
        </w:rPr>
        <w:t xml:space="preserve"> </w:t>
      </w:r>
      <w:r w:rsidR="00F65FF1">
        <w:rPr>
          <w:rFonts w:ascii="Arial" w:hAnsi="Arial" w:cs="Arial"/>
          <w:sz w:val="24"/>
          <w:szCs w:val="24"/>
        </w:rPr>
        <w:t xml:space="preserve">medida </w:t>
      </w:r>
      <w:r w:rsidR="00A00A3F" w:rsidRPr="002176D6">
        <w:rPr>
          <w:rFonts w:ascii="Arial" w:hAnsi="Arial" w:cs="Arial"/>
          <w:sz w:val="24"/>
          <w:szCs w:val="24"/>
        </w:rPr>
        <w:t xml:space="preserve">de </w:t>
      </w:r>
      <w:r w:rsidR="00A00A3F">
        <w:rPr>
          <w:rFonts w:ascii="Arial" w:hAnsi="Arial" w:cs="Arial"/>
          <w:sz w:val="24"/>
          <w:szCs w:val="24"/>
        </w:rPr>
        <w:t xml:space="preserve">09 </w:t>
      </w:r>
      <w:r w:rsidR="00F65FF1">
        <w:rPr>
          <w:rFonts w:ascii="Arial" w:hAnsi="Arial" w:cs="Arial"/>
          <w:sz w:val="24"/>
          <w:szCs w:val="24"/>
        </w:rPr>
        <w:t>quadrados</w:t>
      </w:r>
      <w:r w:rsidR="00A00A3F" w:rsidRPr="002176D6">
        <w:rPr>
          <w:rFonts w:ascii="Arial" w:hAnsi="Arial" w:cs="Arial"/>
          <w:sz w:val="24"/>
          <w:szCs w:val="24"/>
        </w:rPr>
        <w:t xml:space="preserve"> escolhidas aleatoriamente</w:t>
      </w:r>
      <w:r w:rsidR="00A00A3F">
        <w:rPr>
          <w:rFonts w:ascii="Arial" w:hAnsi="Arial" w:cs="Arial"/>
          <w:sz w:val="24"/>
          <w:szCs w:val="24"/>
        </w:rPr>
        <w:t xml:space="preserve">. Para </w:t>
      </w:r>
      <w:r w:rsidR="00C1047D" w:rsidRPr="002176D6">
        <w:rPr>
          <w:rFonts w:ascii="Arial" w:hAnsi="Arial" w:cs="Arial"/>
          <w:sz w:val="24"/>
          <w:szCs w:val="24"/>
        </w:rPr>
        <w:t xml:space="preserve">medir a área superficial </w:t>
      </w:r>
      <w:r w:rsidR="00C1047D">
        <w:rPr>
          <w:rFonts w:ascii="Arial" w:hAnsi="Arial" w:cs="Arial"/>
          <w:sz w:val="24"/>
          <w:szCs w:val="24"/>
        </w:rPr>
        <w:t>foi</w:t>
      </w:r>
      <w:r w:rsidR="00C1047D" w:rsidRPr="002176D6">
        <w:rPr>
          <w:rFonts w:ascii="Arial" w:hAnsi="Arial" w:cs="Arial"/>
          <w:sz w:val="24"/>
          <w:szCs w:val="24"/>
        </w:rPr>
        <w:t xml:space="preserve"> utilizada. A rugosidade </w:t>
      </w:r>
      <w:r w:rsidR="00C1047D">
        <w:rPr>
          <w:rFonts w:ascii="Arial" w:hAnsi="Arial" w:cs="Arial"/>
          <w:sz w:val="24"/>
          <w:szCs w:val="24"/>
        </w:rPr>
        <w:t xml:space="preserve">foi </w:t>
      </w:r>
      <w:r w:rsidR="00F65FF1">
        <w:rPr>
          <w:rFonts w:ascii="Arial" w:hAnsi="Arial" w:cs="Arial"/>
          <w:sz w:val="24"/>
          <w:szCs w:val="24"/>
        </w:rPr>
        <w:t>calculada</w:t>
      </w:r>
      <w:r w:rsidR="00C1047D" w:rsidRPr="002176D6">
        <w:rPr>
          <w:rFonts w:ascii="Arial" w:hAnsi="Arial" w:cs="Arial"/>
          <w:sz w:val="24"/>
          <w:szCs w:val="24"/>
        </w:rPr>
        <w:t xml:space="preserve"> com o auxílio de uma trena e uma corrente, onde a primeira medirá a maior distância entre as bordas da poça e a segunda será colocada em linha reta na mesma direção da trena, acompanhado as feições do fundo, onde a rugosidade será obtida pela razão entre o comprimento da corrente e a distância entre as bordas segundo a fórmula matemática RG = LC /DB, onde: RG é a rugosidade da poça; LC é o comprimento da corrente e</w:t>
      </w:r>
      <w:r w:rsidR="00C1047D">
        <w:rPr>
          <w:rFonts w:ascii="Arial" w:hAnsi="Arial" w:cs="Arial"/>
          <w:sz w:val="24"/>
          <w:szCs w:val="24"/>
        </w:rPr>
        <w:t xml:space="preserve"> </w:t>
      </w:r>
      <w:r w:rsidR="00C1047D" w:rsidRPr="002176D6">
        <w:rPr>
          <w:rFonts w:ascii="Arial" w:hAnsi="Arial" w:cs="Arial"/>
          <w:sz w:val="24"/>
          <w:szCs w:val="24"/>
        </w:rPr>
        <w:t xml:space="preserve">DB é a distância entre as bordas. </w:t>
      </w:r>
    </w:p>
    <w:p w14:paraId="77503A3D" w14:textId="6172EA23" w:rsidR="00C1047D" w:rsidRPr="002176D6" w:rsidRDefault="00F65FF1" w:rsidP="00C1047D">
      <w:pPr>
        <w:jc w:val="both"/>
        <w:rPr>
          <w:rFonts w:ascii="Arial" w:hAnsi="Arial" w:cs="Arial"/>
          <w:sz w:val="24"/>
          <w:szCs w:val="24"/>
        </w:rPr>
      </w:pPr>
      <w:r>
        <w:rPr>
          <w:rFonts w:ascii="Arial" w:hAnsi="Arial" w:cs="Arial"/>
          <w:sz w:val="24"/>
          <w:szCs w:val="24"/>
        </w:rPr>
        <w:t xml:space="preserve">          </w:t>
      </w:r>
      <w:r w:rsidR="00C1047D" w:rsidRPr="002176D6">
        <w:rPr>
          <w:rFonts w:ascii="Arial" w:hAnsi="Arial" w:cs="Arial"/>
          <w:sz w:val="24"/>
          <w:szCs w:val="24"/>
        </w:rPr>
        <w:t xml:space="preserve">Para a medição do volume das poças, </w:t>
      </w:r>
      <w:r w:rsidR="00C1047D">
        <w:rPr>
          <w:rFonts w:ascii="Arial" w:hAnsi="Arial" w:cs="Arial"/>
          <w:sz w:val="24"/>
          <w:szCs w:val="24"/>
        </w:rPr>
        <w:t>foi</w:t>
      </w:r>
      <w:r w:rsidR="00C1047D" w:rsidRPr="002176D6">
        <w:rPr>
          <w:rFonts w:ascii="Arial" w:hAnsi="Arial" w:cs="Arial"/>
          <w:sz w:val="24"/>
          <w:szCs w:val="24"/>
        </w:rPr>
        <w:t xml:space="preserve"> realizada a técnica topográfica de batimetria, onde </w:t>
      </w:r>
      <w:r w:rsidR="00C1047D">
        <w:rPr>
          <w:rFonts w:ascii="Arial" w:hAnsi="Arial" w:cs="Arial"/>
          <w:sz w:val="24"/>
          <w:szCs w:val="24"/>
        </w:rPr>
        <w:t xml:space="preserve">obtive a </w:t>
      </w:r>
      <w:r w:rsidR="00C1047D" w:rsidRPr="002176D6">
        <w:rPr>
          <w:rFonts w:ascii="Arial" w:hAnsi="Arial" w:cs="Arial"/>
          <w:sz w:val="24"/>
          <w:szCs w:val="24"/>
        </w:rPr>
        <w:t>utiliza</w:t>
      </w:r>
      <w:r w:rsidR="00C1047D">
        <w:rPr>
          <w:rFonts w:ascii="Arial" w:hAnsi="Arial" w:cs="Arial"/>
          <w:sz w:val="24"/>
          <w:szCs w:val="24"/>
        </w:rPr>
        <w:t>ção de</w:t>
      </w:r>
      <w:r w:rsidR="00C1047D" w:rsidRPr="002176D6">
        <w:rPr>
          <w:rFonts w:ascii="Arial" w:hAnsi="Arial" w:cs="Arial"/>
          <w:sz w:val="24"/>
          <w:szCs w:val="24"/>
        </w:rPr>
        <w:t xml:space="preserve"> dois canos de PVC marcados com precisão a cada 20 cm que serão dispostos nas bordas da poça de forma perpendicular a fim de se formar um plano cartesiano, onde a cada cruzamento de 20 cm dos eixos será mensurada a profundidade, produzindo o terceiro eixo. </w:t>
      </w:r>
    </w:p>
    <w:p w14:paraId="296503C2" w14:textId="77777777" w:rsidR="00C1047D" w:rsidRPr="00C1047D" w:rsidRDefault="00C1047D" w:rsidP="00C1047D">
      <w:pPr>
        <w:jc w:val="both"/>
        <w:rPr>
          <w:rFonts w:ascii="Arial" w:hAnsi="Arial" w:cs="Arial"/>
          <w:sz w:val="24"/>
          <w:szCs w:val="24"/>
        </w:rPr>
      </w:pPr>
    </w:p>
    <w:p w14:paraId="3480D9CF" w14:textId="77777777" w:rsidR="007E5E82" w:rsidRPr="00357025" w:rsidRDefault="000720EB">
      <w:pPr>
        <w:pStyle w:val="Ttulo1"/>
      </w:pPr>
      <w:r w:rsidRPr="00357025">
        <w:t>RESULTADOS</w:t>
      </w:r>
      <w:r w:rsidRPr="00357025">
        <w:rPr>
          <w:spacing w:val="-3"/>
        </w:rPr>
        <w:t xml:space="preserve"> </w:t>
      </w:r>
      <w:r w:rsidRPr="00357025">
        <w:t>E</w:t>
      </w:r>
      <w:r w:rsidRPr="00357025">
        <w:rPr>
          <w:spacing w:val="-1"/>
        </w:rPr>
        <w:t xml:space="preserve"> </w:t>
      </w:r>
      <w:r w:rsidRPr="00357025">
        <w:t>DISCUSSÃO</w:t>
      </w:r>
    </w:p>
    <w:p w14:paraId="4E309EAF" w14:textId="08E21711" w:rsidR="007E5E82" w:rsidRPr="00357025" w:rsidRDefault="009F0FD8">
      <w:pPr>
        <w:pStyle w:val="Corpodetexto"/>
        <w:ind w:right="116" w:firstLine="568"/>
        <w:rPr>
          <w:rFonts w:ascii="Arial" w:hAnsi="Arial" w:cs="Arial"/>
        </w:rPr>
      </w:pPr>
      <w:r>
        <w:rPr>
          <w:rFonts w:ascii="Arial" w:hAnsi="Arial" w:cs="Arial"/>
        </w:rPr>
        <w:t>A composição sedimentar nas poças de marés da Praia de Piedade esteve evidenciada por areias quartzosos e restos de bioclastos, apresentando grãos coloração transparente, branco e amarelo.</w:t>
      </w:r>
    </w:p>
    <w:p w14:paraId="0CFAD0F7" w14:textId="66C926B9" w:rsidR="00D17D3D" w:rsidRDefault="009F0FD8" w:rsidP="00F65FF1">
      <w:pPr>
        <w:ind w:firstLine="690"/>
        <w:jc w:val="both"/>
        <w:rPr>
          <w:rFonts w:ascii="Arial" w:hAnsi="Arial" w:cs="Arial"/>
          <w:sz w:val="24"/>
          <w:szCs w:val="24"/>
        </w:rPr>
      </w:pPr>
      <w:r>
        <w:rPr>
          <w:rFonts w:ascii="Arial" w:hAnsi="Arial" w:cs="Arial"/>
          <w:sz w:val="24"/>
          <w:szCs w:val="24"/>
        </w:rPr>
        <w:t>O padrão da circulação costeira é comumente no sentido Sul – Norte para todo o Estado de Pernambuco e assim sendo a dinâmica na área dos recifes obedeceu a esse mesmo padrão</w:t>
      </w:r>
      <w:r>
        <w:rPr>
          <w:rFonts w:ascii="Arial" w:hAnsi="Arial" w:cs="Arial"/>
        </w:rPr>
        <w:t xml:space="preserve">. </w:t>
      </w:r>
      <w:r w:rsidRPr="00C0214F">
        <w:rPr>
          <w:rFonts w:ascii="Arial" w:hAnsi="Arial" w:cs="Arial"/>
          <w:sz w:val="24"/>
          <w:szCs w:val="24"/>
        </w:rPr>
        <w:t>A hidrodinâmica do ambiente acaba sendo responsável por modificações como</w:t>
      </w:r>
      <w:r>
        <w:rPr>
          <w:rFonts w:ascii="Arial" w:hAnsi="Arial" w:cs="Arial"/>
          <w:sz w:val="24"/>
          <w:szCs w:val="24"/>
        </w:rPr>
        <w:t xml:space="preserve"> e</w:t>
      </w:r>
      <w:r w:rsidRPr="00C0214F">
        <w:rPr>
          <w:rFonts w:ascii="Arial" w:hAnsi="Arial" w:cs="Arial"/>
          <w:sz w:val="24"/>
          <w:szCs w:val="24"/>
        </w:rPr>
        <w:t>rosão, transporte e deposição do material sedimentar (DYER, 1989), que são</w:t>
      </w:r>
      <w:r>
        <w:rPr>
          <w:rFonts w:ascii="Arial" w:hAnsi="Arial" w:cs="Arial"/>
          <w:sz w:val="24"/>
          <w:szCs w:val="24"/>
        </w:rPr>
        <w:t xml:space="preserve"> </w:t>
      </w:r>
      <w:r w:rsidRPr="00C0214F">
        <w:rPr>
          <w:rFonts w:ascii="Arial" w:hAnsi="Arial" w:cs="Arial"/>
          <w:sz w:val="24"/>
          <w:szCs w:val="24"/>
        </w:rPr>
        <w:t xml:space="preserve">justamente fatores que implicam na distribuição de organismos, matéria </w:t>
      </w:r>
      <w:r>
        <w:rPr>
          <w:rFonts w:ascii="Arial" w:hAnsi="Arial" w:cs="Arial"/>
          <w:sz w:val="24"/>
          <w:szCs w:val="24"/>
        </w:rPr>
        <w:t>o</w:t>
      </w:r>
      <w:r w:rsidRPr="00C0214F">
        <w:rPr>
          <w:rFonts w:ascii="Arial" w:hAnsi="Arial" w:cs="Arial"/>
          <w:sz w:val="24"/>
          <w:szCs w:val="24"/>
        </w:rPr>
        <w:t>rgânica e</w:t>
      </w:r>
      <w:r>
        <w:rPr>
          <w:rFonts w:ascii="Arial" w:hAnsi="Arial" w:cs="Arial"/>
          <w:sz w:val="24"/>
          <w:szCs w:val="24"/>
        </w:rPr>
        <w:t xml:space="preserve"> </w:t>
      </w:r>
      <w:r w:rsidRPr="00C0214F">
        <w:rPr>
          <w:rFonts w:ascii="Arial" w:hAnsi="Arial" w:cs="Arial"/>
          <w:sz w:val="24"/>
          <w:szCs w:val="24"/>
        </w:rPr>
        <w:t>afins, visto que, modificam a coluna d’água ocasionando uma mudança na estruturação</w:t>
      </w:r>
      <w:r>
        <w:rPr>
          <w:rFonts w:ascii="Arial" w:hAnsi="Arial" w:cs="Arial"/>
          <w:sz w:val="24"/>
          <w:szCs w:val="24"/>
        </w:rPr>
        <w:t xml:space="preserve"> </w:t>
      </w:r>
      <w:r w:rsidRPr="00C0214F">
        <w:rPr>
          <w:rFonts w:ascii="Arial" w:hAnsi="Arial" w:cs="Arial"/>
          <w:sz w:val="24"/>
          <w:szCs w:val="24"/>
        </w:rPr>
        <w:t>(GUNTHER, 1992).</w:t>
      </w:r>
    </w:p>
    <w:p w14:paraId="32924AE1" w14:textId="77777777" w:rsidR="00836EF0" w:rsidRPr="00836EF0" w:rsidRDefault="00836EF0" w:rsidP="009F0FD8">
      <w:pPr>
        <w:jc w:val="both"/>
        <w:rPr>
          <w:rFonts w:ascii="Arial" w:hAnsi="Arial" w:cs="Arial"/>
          <w:sz w:val="24"/>
          <w:szCs w:val="24"/>
        </w:rPr>
      </w:pPr>
    </w:p>
    <w:p w14:paraId="2C1FA852" w14:textId="649BA6B7" w:rsidR="00836EF0" w:rsidRPr="00836EF0" w:rsidRDefault="00836EF0" w:rsidP="00F65FF1">
      <w:pPr>
        <w:jc w:val="both"/>
        <w:rPr>
          <w:rFonts w:ascii="Arial" w:hAnsi="Arial" w:cs="Arial"/>
          <w:sz w:val="24"/>
          <w:szCs w:val="24"/>
          <w:lang w:val="pt-BR"/>
        </w:rPr>
      </w:pPr>
      <w:r w:rsidRPr="00836EF0">
        <w:rPr>
          <w:rFonts w:ascii="Arial" w:hAnsi="Arial" w:cs="Arial"/>
          <w:sz w:val="24"/>
          <w:szCs w:val="24"/>
          <w:lang w:val="pt-BR"/>
        </w:rPr>
        <w:t xml:space="preserve">Estação 1A: Durante os meses de outubro e novembro, foi observada uma mudança na granulometria dos grãos das poças de maré. Em outubro, a poça mais </w:t>
      </w:r>
      <w:r w:rsidRPr="00836EF0">
        <w:rPr>
          <w:rFonts w:ascii="Arial" w:hAnsi="Arial" w:cs="Arial"/>
          <w:sz w:val="24"/>
          <w:szCs w:val="24"/>
          <w:lang w:val="pt-BR"/>
        </w:rPr>
        <w:lastRenderedPageBreak/>
        <w:t>profunda apresentou predominantemente grãos de areia média, enquanto em novembro, a granulometria se tornou mais fina. Além disso, foi verificada uma correlação direta entre a profundidade e o volume das poças: quanto maior o volume, maior a profundidade.</w:t>
      </w:r>
    </w:p>
    <w:p w14:paraId="558913F3" w14:textId="4D8E4984" w:rsidR="00836EF0" w:rsidRPr="00836EF0" w:rsidRDefault="00836EF0" w:rsidP="00836EF0">
      <w:pPr>
        <w:jc w:val="both"/>
        <w:rPr>
          <w:rFonts w:ascii="Arial" w:hAnsi="Arial" w:cs="Arial"/>
          <w:sz w:val="24"/>
          <w:szCs w:val="24"/>
          <w:lang w:val="pt-BR"/>
        </w:rPr>
      </w:pPr>
      <w:r w:rsidRPr="00836EF0">
        <w:rPr>
          <w:rFonts w:ascii="Arial" w:hAnsi="Arial" w:cs="Arial"/>
          <w:sz w:val="24"/>
          <w:szCs w:val="24"/>
          <w:lang w:val="pt-BR"/>
        </w:rPr>
        <w:t>Estação 1B: Semelhante à Estação 1A, houve uma variação entre os meses de outubro e novembro. Em outubro, os grãos eram predominantemente de areia média, e em novembro, a granulometria se tornou mais fina. Também foi observada uma concordância entre a profundidade e o volume das poças, com um aumento do volume acompanhando um aumento na profundidade.</w:t>
      </w:r>
    </w:p>
    <w:p w14:paraId="06CF3A08" w14:textId="613777A0" w:rsidR="00836EF0" w:rsidRPr="00836EF0" w:rsidRDefault="00836EF0" w:rsidP="00836EF0">
      <w:pPr>
        <w:jc w:val="both"/>
        <w:rPr>
          <w:rFonts w:ascii="Arial" w:hAnsi="Arial" w:cs="Arial"/>
          <w:sz w:val="24"/>
          <w:szCs w:val="24"/>
          <w:lang w:val="pt-BR"/>
        </w:rPr>
      </w:pPr>
      <w:r w:rsidRPr="00836EF0">
        <w:rPr>
          <w:rFonts w:ascii="Arial" w:hAnsi="Arial" w:cs="Arial"/>
          <w:sz w:val="24"/>
          <w:szCs w:val="24"/>
          <w:lang w:val="pt-BR"/>
        </w:rPr>
        <w:t>Estação 2A: A Estação 2A apresentou uma variação significativa entre outubro e novembro. Em outubro, a composição dos grãos era predominantemente de cascalho, mas em novembro, houve uma mudança para granulometria muito fina. Assim como nas outras estações, foi encontrada uma relação positiva entre volume e profundidade das poças.</w:t>
      </w:r>
    </w:p>
    <w:p w14:paraId="56F1F5D5" w14:textId="40C26561" w:rsidR="00836EF0" w:rsidRPr="00836EF0" w:rsidRDefault="00836EF0" w:rsidP="00836EF0">
      <w:pPr>
        <w:jc w:val="both"/>
        <w:rPr>
          <w:rFonts w:ascii="Arial" w:hAnsi="Arial" w:cs="Arial"/>
          <w:sz w:val="24"/>
          <w:szCs w:val="24"/>
          <w:lang w:val="pt-BR"/>
        </w:rPr>
      </w:pPr>
      <w:r w:rsidRPr="00836EF0">
        <w:rPr>
          <w:rFonts w:ascii="Arial" w:hAnsi="Arial" w:cs="Arial"/>
          <w:sz w:val="24"/>
          <w:szCs w:val="24"/>
          <w:lang w:val="pt-BR"/>
        </w:rPr>
        <w:t>Estação 2B: Diferente das outras estações, a Estação 2B mostrou consistência na granulometria durante os meses de outubro e novembro, com ambos os meses apresentando predominantemente grãos de areia fina. As poças nesta estação apresentaram baixa complexidade, sem variações significativas.</w:t>
      </w:r>
    </w:p>
    <w:p w14:paraId="3098F293" w14:textId="77777777" w:rsidR="004411BC" w:rsidRPr="004C4591" w:rsidRDefault="004411BC" w:rsidP="00D17D3D">
      <w:pPr>
        <w:jc w:val="both"/>
        <w:rPr>
          <w:rFonts w:ascii="Arial" w:hAnsi="Arial" w:cs="Arial"/>
          <w:color w:val="000000" w:themeColor="text1"/>
          <w:sz w:val="24"/>
          <w:szCs w:val="24"/>
        </w:rPr>
      </w:pPr>
    </w:p>
    <w:p w14:paraId="423E99D9" w14:textId="511AC725" w:rsidR="004411BC" w:rsidRDefault="00F65FF1" w:rsidP="00D17D3D">
      <w:pPr>
        <w:jc w:val="both"/>
        <w:rPr>
          <w:rFonts w:ascii="Arial" w:hAnsi="Arial" w:cs="Arial"/>
          <w:sz w:val="24"/>
          <w:szCs w:val="24"/>
        </w:rPr>
      </w:pPr>
      <w:r>
        <w:rPr>
          <w:rFonts w:ascii="Arial" w:hAnsi="Arial" w:cs="Arial"/>
          <w:sz w:val="24"/>
          <w:szCs w:val="24"/>
        </w:rPr>
        <w:t>Tabela 1 – Medições morfossedimentares das poças de marés do recife de Piedade</w:t>
      </w:r>
    </w:p>
    <w:tbl>
      <w:tblPr>
        <w:tblStyle w:val="ListaClara"/>
        <w:tblW w:w="5610" w:type="pct"/>
        <w:tblLook w:val="04A0" w:firstRow="1" w:lastRow="0" w:firstColumn="1" w:lastColumn="0" w:noHBand="0" w:noVBand="1"/>
      </w:tblPr>
      <w:tblGrid>
        <w:gridCol w:w="1867"/>
        <w:gridCol w:w="901"/>
        <w:gridCol w:w="938"/>
        <w:gridCol w:w="987"/>
        <w:gridCol w:w="999"/>
        <w:gridCol w:w="1134"/>
        <w:gridCol w:w="999"/>
        <w:gridCol w:w="987"/>
        <w:gridCol w:w="999"/>
      </w:tblGrid>
      <w:tr w:rsidR="000131A2" w14:paraId="6E1B157A" w14:textId="77777777" w:rsidTr="005B12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noWrap/>
          </w:tcPr>
          <w:p w14:paraId="3C07161A" w14:textId="4C2AE236" w:rsidR="000131A2" w:rsidRPr="000131A2" w:rsidRDefault="000131A2" w:rsidP="000131A2">
            <w:pPr>
              <w:rPr>
                <w:rFonts w:ascii="Arial" w:eastAsiaTheme="minorEastAsia" w:hAnsi="Arial" w:cs="Arial"/>
                <w:b w:val="0"/>
                <w:bCs w:val="0"/>
                <w:color w:val="auto"/>
              </w:rPr>
            </w:pPr>
            <w:r w:rsidRPr="000131A2">
              <w:rPr>
                <w:rFonts w:ascii="Arial" w:eastAsiaTheme="minorEastAsia" w:hAnsi="Arial" w:cs="Arial"/>
                <w:color w:val="auto"/>
              </w:rPr>
              <w:t>ESTAÇÕES</w:t>
            </w:r>
          </w:p>
        </w:tc>
        <w:tc>
          <w:tcPr>
            <w:tcW w:w="1000" w:type="pct"/>
            <w:gridSpan w:val="2"/>
          </w:tcPr>
          <w:p w14:paraId="76E7B184" w14:textId="249E82AB" w:rsidR="000131A2" w:rsidRPr="000131A2" w:rsidRDefault="000131A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0131A2">
              <w:rPr>
                <w:rFonts w:ascii="Arial" w:eastAsiaTheme="minorEastAsia" w:hAnsi="Arial" w:cs="Arial"/>
                <w:color w:val="auto"/>
              </w:rPr>
              <w:t>ESTAÇÃO 1A</w:t>
            </w:r>
          </w:p>
        </w:tc>
        <w:tc>
          <w:tcPr>
            <w:tcW w:w="1014" w:type="pct"/>
            <w:gridSpan w:val="2"/>
          </w:tcPr>
          <w:p w14:paraId="31921F7F" w14:textId="2A609BB5" w:rsidR="000131A2" w:rsidRPr="000131A2" w:rsidRDefault="000131A2" w:rsidP="0085409B">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0131A2">
              <w:rPr>
                <w:rFonts w:ascii="Arial" w:eastAsiaTheme="minorEastAsia" w:hAnsi="Arial" w:cs="Arial"/>
                <w:color w:val="auto"/>
              </w:rPr>
              <w:t>ESTAÇÃO 1B</w:t>
            </w:r>
          </w:p>
        </w:tc>
        <w:tc>
          <w:tcPr>
            <w:tcW w:w="1089" w:type="pct"/>
            <w:gridSpan w:val="2"/>
          </w:tcPr>
          <w:p w14:paraId="4DCF1F6E" w14:textId="2196F682" w:rsidR="000131A2" w:rsidRPr="000131A2" w:rsidRDefault="000131A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0131A2">
              <w:rPr>
                <w:rFonts w:ascii="Arial" w:eastAsiaTheme="minorEastAsia" w:hAnsi="Arial" w:cs="Arial"/>
                <w:color w:val="auto"/>
              </w:rPr>
              <w:t>ESTAÇÃO 2A</w:t>
            </w:r>
          </w:p>
        </w:tc>
        <w:tc>
          <w:tcPr>
            <w:tcW w:w="1013" w:type="pct"/>
            <w:gridSpan w:val="2"/>
          </w:tcPr>
          <w:p w14:paraId="1DF5A611" w14:textId="460AED95" w:rsidR="000131A2" w:rsidRPr="000131A2" w:rsidRDefault="000131A2">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bCs w:val="0"/>
                <w:color w:val="auto"/>
              </w:rPr>
            </w:pPr>
            <w:r w:rsidRPr="000131A2">
              <w:rPr>
                <w:rFonts w:ascii="Arial" w:eastAsiaTheme="minorEastAsia" w:hAnsi="Arial" w:cs="Arial"/>
                <w:color w:val="auto"/>
              </w:rPr>
              <w:t>ESTAÇÃO 2B</w:t>
            </w:r>
          </w:p>
        </w:tc>
      </w:tr>
      <w:tr w:rsidR="005B125D" w:rsidRPr="004C4591" w14:paraId="76DC47C4" w14:textId="08B5E48A" w:rsidTr="005B1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noWrap/>
          </w:tcPr>
          <w:p w14:paraId="36D63202" w14:textId="29ADD1D4" w:rsidR="000131A2" w:rsidRPr="004C4591" w:rsidRDefault="000131A2" w:rsidP="000131A2">
            <w:pPr>
              <w:rPr>
                <w:rFonts w:ascii="Arial" w:eastAsiaTheme="minorEastAsia" w:hAnsi="Arial" w:cs="Arial"/>
                <w:b w:val="0"/>
                <w:bCs w:val="0"/>
              </w:rPr>
            </w:pPr>
            <w:r w:rsidRPr="004C4591">
              <w:rPr>
                <w:rFonts w:ascii="Arial" w:eastAsiaTheme="minorEastAsia" w:hAnsi="Arial" w:cs="Arial"/>
              </w:rPr>
              <w:t>MESES</w:t>
            </w:r>
          </w:p>
        </w:tc>
        <w:tc>
          <w:tcPr>
            <w:tcW w:w="521" w:type="pct"/>
          </w:tcPr>
          <w:p w14:paraId="524941BB" w14:textId="4D74A93B"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Out/23</w:t>
            </w:r>
          </w:p>
        </w:tc>
        <w:tc>
          <w:tcPr>
            <w:tcW w:w="479" w:type="pct"/>
          </w:tcPr>
          <w:p w14:paraId="32747435" w14:textId="1983425A" w:rsidR="000131A2" w:rsidRPr="004C4591" w:rsidRDefault="000131A2" w:rsidP="0085409B">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 xml:space="preserve">Nov/23        </w:t>
            </w:r>
          </w:p>
        </w:tc>
        <w:tc>
          <w:tcPr>
            <w:tcW w:w="504" w:type="pct"/>
          </w:tcPr>
          <w:p w14:paraId="5F6B75F4" w14:textId="76F4B490"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OUT/23</w:t>
            </w:r>
          </w:p>
        </w:tc>
        <w:tc>
          <w:tcPr>
            <w:tcW w:w="510" w:type="pct"/>
          </w:tcPr>
          <w:p w14:paraId="79098798" w14:textId="61C97452"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NOV/23</w:t>
            </w:r>
          </w:p>
        </w:tc>
        <w:tc>
          <w:tcPr>
            <w:tcW w:w="579" w:type="pct"/>
          </w:tcPr>
          <w:p w14:paraId="3898F55F" w14:textId="774DAE64"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OUT/23</w:t>
            </w:r>
          </w:p>
        </w:tc>
        <w:tc>
          <w:tcPr>
            <w:tcW w:w="510" w:type="pct"/>
          </w:tcPr>
          <w:p w14:paraId="5684C935" w14:textId="11AC7AC3"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NOV/23</w:t>
            </w:r>
          </w:p>
        </w:tc>
        <w:tc>
          <w:tcPr>
            <w:tcW w:w="504" w:type="pct"/>
          </w:tcPr>
          <w:p w14:paraId="5F0A0E48" w14:textId="3A62E8C6"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OUT/23</w:t>
            </w:r>
          </w:p>
        </w:tc>
        <w:tc>
          <w:tcPr>
            <w:tcW w:w="509" w:type="pct"/>
          </w:tcPr>
          <w:p w14:paraId="450D47F7" w14:textId="6F36CC6A" w:rsidR="000131A2" w:rsidRPr="004C4591" w:rsidRDefault="000131A2" w:rsidP="008B1F14">
            <w:pP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b/>
                <w:bCs/>
              </w:rPr>
            </w:pPr>
            <w:r w:rsidRPr="004C4591">
              <w:rPr>
                <w:rFonts w:ascii="Arial" w:eastAsiaTheme="minorEastAsia" w:hAnsi="Arial" w:cs="Arial"/>
                <w:b/>
                <w:bCs/>
              </w:rPr>
              <w:t>NOV/23</w:t>
            </w:r>
          </w:p>
        </w:tc>
      </w:tr>
      <w:tr w:rsidR="00F140F5" w:rsidRPr="00F140F5" w14:paraId="55910545" w14:textId="77777777" w:rsidTr="005B125D">
        <w:tc>
          <w:tcPr>
            <w:cnfStyle w:val="001000000000" w:firstRow="0" w:lastRow="0" w:firstColumn="1" w:lastColumn="0" w:oddVBand="0" w:evenVBand="0" w:oddHBand="0" w:evenHBand="0" w:firstRowFirstColumn="0" w:firstRowLastColumn="0" w:lastRowFirstColumn="0" w:lastRowLastColumn="0"/>
            <w:tcW w:w="884" w:type="pct"/>
            <w:noWrap/>
          </w:tcPr>
          <w:p w14:paraId="18474C2B" w14:textId="71C1DE27" w:rsidR="00956F4E" w:rsidRPr="00F140F5" w:rsidRDefault="00956F4E">
            <w:pPr>
              <w:rPr>
                <w:rFonts w:ascii="Arial" w:eastAsiaTheme="minorEastAsia" w:hAnsi="Arial" w:cs="Arial"/>
              </w:rPr>
            </w:pPr>
            <w:r w:rsidRPr="00F140F5">
              <w:rPr>
                <w:rFonts w:ascii="Arial" w:eastAsiaTheme="minorEastAsia" w:hAnsi="Arial" w:cs="Arial"/>
              </w:rPr>
              <w:t>Volume</w:t>
            </w:r>
          </w:p>
        </w:tc>
        <w:tc>
          <w:tcPr>
            <w:tcW w:w="521" w:type="pct"/>
          </w:tcPr>
          <w:p w14:paraId="0241DB1A" w14:textId="2C2A2DE5"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F140F5">
              <w:rPr>
                <w:rFonts w:ascii="Arial" w:eastAsiaTheme="minorEastAsia" w:hAnsi="Arial" w:cs="Arial"/>
              </w:rPr>
              <w:t>11,8</w:t>
            </w:r>
          </w:p>
        </w:tc>
        <w:tc>
          <w:tcPr>
            <w:tcW w:w="479" w:type="pct"/>
          </w:tcPr>
          <w:p w14:paraId="337F20E1" w14:textId="58648B71"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sidRPr="00F140F5">
              <w:rPr>
                <w:rFonts w:ascii="Arial" w:eastAsiaTheme="minorEastAsia" w:hAnsi="Arial" w:cs="Arial"/>
              </w:rPr>
              <w:t>6,5</w:t>
            </w:r>
          </w:p>
        </w:tc>
        <w:tc>
          <w:tcPr>
            <w:tcW w:w="504" w:type="pct"/>
          </w:tcPr>
          <w:p w14:paraId="2F1D2691" w14:textId="10C9264A"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3,33</w:t>
            </w:r>
          </w:p>
        </w:tc>
        <w:tc>
          <w:tcPr>
            <w:tcW w:w="510" w:type="pct"/>
          </w:tcPr>
          <w:p w14:paraId="0C5D5674" w14:textId="0FCE9C7C"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9</w:t>
            </w:r>
          </w:p>
        </w:tc>
        <w:tc>
          <w:tcPr>
            <w:tcW w:w="579" w:type="pct"/>
          </w:tcPr>
          <w:p w14:paraId="73CA6872" w14:textId="5160B8E4"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4,55</w:t>
            </w:r>
          </w:p>
        </w:tc>
        <w:tc>
          <w:tcPr>
            <w:tcW w:w="510" w:type="pct"/>
          </w:tcPr>
          <w:p w14:paraId="3715C21E" w14:textId="168812B7"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2,5</w:t>
            </w:r>
          </w:p>
        </w:tc>
        <w:tc>
          <w:tcPr>
            <w:tcW w:w="504" w:type="pct"/>
          </w:tcPr>
          <w:p w14:paraId="58C4D788" w14:textId="51522F9A"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3,75</w:t>
            </w:r>
          </w:p>
        </w:tc>
        <w:tc>
          <w:tcPr>
            <w:tcW w:w="509" w:type="pct"/>
          </w:tcPr>
          <w:p w14:paraId="128D660F" w14:textId="6BD102B6" w:rsidR="00956F4E"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4,13</w:t>
            </w:r>
          </w:p>
        </w:tc>
      </w:tr>
      <w:tr w:rsidR="004D3D67" w:rsidRPr="00F140F5" w14:paraId="7E6AA05E" w14:textId="1A93EA53" w:rsidTr="005B1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noWrap/>
          </w:tcPr>
          <w:p w14:paraId="7BBA17D2" w14:textId="678CA62A" w:rsidR="008B1F14" w:rsidRPr="00F2329D" w:rsidRDefault="008B1F14">
            <w:pPr>
              <w:rPr>
                <w:rFonts w:ascii="Arial" w:eastAsiaTheme="minorEastAsia" w:hAnsi="Arial" w:cs="Arial"/>
              </w:rPr>
            </w:pPr>
            <w:r w:rsidRPr="00F140F5">
              <w:rPr>
                <w:rFonts w:ascii="Arial" w:eastAsiaTheme="minorEastAsia" w:hAnsi="Arial" w:cs="Arial"/>
              </w:rPr>
              <w:t>Profundidade</w:t>
            </w:r>
          </w:p>
        </w:tc>
        <w:tc>
          <w:tcPr>
            <w:tcW w:w="521" w:type="pct"/>
          </w:tcPr>
          <w:p w14:paraId="2D30C99A" w14:textId="389E5E5D" w:rsidR="008B1F14" w:rsidRPr="00F140F5" w:rsidRDefault="00F140F5" w:rsidP="00D11FD2">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sidRPr="00F140F5">
              <w:rPr>
                <w:rFonts w:ascii="Arial" w:eastAsiaTheme="minorEastAsia" w:hAnsi="Arial" w:cs="Arial"/>
              </w:rPr>
              <w:t>12,89</w:t>
            </w:r>
          </w:p>
        </w:tc>
        <w:tc>
          <w:tcPr>
            <w:tcW w:w="479" w:type="pct"/>
          </w:tcPr>
          <w:p w14:paraId="44EAB2A2" w14:textId="43B6C3A0"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6,15</w:t>
            </w:r>
          </w:p>
        </w:tc>
        <w:tc>
          <w:tcPr>
            <w:tcW w:w="504" w:type="pct"/>
          </w:tcPr>
          <w:p w14:paraId="43B2EB97" w14:textId="2577508D"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2,7</w:t>
            </w:r>
          </w:p>
        </w:tc>
        <w:tc>
          <w:tcPr>
            <w:tcW w:w="510" w:type="pct"/>
          </w:tcPr>
          <w:p w14:paraId="4579BE91" w14:textId="6A525BC3"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6,6</w:t>
            </w:r>
          </w:p>
        </w:tc>
        <w:tc>
          <w:tcPr>
            <w:tcW w:w="579" w:type="pct"/>
          </w:tcPr>
          <w:p w14:paraId="4204E71B" w14:textId="7EED5CDF" w:rsidR="008B1F14" w:rsidRPr="00F140F5" w:rsidRDefault="00F140F5" w:rsidP="00D11FD2">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3,5</w:t>
            </w:r>
          </w:p>
        </w:tc>
        <w:tc>
          <w:tcPr>
            <w:tcW w:w="510" w:type="pct"/>
          </w:tcPr>
          <w:p w14:paraId="3DEF9C46" w14:textId="5A06D5D6" w:rsidR="008B1F14" w:rsidRPr="00F140F5" w:rsidRDefault="00F140F5" w:rsidP="00D11FD2">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3,7</w:t>
            </w:r>
          </w:p>
        </w:tc>
        <w:tc>
          <w:tcPr>
            <w:tcW w:w="504" w:type="pct"/>
          </w:tcPr>
          <w:p w14:paraId="5122DC30" w14:textId="4C620364"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w:t>
            </w:r>
          </w:p>
        </w:tc>
        <w:tc>
          <w:tcPr>
            <w:tcW w:w="509" w:type="pct"/>
          </w:tcPr>
          <w:p w14:paraId="3791355D" w14:textId="07262585"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4,5</w:t>
            </w:r>
          </w:p>
        </w:tc>
      </w:tr>
      <w:tr w:rsidR="00F140F5" w:rsidRPr="00F140F5" w14:paraId="04A84CC3" w14:textId="573D2567" w:rsidTr="005B125D">
        <w:tc>
          <w:tcPr>
            <w:cnfStyle w:val="001000000000" w:firstRow="0" w:lastRow="0" w:firstColumn="1" w:lastColumn="0" w:oddVBand="0" w:evenVBand="0" w:oddHBand="0" w:evenHBand="0" w:firstRowFirstColumn="0" w:firstRowLastColumn="0" w:lastRowFirstColumn="0" w:lastRowLastColumn="0"/>
            <w:tcW w:w="884" w:type="pct"/>
            <w:noWrap/>
          </w:tcPr>
          <w:p w14:paraId="5B973E11" w14:textId="5058E88C" w:rsidR="008B1F14" w:rsidRPr="00F140F5" w:rsidRDefault="008B1F14">
            <w:pPr>
              <w:rPr>
                <w:rFonts w:ascii="Arial" w:eastAsiaTheme="minorEastAsia" w:hAnsi="Arial" w:cs="Arial"/>
              </w:rPr>
            </w:pPr>
            <w:r w:rsidRPr="00F140F5">
              <w:rPr>
                <w:rFonts w:ascii="Arial" w:eastAsiaTheme="minorEastAsia" w:hAnsi="Arial" w:cs="Arial"/>
              </w:rPr>
              <w:t>Rugosidade</w:t>
            </w:r>
          </w:p>
        </w:tc>
        <w:tc>
          <w:tcPr>
            <w:tcW w:w="521" w:type="pct"/>
          </w:tcPr>
          <w:p w14:paraId="5434FF32" w14:textId="3A9794EA" w:rsidR="008B1F14" w:rsidRPr="00F140F5" w:rsidRDefault="00F140F5" w:rsidP="00D11FD2">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1,11</w:t>
            </w:r>
          </w:p>
        </w:tc>
        <w:tc>
          <w:tcPr>
            <w:tcW w:w="479" w:type="pct"/>
          </w:tcPr>
          <w:p w14:paraId="343A430D" w14:textId="4787A438"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1,21</w:t>
            </w:r>
          </w:p>
        </w:tc>
        <w:tc>
          <w:tcPr>
            <w:tcW w:w="504" w:type="pct"/>
          </w:tcPr>
          <w:p w14:paraId="102F0605" w14:textId="22008AAD"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1,23</w:t>
            </w:r>
          </w:p>
        </w:tc>
        <w:tc>
          <w:tcPr>
            <w:tcW w:w="510" w:type="pct"/>
          </w:tcPr>
          <w:p w14:paraId="2B934637" w14:textId="4A1217EB"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1,3</w:t>
            </w:r>
          </w:p>
        </w:tc>
        <w:tc>
          <w:tcPr>
            <w:tcW w:w="579" w:type="pct"/>
          </w:tcPr>
          <w:p w14:paraId="7706B405" w14:textId="3A433539"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1,18</w:t>
            </w:r>
          </w:p>
        </w:tc>
        <w:tc>
          <w:tcPr>
            <w:tcW w:w="510" w:type="pct"/>
          </w:tcPr>
          <w:p w14:paraId="7916632F" w14:textId="1EFD859D"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1,2</w:t>
            </w:r>
          </w:p>
        </w:tc>
        <w:tc>
          <w:tcPr>
            <w:tcW w:w="504" w:type="pct"/>
          </w:tcPr>
          <w:p w14:paraId="57352B96" w14:textId="6B65CC13"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1,16</w:t>
            </w:r>
          </w:p>
        </w:tc>
        <w:tc>
          <w:tcPr>
            <w:tcW w:w="509" w:type="pct"/>
          </w:tcPr>
          <w:p w14:paraId="5FD0CC77" w14:textId="3C0132E4"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rPr>
            </w:pPr>
            <w:r>
              <w:rPr>
                <w:rFonts w:ascii="Arial" w:eastAsiaTheme="minorEastAsia" w:hAnsi="Arial" w:cs="Arial"/>
              </w:rPr>
              <w:t>1,28</w:t>
            </w:r>
          </w:p>
        </w:tc>
      </w:tr>
      <w:tr w:rsidR="005B125D" w:rsidRPr="00F140F5" w14:paraId="7FAF62E9" w14:textId="4F873E39" w:rsidTr="005B1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noWrap/>
          </w:tcPr>
          <w:p w14:paraId="47957C2D" w14:textId="22AED47D" w:rsidR="008B1F14" w:rsidRPr="00F140F5" w:rsidRDefault="008B1F14">
            <w:pPr>
              <w:rPr>
                <w:rFonts w:ascii="Arial" w:eastAsiaTheme="minorEastAsia" w:hAnsi="Arial" w:cs="Arial"/>
              </w:rPr>
            </w:pPr>
            <w:r w:rsidRPr="00F140F5">
              <w:rPr>
                <w:rFonts w:ascii="Arial" w:eastAsiaTheme="minorEastAsia" w:hAnsi="Arial" w:cs="Arial"/>
              </w:rPr>
              <w:t xml:space="preserve">Area superficial </w:t>
            </w:r>
          </w:p>
        </w:tc>
        <w:tc>
          <w:tcPr>
            <w:tcW w:w="521" w:type="pct"/>
          </w:tcPr>
          <w:p w14:paraId="4CC9B20C" w14:textId="08B4F153" w:rsidR="008B1F14" w:rsidRPr="00F140F5" w:rsidRDefault="00F140F5" w:rsidP="00D11FD2">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3,62</w:t>
            </w:r>
          </w:p>
        </w:tc>
        <w:tc>
          <w:tcPr>
            <w:tcW w:w="479" w:type="pct"/>
          </w:tcPr>
          <w:p w14:paraId="380C906C" w14:textId="1659D93E"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0,1675</w:t>
            </w:r>
          </w:p>
        </w:tc>
        <w:tc>
          <w:tcPr>
            <w:tcW w:w="504" w:type="pct"/>
          </w:tcPr>
          <w:p w14:paraId="70C05F2E" w14:textId="6C5E53D4"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0,115</w:t>
            </w:r>
          </w:p>
        </w:tc>
        <w:tc>
          <w:tcPr>
            <w:tcW w:w="510" w:type="pct"/>
          </w:tcPr>
          <w:p w14:paraId="21B5F8D7" w14:textId="0C734A5D"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0,2125</w:t>
            </w:r>
          </w:p>
        </w:tc>
        <w:tc>
          <w:tcPr>
            <w:tcW w:w="579" w:type="pct"/>
          </w:tcPr>
          <w:p w14:paraId="1F106C56" w14:textId="1BB0CA4E"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0,1175</w:t>
            </w:r>
          </w:p>
        </w:tc>
        <w:tc>
          <w:tcPr>
            <w:tcW w:w="510" w:type="pct"/>
          </w:tcPr>
          <w:p w14:paraId="59328D07" w14:textId="62A5273F"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0,1675</w:t>
            </w:r>
          </w:p>
        </w:tc>
        <w:tc>
          <w:tcPr>
            <w:tcW w:w="504" w:type="pct"/>
          </w:tcPr>
          <w:p w14:paraId="5418E633" w14:textId="159BF8BB"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0,175</w:t>
            </w:r>
          </w:p>
        </w:tc>
        <w:tc>
          <w:tcPr>
            <w:tcW w:w="509" w:type="pct"/>
          </w:tcPr>
          <w:p w14:paraId="126AF723" w14:textId="0D732B2F"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rPr>
            </w:pPr>
            <w:r>
              <w:rPr>
                <w:rFonts w:ascii="Arial" w:eastAsiaTheme="minorEastAsia" w:hAnsi="Arial" w:cs="Arial"/>
              </w:rPr>
              <w:t>0,175</w:t>
            </w:r>
          </w:p>
        </w:tc>
      </w:tr>
      <w:tr w:rsidR="00F140F5" w:rsidRPr="00F140F5" w14:paraId="2F06BF78" w14:textId="072FC9DF" w:rsidTr="005B125D">
        <w:tc>
          <w:tcPr>
            <w:cnfStyle w:val="001000000000" w:firstRow="0" w:lastRow="0" w:firstColumn="1" w:lastColumn="0" w:oddVBand="0" w:evenVBand="0" w:oddHBand="0" w:evenHBand="0" w:firstRowFirstColumn="0" w:firstRowLastColumn="0" w:lastRowFirstColumn="0" w:lastRowLastColumn="0"/>
            <w:tcW w:w="884" w:type="pct"/>
            <w:noWrap/>
          </w:tcPr>
          <w:p w14:paraId="76D1BE01" w14:textId="544A88CA" w:rsidR="008B1F14" w:rsidRPr="00F140F5" w:rsidRDefault="008B1F14">
            <w:pPr>
              <w:rPr>
                <w:rFonts w:ascii="Arial" w:eastAsiaTheme="minorEastAsia" w:hAnsi="Arial" w:cs="Arial"/>
              </w:rPr>
            </w:pPr>
            <w:r w:rsidRPr="00F140F5">
              <w:rPr>
                <w:rFonts w:ascii="Arial" w:eastAsiaTheme="minorEastAsia" w:hAnsi="Arial" w:cs="Arial"/>
              </w:rPr>
              <w:t>Complexidade</w:t>
            </w:r>
          </w:p>
        </w:tc>
        <w:tc>
          <w:tcPr>
            <w:tcW w:w="521" w:type="pct"/>
          </w:tcPr>
          <w:p w14:paraId="67731842" w14:textId="67C09470"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479" w:type="pct"/>
          </w:tcPr>
          <w:p w14:paraId="2DFA410E" w14:textId="1C59DC7C"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04" w:type="pct"/>
          </w:tcPr>
          <w:p w14:paraId="45768B65" w14:textId="5C37BF4B"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10" w:type="pct"/>
          </w:tcPr>
          <w:p w14:paraId="1C0DF0A2" w14:textId="149D9D10"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79" w:type="pct"/>
          </w:tcPr>
          <w:p w14:paraId="6FCE7F59" w14:textId="515F62F1"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10" w:type="pct"/>
          </w:tcPr>
          <w:p w14:paraId="7F24362C" w14:textId="59A9C3F0"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04" w:type="pct"/>
          </w:tcPr>
          <w:p w14:paraId="5FF87B7B" w14:textId="4A12DFF6"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c>
          <w:tcPr>
            <w:tcW w:w="509" w:type="pct"/>
          </w:tcPr>
          <w:p w14:paraId="4F6019F9" w14:textId="0D96D416" w:rsidR="008B1F14" w:rsidRPr="00F140F5" w:rsidRDefault="00F140F5">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Baixa</w:t>
            </w:r>
          </w:p>
        </w:tc>
      </w:tr>
      <w:tr w:rsidR="005B125D" w:rsidRPr="00F140F5" w14:paraId="4D6F499B" w14:textId="05B1BBD7" w:rsidTr="005B12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4" w:type="pct"/>
            <w:noWrap/>
          </w:tcPr>
          <w:p w14:paraId="218068D3" w14:textId="7B0E1BAC" w:rsidR="008B1F14" w:rsidRPr="00F140F5" w:rsidRDefault="008B1F14">
            <w:pPr>
              <w:rPr>
                <w:rFonts w:ascii="Arial" w:eastAsiaTheme="minorEastAsia" w:hAnsi="Arial" w:cs="Arial"/>
              </w:rPr>
            </w:pPr>
            <w:r w:rsidRPr="00F140F5">
              <w:rPr>
                <w:rFonts w:ascii="Arial" w:eastAsiaTheme="minorEastAsia" w:hAnsi="Arial" w:cs="Arial"/>
              </w:rPr>
              <w:t>Granulometria</w:t>
            </w:r>
          </w:p>
        </w:tc>
        <w:tc>
          <w:tcPr>
            <w:tcW w:w="521" w:type="pct"/>
          </w:tcPr>
          <w:p w14:paraId="56422D4F" w14:textId="2352046F"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média</w:t>
            </w:r>
          </w:p>
        </w:tc>
        <w:tc>
          <w:tcPr>
            <w:tcW w:w="479" w:type="pct"/>
          </w:tcPr>
          <w:p w14:paraId="0B9DB723" w14:textId="53CF47C5"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fina</w:t>
            </w:r>
          </w:p>
        </w:tc>
        <w:tc>
          <w:tcPr>
            <w:tcW w:w="504" w:type="pct"/>
          </w:tcPr>
          <w:p w14:paraId="43D1148E" w14:textId="4A938F1F"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média</w:t>
            </w:r>
          </w:p>
        </w:tc>
        <w:tc>
          <w:tcPr>
            <w:tcW w:w="510" w:type="pct"/>
          </w:tcPr>
          <w:p w14:paraId="6C5F7ED6" w14:textId="7087EC3B"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fina</w:t>
            </w:r>
          </w:p>
        </w:tc>
        <w:tc>
          <w:tcPr>
            <w:tcW w:w="579" w:type="pct"/>
          </w:tcPr>
          <w:p w14:paraId="470E51CB" w14:textId="6D5E50BA"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Cascalho</w:t>
            </w:r>
          </w:p>
        </w:tc>
        <w:tc>
          <w:tcPr>
            <w:tcW w:w="510" w:type="pct"/>
          </w:tcPr>
          <w:p w14:paraId="46C3FC3F" w14:textId="6E3FB753"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muito fina</w:t>
            </w:r>
          </w:p>
        </w:tc>
        <w:tc>
          <w:tcPr>
            <w:tcW w:w="504" w:type="pct"/>
          </w:tcPr>
          <w:p w14:paraId="0B64BA28" w14:textId="605A4558"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fina</w:t>
            </w:r>
          </w:p>
        </w:tc>
        <w:tc>
          <w:tcPr>
            <w:tcW w:w="509" w:type="pct"/>
          </w:tcPr>
          <w:p w14:paraId="0E7FE06E" w14:textId="2D301641" w:rsidR="008B1F14" w:rsidRPr="00F140F5" w:rsidRDefault="00F140F5">
            <w:pPr>
              <w:jc w:val="center"/>
              <w:cnfStyle w:val="000000100000" w:firstRow="0" w:lastRow="0" w:firstColumn="0" w:lastColumn="0" w:oddVBand="0" w:evenVBand="0" w:oddHBand="1" w:evenHBand="0" w:firstRowFirstColumn="0" w:firstRowLastColumn="0" w:lastRowFirstColumn="0" w:lastRowLastColumn="0"/>
              <w:rPr>
                <w:rFonts w:ascii="Arial" w:eastAsiaTheme="minorEastAsia" w:hAnsi="Arial" w:cs="Arial"/>
                <w:lang w:val="pt-BR"/>
              </w:rPr>
            </w:pPr>
            <w:r>
              <w:rPr>
                <w:rFonts w:ascii="Arial" w:eastAsiaTheme="minorEastAsia" w:hAnsi="Arial" w:cs="Arial"/>
                <w:lang w:val="pt-BR"/>
              </w:rPr>
              <w:t>Areia fina</w:t>
            </w:r>
          </w:p>
        </w:tc>
      </w:tr>
    </w:tbl>
    <w:p w14:paraId="74805CD5" w14:textId="77777777" w:rsidR="00250EF4" w:rsidRDefault="00250EF4">
      <w:pPr>
        <w:pStyle w:val="Ttulo1"/>
      </w:pPr>
    </w:p>
    <w:p w14:paraId="3938C231" w14:textId="7FDCAEAA" w:rsidR="00D75D4D" w:rsidRDefault="00D11FD2" w:rsidP="00F65FF1">
      <w:pPr>
        <w:pStyle w:val="Ttulo1"/>
        <w:ind w:left="0"/>
        <w:jc w:val="both"/>
        <w:rPr>
          <w:b w:val="0"/>
          <w:bCs w:val="0"/>
        </w:rPr>
      </w:pPr>
      <w:r>
        <w:rPr>
          <w:b w:val="0"/>
          <w:bCs w:val="0"/>
        </w:rPr>
        <w:t>Resultando que</w:t>
      </w:r>
      <w:r w:rsidR="00836EF0" w:rsidRPr="00836EF0">
        <w:rPr>
          <w:b w:val="0"/>
          <w:bCs w:val="0"/>
        </w:rPr>
        <w:t xml:space="preserve"> as estações 1A, 1B e 2A exibiram variações na granulometria dos sedimentos entre os meses, enquanto a Estação 2B manteve </w:t>
      </w:r>
      <w:r w:rsidR="00F65FF1">
        <w:rPr>
          <w:b w:val="0"/>
          <w:bCs w:val="0"/>
        </w:rPr>
        <w:t>a mesma granulometria</w:t>
      </w:r>
      <w:r w:rsidR="00836EF0" w:rsidRPr="00836EF0">
        <w:rPr>
          <w:b w:val="0"/>
          <w:bCs w:val="0"/>
        </w:rPr>
        <w:t>. Em todas as estações onde houve variação, foi observada uma correlação entre a profundidade e o volume das poças, confirmando que poças maiores tendem a ser mais profundas.</w:t>
      </w:r>
    </w:p>
    <w:p w14:paraId="227FEFDE" w14:textId="4889322D" w:rsidR="007521F7" w:rsidRDefault="007521F7" w:rsidP="007521F7">
      <w:pPr>
        <w:pStyle w:val="Ttulo1"/>
        <w:ind w:left="0"/>
        <w:rPr>
          <w:b w:val="0"/>
          <w:bCs w:val="0"/>
          <w:sz w:val="20"/>
          <w:szCs w:val="20"/>
        </w:rPr>
      </w:pPr>
    </w:p>
    <w:p w14:paraId="650E40FD" w14:textId="35FABD69" w:rsidR="007521F7" w:rsidRPr="007521F7" w:rsidRDefault="007521F7" w:rsidP="007521F7">
      <w:pPr>
        <w:pStyle w:val="Ttulo1"/>
        <w:ind w:left="0"/>
        <w:rPr>
          <w:b w:val="0"/>
          <w:bCs w:val="0"/>
          <w:sz w:val="20"/>
          <w:szCs w:val="20"/>
        </w:rPr>
      </w:pPr>
      <w:r>
        <w:rPr>
          <w:b w:val="0"/>
          <w:bCs w:val="0"/>
          <w:sz w:val="20"/>
          <w:szCs w:val="20"/>
        </w:rPr>
        <w:t xml:space="preserve">     Figura 1 – Out/2023 2B                                                   Figura 2 – Nov/2023 2B</w:t>
      </w:r>
    </w:p>
    <w:p w14:paraId="7F84B94E" w14:textId="03C47EF0" w:rsidR="00C771E8" w:rsidRDefault="007521F7" w:rsidP="00F65FF1">
      <w:pPr>
        <w:pStyle w:val="Ttulo1"/>
        <w:ind w:left="0"/>
        <w:jc w:val="both"/>
        <w:rPr>
          <w:b w:val="0"/>
          <w:bCs w:val="0"/>
        </w:rPr>
      </w:pPr>
      <w:r>
        <w:rPr>
          <w:b w:val="0"/>
          <w:bCs w:val="0"/>
        </w:rPr>
        <w:t xml:space="preserve">   </w:t>
      </w:r>
      <w:r>
        <w:rPr>
          <w:noProof/>
        </w:rPr>
        <w:drawing>
          <wp:inline distT="0" distB="0" distL="0" distR="0" wp14:anchorId="46D50D8A" wp14:editId="34764297">
            <wp:extent cx="1476375" cy="1557871"/>
            <wp:effectExtent l="0" t="0" r="0" b="4445"/>
            <wp:docPr id="10179304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4114" cy="1566037"/>
                    </a:xfrm>
                    <a:prstGeom prst="rect">
                      <a:avLst/>
                    </a:prstGeom>
                    <a:noFill/>
                    <a:ln>
                      <a:noFill/>
                    </a:ln>
                  </pic:spPr>
                </pic:pic>
              </a:graphicData>
            </a:graphic>
          </wp:inline>
        </w:drawing>
      </w:r>
      <w:r>
        <w:rPr>
          <w:b w:val="0"/>
          <w:bCs w:val="0"/>
        </w:rPr>
        <w:t xml:space="preserve">                                     </w:t>
      </w:r>
      <w:r>
        <w:rPr>
          <w:noProof/>
        </w:rPr>
        <w:drawing>
          <wp:inline distT="0" distB="0" distL="0" distR="0" wp14:anchorId="5F7C2E2B" wp14:editId="6F413AB6">
            <wp:extent cx="1536152" cy="1517015"/>
            <wp:effectExtent l="0" t="0" r="6985" b="6985"/>
            <wp:docPr id="180310639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462" cy="1537072"/>
                    </a:xfrm>
                    <a:prstGeom prst="rect">
                      <a:avLst/>
                    </a:prstGeom>
                    <a:noFill/>
                    <a:ln>
                      <a:noFill/>
                    </a:ln>
                  </pic:spPr>
                </pic:pic>
              </a:graphicData>
            </a:graphic>
          </wp:inline>
        </w:drawing>
      </w:r>
    </w:p>
    <w:p w14:paraId="0B49CDBA" w14:textId="6CBC436F" w:rsidR="007521F7" w:rsidRPr="00DA031C" w:rsidRDefault="00DA031C" w:rsidP="00F65FF1">
      <w:pPr>
        <w:pStyle w:val="Ttulo1"/>
        <w:ind w:left="0"/>
        <w:jc w:val="both"/>
        <w:rPr>
          <w:b w:val="0"/>
          <w:bCs w:val="0"/>
          <w:sz w:val="20"/>
          <w:szCs w:val="20"/>
        </w:rPr>
      </w:pPr>
      <w:r w:rsidRPr="00DA031C">
        <w:rPr>
          <w:b w:val="0"/>
          <w:bCs w:val="0"/>
          <w:sz w:val="20"/>
          <w:szCs w:val="20"/>
        </w:rPr>
        <w:t xml:space="preserve">       </w:t>
      </w:r>
      <w:r>
        <w:rPr>
          <w:b w:val="0"/>
          <w:bCs w:val="0"/>
          <w:sz w:val="20"/>
          <w:szCs w:val="20"/>
        </w:rPr>
        <w:t xml:space="preserve">Autor: </w:t>
      </w:r>
      <w:r w:rsidRPr="00DA031C">
        <w:rPr>
          <w:b w:val="0"/>
          <w:bCs w:val="0"/>
          <w:sz w:val="20"/>
          <w:szCs w:val="20"/>
        </w:rPr>
        <w:t>(CUNHA, 2023)</w:t>
      </w:r>
      <w:r>
        <w:rPr>
          <w:b w:val="0"/>
          <w:bCs w:val="0"/>
          <w:sz w:val="20"/>
          <w:szCs w:val="20"/>
        </w:rPr>
        <w:t xml:space="preserve">                                                    Autor: (CUNHA, 2023)</w:t>
      </w:r>
    </w:p>
    <w:p w14:paraId="49340DB0" w14:textId="77777777" w:rsidR="007521F7" w:rsidRDefault="007521F7" w:rsidP="00F65FF1">
      <w:pPr>
        <w:pStyle w:val="Ttulo1"/>
        <w:ind w:left="0"/>
        <w:jc w:val="both"/>
        <w:rPr>
          <w:b w:val="0"/>
          <w:bCs w:val="0"/>
        </w:rPr>
      </w:pPr>
    </w:p>
    <w:p w14:paraId="67293903" w14:textId="77777777" w:rsidR="007521F7" w:rsidRDefault="007521F7" w:rsidP="00F65FF1">
      <w:pPr>
        <w:pStyle w:val="Ttulo1"/>
        <w:ind w:left="0"/>
        <w:jc w:val="both"/>
        <w:rPr>
          <w:b w:val="0"/>
          <w:bCs w:val="0"/>
        </w:rPr>
      </w:pPr>
    </w:p>
    <w:p w14:paraId="611E3255" w14:textId="77777777" w:rsidR="007521F7" w:rsidRDefault="007521F7" w:rsidP="00F65FF1">
      <w:pPr>
        <w:pStyle w:val="Ttulo1"/>
        <w:ind w:left="0"/>
        <w:jc w:val="both"/>
        <w:rPr>
          <w:b w:val="0"/>
          <w:bCs w:val="0"/>
        </w:rPr>
      </w:pPr>
    </w:p>
    <w:p w14:paraId="73C54CBF" w14:textId="77777777" w:rsidR="00D75D4D" w:rsidRDefault="00D75D4D" w:rsidP="00F65FF1">
      <w:pPr>
        <w:pStyle w:val="Ttulo1"/>
        <w:ind w:left="0"/>
        <w:jc w:val="both"/>
        <w:rPr>
          <w:b w:val="0"/>
          <w:bCs w:val="0"/>
        </w:rPr>
      </w:pPr>
    </w:p>
    <w:p w14:paraId="4B9B7C7A" w14:textId="46EE97BC" w:rsidR="00D11FD2" w:rsidRDefault="00D11FD2" w:rsidP="00F65FF1">
      <w:pPr>
        <w:pStyle w:val="Ttulo1"/>
        <w:ind w:left="0"/>
        <w:jc w:val="both"/>
        <w:rPr>
          <w:b w:val="0"/>
        </w:rPr>
      </w:pPr>
      <w:r w:rsidRPr="00D75D4D">
        <w:rPr>
          <w:b w:val="0"/>
        </w:rPr>
        <w:t xml:space="preserve">Os recifes de arenito de praia </w:t>
      </w:r>
      <w:r w:rsidR="00D75D4D" w:rsidRPr="00D75D4D">
        <w:rPr>
          <w:b w:val="0"/>
        </w:rPr>
        <w:t xml:space="preserve">de Piedade, </w:t>
      </w:r>
      <w:r w:rsidRPr="00D75D4D">
        <w:rPr>
          <w:b w:val="0"/>
        </w:rPr>
        <w:t xml:space="preserve">apresentam-se inclinados em direção ao mar acompanhando a própria declividade da praia, apresentando-se em formato de camadas, confirmando a função de proteção da linha da costa característica destas formações, com presença significativa de algas e animais marinhos como os moluscos, entre as aberturas típicas encontradas nessas rochas, </w:t>
      </w:r>
      <w:r w:rsidR="00D75D4D" w:rsidRPr="00D75D4D">
        <w:rPr>
          <w:b w:val="0"/>
        </w:rPr>
        <w:t>as poças de marés</w:t>
      </w:r>
      <w:r w:rsidR="00D75D4D">
        <w:rPr>
          <w:b w:val="0"/>
        </w:rPr>
        <w:t>.</w:t>
      </w:r>
    </w:p>
    <w:p w14:paraId="111A9881" w14:textId="77777777" w:rsidR="000B75C4" w:rsidRDefault="000B75C4" w:rsidP="00DA031C">
      <w:pPr>
        <w:pStyle w:val="Ttulo1"/>
        <w:ind w:left="0"/>
      </w:pPr>
    </w:p>
    <w:p w14:paraId="366AFBA9" w14:textId="1700B489" w:rsidR="007E5E82" w:rsidRDefault="000720EB">
      <w:pPr>
        <w:pStyle w:val="Ttulo1"/>
      </w:pPr>
      <w:r>
        <w:t>CONCLUSÕES</w:t>
      </w:r>
    </w:p>
    <w:p w14:paraId="4D225890" w14:textId="478865AD" w:rsidR="00C1047D" w:rsidRDefault="00D11FD2" w:rsidP="007521F7">
      <w:pPr>
        <w:shd w:val="clear" w:color="auto" w:fill="FFFFFF" w:themeFill="background1"/>
        <w:ind w:firstLine="720"/>
        <w:jc w:val="both"/>
        <w:rPr>
          <w:rFonts w:ascii="Arial" w:hAnsi="Arial" w:cs="Arial"/>
          <w:sz w:val="24"/>
          <w:szCs w:val="24"/>
        </w:rPr>
      </w:pPr>
      <w:r>
        <w:t xml:space="preserve">Observa-se </w:t>
      </w:r>
      <w:r>
        <w:rPr>
          <w:rFonts w:ascii="Arial" w:hAnsi="Arial" w:cs="Arial"/>
          <w:sz w:val="24"/>
          <w:szCs w:val="24"/>
        </w:rPr>
        <w:t>que a</w:t>
      </w:r>
      <w:r w:rsidR="00C1047D">
        <w:rPr>
          <w:rFonts w:ascii="Arial" w:hAnsi="Arial" w:cs="Arial"/>
          <w:sz w:val="24"/>
          <w:szCs w:val="24"/>
        </w:rPr>
        <w:t xml:space="preserve"> dinâmica a qual as poças de marés presentes nos recifes </w:t>
      </w:r>
      <w:r>
        <w:rPr>
          <w:rFonts w:ascii="Arial" w:hAnsi="Arial" w:cs="Arial"/>
          <w:sz w:val="24"/>
          <w:szCs w:val="24"/>
        </w:rPr>
        <w:t>estão submetidas são</w:t>
      </w:r>
      <w:r w:rsidR="00C1047D">
        <w:rPr>
          <w:rFonts w:ascii="Arial" w:hAnsi="Arial" w:cs="Arial"/>
          <w:sz w:val="24"/>
          <w:szCs w:val="24"/>
        </w:rPr>
        <w:t xml:space="preserve"> intensas </w:t>
      </w:r>
      <w:r>
        <w:rPr>
          <w:rFonts w:ascii="Arial" w:hAnsi="Arial" w:cs="Arial"/>
          <w:sz w:val="24"/>
          <w:szCs w:val="24"/>
        </w:rPr>
        <w:t>e isso retrata a m</w:t>
      </w:r>
      <w:r w:rsidR="00C1047D">
        <w:rPr>
          <w:rFonts w:ascii="Arial" w:hAnsi="Arial" w:cs="Arial"/>
          <w:sz w:val="24"/>
          <w:szCs w:val="24"/>
        </w:rPr>
        <w:t xml:space="preserve">udança no padrão morfológico e sedimentar das mesmas. </w:t>
      </w:r>
      <w:r w:rsidR="00C1047D" w:rsidRPr="00C0214F">
        <w:rPr>
          <w:rFonts w:ascii="Arial" w:hAnsi="Arial" w:cs="Arial"/>
          <w:sz w:val="24"/>
          <w:szCs w:val="24"/>
        </w:rPr>
        <w:t xml:space="preserve">O sentido em que a corrente prevalece e </w:t>
      </w:r>
      <w:r w:rsidR="00C1047D">
        <w:rPr>
          <w:rFonts w:ascii="Arial" w:hAnsi="Arial" w:cs="Arial"/>
          <w:sz w:val="24"/>
          <w:szCs w:val="24"/>
        </w:rPr>
        <w:t xml:space="preserve">a </w:t>
      </w:r>
      <w:r w:rsidR="00C1047D" w:rsidRPr="00C0214F">
        <w:rPr>
          <w:rFonts w:ascii="Arial" w:hAnsi="Arial" w:cs="Arial"/>
          <w:sz w:val="24"/>
          <w:szCs w:val="24"/>
        </w:rPr>
        <w:t xml:space="preserve">circulação costeira justifica </w:t>
      </w:r>
      <w:r w:rsidR="00C1047D">
        <w:rPr>
          <w:rFonts w:ascii="Arial" w:hAnsi="Arial" w:cs="Arial"/>
          <w:sz w:val="24"/>
          <w:szCs w:val="24"/>
        </w:rPr>
        <w:t>a diversidade dos grãos encontrados e a sua variação de tamanho, desempenhando u</w:t>
      </w:r>
      <w:r w:rsidR="00C1047D" w:rsidRPr="00C0214F">
        <w:rPr>
          <w:rFonts w:ascii="Arial" w:hAnsi="Arial" w:cs="Arial"/>
          <w:sz w:val="24"/>
          <w:szCs w:val="24"/>
        </w:rPr>
        <w:t xml:space="preserve">m papel fundamental no transporte de </w:t>
      </w:r>
      <w:r w:rsidR="00C1047D">
        <w:rPr>
          <w:rFonts w:ascii="Arial" w:hAnsi="Arial" w:cs="Arial"/>
          <w:sz w:val="24"/>
          <w:szCs w:val="24"/>
        </w:rPr>
        <w:t xml:space="preserve">grãos, </w:t>
      </w:r>
      <w:r w:rsidR="00C1047D" w:rsidRPr="00C0214F">
        <w:rPr>
          <w:rFonts w:ascii="Arial" w:hAnsi="Arial" w:cs="Arial"/>
          <w:sz w:val="24"/>
          <w:szCs w:val="24"/>
        </w:rPr>
        <w:t>organismos bentônicos e partículas</w:t>
      </w:r>
      <w:r w:rsidR="00C1047D">
        <w:rPr>
          <w:rFonts w:ascii="Arial" w:hAnsi="Arial" w:cs="Arial"/>
          <w:sz w:val="24"/>
          <w:szCs w:val="24"/>
        </w:rPr>
        <w:t xml:space="preserve"> </w:t>
      </w:r>
      <w:r w:rsidR="00C1047D" w:rsidRPr="00C0214F">
        <w:rPr>
          <w:rFonts w:ascii="Arial" w:hAnsi="Arial" w:cs="Arial"/>
          <w:sz w:val="24"/>
          <w:szCs w:val="24"/>
        </w:rPr>
        <w:t>de microplástico para a área costeira</w:t>
      </w:r>
      <w:r w:rsidR="00C1047D">
        <w:rPr>
          <w:rFonts w:ascii="Arial" w:hAnsi="Arial" w:cs="Arial"/>
          <w:sz w:val="24"/>
          <w:szCs w:val="24"/>
        </w:rPr>
        <w:t>.</w:t>
      </w:r>
    </w:p>
    <w:p w14:paraId="41455E55" w14:textId="733AB63C" w:rsidR="007E5E82" w:rsidRPr="007521F7" w:rsidRDefault="00F65FF1" w:rsidP="007521F7">
      <w:pPr>
        <w:pStyle w:val="Ttulo1"/>
        <w:ind w:firstLine="598"/>
        <w:jc w:val="both"/>
        <w:rPr>
          <w:b w:val="0"/>
          <w:bCs w:val="0"/>
        </w:rPr>
      </w:pPr>
      <w:r w:rsidRPr="00A00A3F">
        <w:rPr>
          <w:b w:val="0"/>
        </w:rPr>
        <w:t>Os recifes de arenito apresentam também uma significativa importância ecológica uma vez que constituem substrato para a fixação de seres vivos bentônicos.</w:t>
      </w:r>
      <w:r w:rsidR="007521F7">
        <w:rPr>
          <w:b w:val="0"/>
        </w:rPr>
        <w:t xml:space="preserve"> </w:t>
      </w:r>
      <w:r w:rsidR="00D11FD2" w:rsidRPr="007521F7">
        <w:rPr>
          <w:b w:val="0"/>
          <w:bCs w:val="0"/>
        </w:rPr>
        <w:t xml:space="preserve">Os principais fatores correspondentes às variações morfológicas foram associados às ondulações incidentes na zona de estudo em conjunto com suas respectivas deformações. </w:t>
      </w:r>
    </w:p>
    <w:p w14:paraId="5001C020" w14:textId="77777777" w:rsidR="00D11FD2" w:rsidRDefault="00D11FD2" w:rsidP="00D11FD2">
      <w:pPr>
        <w:ind w:firstLine="720"/>
        <w:jc w:val="both"/>
      </w:pPr>
    </w:p>
    <w:p w14:paraId="2B6D14A5" w14:textId="77777777" w:rsidR="004D3D67" w:rsidRDefault="004D3D67">
      <w:pPr>
        <w:pStyle w:val="Corpodetexto"/>
        <w:spacing w:before="1"/>
        <w:ind w:right="115" w:firstLine="707"/>
      </w:pPr>
    </w:p>
    <w:p w14:paraId="1245BA03" w14:textId="083B0419" w:rsidR="007E5E82" w:rsidRDefault="000720EB">
      <w:pPr>
        <w:pStyle w:val="Ttulo1"/>
      </w:pPr>
      <w:r>
        <w:t>REFERÊNCIAS</w:t>
      </w:r>
    </w:p>
    <w:p w14:paraId="34442CDC" w14:textId="2AE96454" w:rsidR="00DA031C" w:rsidRDefault="003C145F" w:rsidP="003C145F">
      <w:pPr>
        <w:jc w:val="both"/>
        <w:rPr>
          <w:rFonts w:ascii="Arial" w:hAnsi="Arial" w:cs="Arial"/>
          <w:sz w:val="24"/>
          <w:szCs w:val="24"/>
        </w:rPr>
      </w:pPr>
      <w:r>
        <w:rPr>
          <w:sz w:val="26"/>
        </w:rPr>
        <w:t xml:space="preserve"> </w:t>
      </w:r>
      <w:r w:rsidRPr="00C23CE5">
        <w:rPr>
          <w:rFonts w:ascii="Arial" w:hAnsi="Arial" w:cs="Arial"/>
          <w:sz w:val="24"/>
          <w:szCs w:val="24"/>
        </w:rPr>
        <w:t xml:space="preserve">Day, T. Oceans: Biomes of the Earth. Chelsea House – Publishers, New York, 2006, 252 p Feitosa, C. V.; </w:t>
      </w:r>
    </w:p>
    <w:p w14:paraId="76DDC5C8" w14:textId="77777777" w:rsidR="00DA031C" w:rsidRDefault="003C145F" w:rsidP="003C145F">
      <w:pPr>
        <w:jc w:val="both"/>
        <w:rPr>
          <w:rFonts w:ascii="Arial" w:hAnsi="Arial" w:cs="Arial"/>
          <w:sz w:val="24"/>
          <w:szCs w:val="24"/>
        </w:rPr>
      </w:pPr>
      <w:r w:rsidRPr="00C23CE5">
        <w:rPr>
          <w:rFonts w:ascii="Arial" w:hAnsi="Arial" w:cs="Arial"/>
          <w:sz w:val="24"/>
          <w:szCs w:val="24"/>
        </w:rPr>
        <w:t xml:space="preserve">Pimenta, D. A. S.; Araújo, M. E. 2002. Hábito alimentar e morfologia do trato digestivo de alguns peixes de poças de maré, no estado do Ceará, Brasil. Arquivos de Ciências do Mar. v.35, p.97-105. Rosa, R. S.; </w:t>
      </w:r>
    </w:p>
    <w:p w14:paraId="610892AD" w14:textId="77777777" w:rsidR="00DA031C" w:rsidRDefault="003C145F" w:rsidP="003C145F">
      <w:pPr>
        <w:jc w:val="both"/>
        <w:rPr>
          <w:rFonts w:ascii="Arial" w:hAnsi="Arial" w:cs="Arial"/>
          <w:sz w:val="24"/>
          <w:szCs w:val="24"/>
        </w:rPr>
      </w:pPr>
      <w:r w:rsidRPr="00C23CE5">
        <w:rPr>
          <w:rFonts w:ascii="Arial" w:hAnsi="Arial" w:cs="Arial"/>
          <w:sz w:val="24"/>
          <w:szCs w:val="24"/>
        </w:rPr>
        <w:t xml:space="preserve">Rosa, I. L. &amp; Rocha, L. A. 1997. Diversidade da ictiofauna de poças de maré da Praia do Cabo Branco, João Pessoa, Paraíba, Brasil. Rev. Bras. Zool. 14 (1): 201-212. PINHEIRO, H. T. et al. Island biogeography of marine organisms. Nature, v. 549, n. 7670, p. 82–85, 30 ago. 2017. VOUSDOUKAS, M. I.; </w:t>
      </w:r>
    </w:p>
    <w:p w14:paraId="350ACA87" w14:textId="34F974F4" w:rsidR="003C145F" w:rsidRPr="00C23CE5" w:rsidRDefault="003C145F" w:rsidP="003C145F">
      <w:pPr>
        <w:jc w:val="both"/>
        <w:rPr>
          <w:rFonts w:ascii="Arial" w:hAnsi="Arial" w:cs="Arial"/>
          <w:sz w:val="24"/>
          <w:szCs w:val="24"/>
        </w:rPr>
      </w:pPr>
      <w:r w:rsidRPr="00C23CE5">
        <w:rPr>
          <w:rFonts w:ascii="Arial" w:hAnsi="Arial" w:cs="Arial"/>
          <w:sz w:val="24"/>
          <w:szCs w:val="24"/>
        </w:rPr>
        <w:t>VELEGRAKIS, A. F.; PLOMARITIS, T. A. Beachrock occurrence, characteristics, formation mechanisms and impacts. Earth-Science Reviews, v. 85, n. 1–2, p. 23–46, 2007.</w:t>
      </w:r>
    </w:p>
    <w:p w14:paraId="7A149610" w14:textId="7A0871A2" w:rsidR="007E5E82" w:rsidRDefault="007E5E82">
      <w:pPr>
        <w:pStyle w:val="Corpodetexto"/>
        <w:ind w:left="0"/>
        <w:jc w:val="left"/>
        <w:rPr>
          <w:sz w:val="26"/>
        </w:rPr>
      </w:pPr>
    </w:p>
    <w:p w14:paraId="02CDD8B4" w14:textId="77777777" w:rsidR="007E5E82" w:rsidRDefault="007E5E82">
      <w:pPr>
        <w:pStyle w:val="Corpodetexto"/>
        <w:ind w:left="0"/>
        <w:jc w:val="left"/>
        <w:rPr>
          <w:sz w:val="26"/>
        </w:rPr>
      </w:pPr>
    </w:p>
    <w:p w14:paraId="32471287" w14:textId="02A02FD3" w:rsidR="007E5E82" w:rsidRPr="00ED2FE6" w:rsidRDefault="007E5E82" w:rsidP="00ED2FE6">
      <w:pPr>
        <w:jc w:val="center"/>
        <w:rPr>
          <w:rFonts w:ascii="Arial" w:hAnsi="Arial" w:cs="Arial"/>
          <w:b/>
          <w:color w:val="FF0000"/>
          <w:sz w:val="24"/>
        </w:rPr>
      </w:pPr>
    </w:p>
    <w:sectPr w:rsidR="007E5E82" w:rsidRPr="00ED2FE6">
      <w:headerReference w:type="default" r:id="rId9"/>
      <w:pgSz w:w="11910" w:h="16840"/>
      <w:pgMar w:top="2360" w:right="1580" w:bottom="280" w:left="1580" w:header="14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D92468" w14:textId="77777777" w:rsidR="008D374E" w:rsidRDefault="008D374E">
      <w:r>
        <w:separator/>
      </w:r>
    </w:p>
  </w:endnote>
  <w:endnote w:type="continuationSeparator" w:id="0">
    <w:p w14:paraId="0A4FD2A0" w14:textId="77777777" w:rsidR="008D374E" w:rsidRDefault="008D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3A889" w14:textId="77777777" w:rsidR="008D374E" w:rsidRDefault="008D374E">
      <w:r>
        <w:separator/>
      </w:r>
    </w:p>
  </w:footnote>
  <w:footnote w:type="continuationSeparator" w:id="0">
    <w:p w14:paraId="52031D59" w14:textId="77777777" w:rsidR="008D374E" w:rsidRDefault="008D3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B6FE" w14:textId="77777777" w:rsidR="007E5E82" w:rsidRDefault="000720EB">
    <w:pPr>
      <w:pStyle w:val="Corpodetexto"/>
      <w:spacing w:line="14" w:lineRule="auto"/>
      <w:ind w:left="0"/>
      <w:jc w:val="left"/>
      <w:rPr>
        <w:sz w:val="20"/>
      </w:rPr>
    </w:pPr>
    <w:r>
      <w:rPr>
        <w:noProof/>
      </w:rPr>
      <w:drawing>
        <wp:anchor distT="0" distB="0" distL="0" distR="0" simplePos="0" relativeHeight="251658240" behindDoc="1" locked="0" layoutInCell="1" allowOverlap="1" wp14:anchorId="537947B6" wp14:editId="6F8E7205">
          <wp:simplePos x="0" y="0"/>
          <wp:positionH relativeFrom="page">
            <wp:posOffset>85725</wp:posOffset>
          </wp:positionH>
          <wp:positionV relativeFrom="page">
            <wp:posOffset>91957</wp:posOffset>
          </wp:positionV>
          <wp:extent cx="7381240" cy="1406126"/>
          <wp:effectExtent l="0" t="0" r="0" b="381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381240" cy="1406126"/>
                  </a:xfrm>
                  <a:prstGeom prst="rect">
                    <a:avLst/>
                  </a:prstGeom>
                </pic:spPr>
              </pic:pic>
            </a:graphicData>
          </a:graphic>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82"/>
    <w:rsid w:val="000131A2"/>
    <w:rsid w:val="000720EB"/>
    <w:rsid w:val="000B75C4"/>
    <w:rsid w:val="000C10BC"/>
    <w:rsid w:val="00101419"/>
    <w:rsid w:val="0010623D"/>
    <w:rsid w:val="001144BE"/>
    <w:rsid w:val="00134BC4"/>
    <w:rsid w:val="0014768B"/>
    <w:rsid w:val="00150809"/>
    <w:rsid w:val="001717ED"/>
    <w:rsid w:val="001C3815"/>
    <w:rsid w:val="00250EF4"/>
    <w:rsid w:val="00310638"/>
    <w:rsid w:val="00323A42"/>
    <w:rsid w:val="00346E42"/>
    <w:rsid w:val="00357025"/>
    <w:rsid w:val="00380670"/>
    <w:rsid w:val="003C145F"/>
    <w:rsid w:val="0040637E"/>
    <w:rsid w:val="004411BC"/>
    <w:rsid w:val="00463D41"/>
    <w:rsid w:val="004C1442"/>
    <w:rsid w:val="004C4591"/>
    <w:rsid w:val="004D3D67"/>
    <w:rsid w:val="004F68BD"/>
    <w:rsid w:val="005B125D"/>
    <w:rsid w:val="00635563"/>
    <w:rsid w:val="0067017C"/>
    <w:rsid w:val="00673ABE"/>
    <w:rsid w:val="00687D65"/>
    <w:rsid w:val="007521F7"/>
    <w:rsid w:val="007A4AF2"/>
    <w:rsid w:val="007A6EFF"/>
    <w:rsid w:val="007E5E82"/>
    <w:rsid w:val="007F0881"/>
    <w:rsid w:val="007F541D"/>
    <w:rsid w:val="00836EF0"/>
    <w:rsid w:val="0085409B"/>
    <w:rsid w:val="00870E3A"/>
    <w:rsid w:val="00894982"/>
    <w:rsid w:val="008955A3"/>
    <w:rsid w:val="008B1F14"/>
    <w:rsid w:val="008D374E"/>
    <w:rsid w:val="008D55F1"/>
    <w:rsid w:val="008E4DEB"/>
    <w:rsid w:val="00900D8A"/>
    <w:rsid w:val="00956F4E"/>
    <w:rsid w:val="00964A47"/>
    <w:rsid w:val="00981768"/>
    <w:rsid w:val="009C7E19"/>
    <w:rsid w:val="009F0FD8"/>
    <w:rsid w:val="00A00A3F"/>
    <w:rsid w:val="00B26E09"/>
    <w:rsid w:val="00B67CAB"/>
    <w:rsid w:val="00BD4848"/>
    <w:rsid w:val="00BF4923"/>
    <w:rsid w:val="00C1047D"/>
    <w:rsid w:val="00C771E8"/>
    <w:rsid w:val="00D11FD2"/>
    <w:rsid w:val="00D12304"/>
    <w:rsid w:val="00D17D3D"/>
    <w:rsid w:val="00D75D4D"/>
    <w:rsid w:val="00D95DA1"/>
    <w:rsid w:val="00DA031C"/>
    <w:rsid w:val="00E41713"/>
    <w:rsid w:val="00E7427D"/>
    <w:rsid w:val="00EB3CE0"/>
    <w:rsid w:val="00ED2FE6"/>
    <w:rsid w:val="00F140F5"/>
    <w:rsid w:val="00F2329D"/>
    <w:rsid w:val="00F24BFD"/>
    <w:rsid w:val="00F65FF1"/>
    <w:rsid w:val="00F819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5366"/>
  <w15:docId w15:val="{2106A7ED-9294-4E4C-823A-CCCBBC15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122"/>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22"/>
      <w:jc w:val="both"/>
    </w:pPr>
    <w:rPr>
      <w:sz w:val="24"/>
      <w:szCs w:val="24"/>
    </w:rPr>
  </w:style>
  <w:style w:type="paragraph" w:styleId="Ttulo">
    <w:name w:val="Title"/>
    <w:basedOn w:val="Normal"/>
    <w:uiPriority w:val="10"/>
    <w:qFormat/>
    <w:pPr>
      <w:spacing w:before="92"/>
      <w:ind w:left="148" w:right="148"/>
      <w:jc w:val="center"/>
    </w:pPr>
    <w:rPr>
      <w:rFonts w:ascii="Arial" w:eastAsia="Arial" w:hAnsi="Arial" w:cs="Arial"/>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32" w:lineRule="exact"/>
      <w:ind w:left="249" w:right="249"/>
      <w:jc w:val="center"/>
    </w:pPr>
    <w:rPr>
      <w:rFonts w:ascii="Arial" w:eastAsia="Arial" w:hAnsi="Arial" w:cs="Arial"/>
    </w:rPr>
  </w:style>
  <w:style w:type="paragraph" w:styleId="Cabealho">
    <w:name w:val="header"/>
    <w:basedOn w:val="Normal"/>
    <w:link w:val="CabealhoChar"/>
    <w:uiPriority w:val="99"/>
    <w:unhideWhenUsed/>
    <w:rsid w:val="00323A42"/>
    <w:pPr>
      <w:tabs>
        <w:tab w:val="center" w:pos="4252"/>
        <w:tab w:val="right" w:pos="8504"/>
      </w:tabs>
    </w:pPr>
  </w:style>
  <w:style w:type="character" w:customStyle="1" w:styleId="CabealhoChar">
    <w:name w:val="Cabeçalho Char"/>
    <w:basedOn w:val="Fontepargpadro"/>
    <w:link w:val="Cabealho"/>
    <w:uiPriority w:val="99"/>
    <w:rsid w:val="00323A42"/>
    <w:rPr>
      <w:rFonts w:ascii="Arial MT" w:eastAsia="Arial MT" w:hAnsi="Arial MT" w:cs="Arial MT"/>
      <w:lang w:val="pt-PT"/>
    </w:rPr>
  </w:style>
  <w:style w:type="paragraph" w:styleId="Rodap">
    <w:name w:val="footer"/>
    <w:basedOn w:val="Normal"/>
    <w:link w:val="RodapChar"/>
    <w:uiPriority w:val="99"/>
    <w:unhideWhenUsed/>
    <w:rsid w:val="00323A42"/>
    <w:pPr>
      <w:tabs>
        <w:tab w:val="center" w:pos="4252"/>
        <w:tab w:val="right" w:pos="8504"/>
      </w:tabs>
    </w:pPr>
  </w:style>
  <w:style w:type="character" w:customStyle="1" w:styleId="RodapChar">
    <w:name w:val="Rodapé Char"/>
    <w:basedOn w:val="Fontepargpadro"/>
    <w:link w:val="Rodap"/>
    <w:uiPriority w:val="99"/>
    <w:rsid w:val="00323A42"/>
    <w:rPr>
      <w:rFonts w:ascii="Arial MT" w:eastAsia="Arial MT" w:hAnsi="Arial MT" w:cs="Arial MT"/>
      <w:lang w:val="pt-PT"/>
    </w:rPr>
  </w:style>
  <w:style w:type="table" w:styleId="ListaMdia2-nfase1">
    <w:name w:val="Medium List 2 Accent 1"/>
    <w:basedOn w:val="Tabelanormal"/>
    <w:uiPriority w:val="66"/>
    <w:rsid w:val="004411BC"/>
    <w:pPr>
      <w:widowControl/>
      <w:autoSpaceDE/>
      <w:autoSpaceDN/>
    </w:pPr>
    <w:rPr>
      <w:rFonts w:asciiTheme="majorHAnsi" w:eastAsiaTheme="majorEastAsia" w:hAnsiTheme="majorHAnsi" w:cstheme="majorBidi"/>
      <w:color w:val="000000" w:themeColor="text1"/>
      <w:lang w:val="pt-BR"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
    <w:name w:val="Light List"/>
    <w:basedOn w:val="Tabelanormal"/>
    <w:uiPriority w:val="61"/>
    <w:rsid w:val="00F819E3"/>
    <w:pPr>
      <w:widowControl/>
      <w:autoSpaceDE/>
      <w:autoSpaceDN/>
    </w:pPr>
    <w:rPr>
      <w:rFonts w:eastAsiaTheme="minorEastAsia"/>
      <w:lang w:val="pt-BR"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TextodoEspaoReservado">
    <w:name w:val="Placeholder Text"/>
    <w:basedOn w:val="Fontepargpadro"/>
    <w:uiPriority w:val="99"/>
    <w:semiHidden/>
    <w:rsid w:val="00F819E3"/>
    <w:rPr>
      <w:color w:val="666666"/>
    </w:rPr>
  </w:style>
  <w:style w:type="paragraph" w:customStyle="1" w:styleId="DecimalAligned">
    <w:name w:val="Decimal Aligned"/>
    <w:basedOn w:val="Normal"/>
    <w:uiPriority w:val="40"/>
    <w:qFormat/>
    <w:rsid w:val="00F819E3"/>
    <w:pPr>
      <w:widowControl/>
      <w:tabs>
        <w:tab w:val="decimal" w:pos="360"/>
      </w:tabs>
      <w:autoSpaceDE/>
      <w:autoSpaceDN/>
      <w:spacing w:after="200" w:line="276" w:lineRule="auto"/>
    </w:pPr>
    <w:rPr>
      <w:rFonts w:asciiTheme="minorHAnsi" w:eastAsiaTheme="minorEastAsia" w:hAnsiTheme="minorHAnsi" w:cs="Times New Roman"/>
      <w:lang w:val="pt-BR" w:eastAsia="pt-BR"/>
    </w:rPr>
  </w:style>
  <w:style w:type="paragraph" w:styleId="Textodenotaderodap">
    <w:name w:val="footnote text"/>
    <w:basedOn w:val="Normal"/>
    <w:link w:val="TextodenotaderodapChar"/>
    <w:uiPriority w:val="99"/>
    <w:unhideWhenUsed/>
    <w:rsid w:val="00F819E3"/>
    <w:pPr>
      <w:widowControl/>
      <w:autoSpaceDE/>
      <w:autoSpaceDN/>
    </w:pPr>
    <w:rPr>
      <w:rFonts w:asciiTheme="minorHAnsi" w:eastAsiaTheme="minorEastAsia" w:hAnsiTheme="minorHAnsi" w:cs="Times New Roman"/>
      <w:sz w:val="20"/>
      <w:szCs w:val="20"/>
      <w:lang w:val="pt-BR" w:eastAsia="pt-BR"/>
    </w:rPr>
  </w:style>
  <w:style w:type="character" w:customStyle="1" w:styleId="TextodenotaderodapChar">
    <w:name w:val="Texto de nota de rodapé Char"/>
    <w:basedOn w:val="Fontepargpadro"/>
    <w:link w:val="Textodenotaderodap"/>
    <w:uiPriority w:val="99"/>
    <w:rsid w:val="00F819E3"/>
    <w:rPr>
      <w:rFonts w:eastAsiaTheme="minorEastAsia" w:cs="Times New Roman"/>
      <w:sz w:val="20"/>
      <w:szCs w:val="20"/>
      <w:lang w:val="pt-BR" w:eastAsia="pt-BR"/>
    </w:rPr>
  </w:style>
  <w:style w:type="character" w:styleId="nfaseSutil">
    <w:name w:val="Subtle Emphasis"/>
    <w:basedOn w:val="Fontepargpadro"/>
    <w:uiPriority w:val="19"/>
    <w:qFormat/>
    <w:rsid w:val="00F819E3"/>
    <w:rPr>
      <w:i/>
      <w:iCs/>
    </w:rPr>
  </w:style>
  <w:style w:type="table" w:styleId="SombreamentoClaro-nfase1">
    <w:name w:val="Light Shading Accent 1"/>
    <w:basedOn w:val="Tabelanormal"/>
    <w:uiPriority w:val="60"/>
    <w:rsid w:val="00F819E3"/>
    <w:pPr>
      <w:widowControl/>
      <w:autoSpaceDE/>
      <w:autoSpaceDN/>
    </w:pPr>
    <w:rPr>
      <w:rFonts w:eastAsiaTheme="minorEastAsia"/>
      <w:color w:val="365F91" w:themeColor="accent1" w:themeShade="BF"/>
      <w:lang w:val="pt-BR"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Fontepargpadro"/>
    <w:uiPriority w:val="99"/>
    <w:unhideWhenUsed/>
    <w:rsid w:val="004C4591"/>
    <w:rPr>
      <w:color w:val="0000FF" w:themeColor="hyperlink"/>
      <w:u w:val="single"/>
    </w:rPr>
  </w:style>
  <w:style w:type="character" w:styleId="MenoPendente">
    <w:name w:val="Unresolved Mention"/>
    <w:basedOn w:val="Fontepargpadro"/>
    <w:uiPriority w:val="99"/>
    <w:semiHidden/>
    <w:unhideWhenUsed/>
    <w:rsid w:val="004C45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339867">
      <w:bodyDiv w:val="1"/>
      <w:marLeft w:val="0"/>
      <w:marRight w:val="0"/>
      <w:marTop w:val="0"/>
      <w:marBottom w:val="0"/>
      <w:divBdr>
        <w:top w:val="none" w:sz="0" w:space="0" w:color="auto"/>
        <w:left w:val="none" w:sz="0" w:space="0" w:color="auto"/>
        <w:bottom w:val="none" w:sz="0" w:space="0" w:color="auto"/>
        <w:right w:val="none" w:sz="0" w:space="0" w:color="auto"/>
      </w:divBdr>
    </w:div>
    <w:div w:id="824199389">
      <w:bodyDiv w:val="1"/>
      <w:marLeft w:val="0"/>
      <w:marRight w:val="0"/>
      <w:marTop w:val="0"/>
      <w:marBottom w:val="0"/>
      <w:divBdr>
        <w:top w:val="none" w:sz="0" w:space="0" w:color="auto"/>
        <w:left w:val="none" w:sz="0" w:space="0" w:color="auto"/>
        <w:bottom w:val="none" w:sz="0" w:space="0" w:color="auto"/>
        <w:right w:val="none" w:sz="0" w:space="0" w:color="auto"/>
      </w:divBdr>
    </w:div>
    <w:div w:id="899634334">
      <w:bodyDiv w:val="1"/>
      <w:marLeft w:val="0"/>
      <w:marRight w:val="0"/>
      <w:marTop w:val="0"/>
      <w:marBottom w:val="0"/>
      <w:divBdr>
        <w:top w:val="none" w:sz="0" w:space="0" w:color="auto"/>
        <w:left w:val="none" w:sz="0" w:space="0" w:color="auto"/>
        <w:bottom w:val="none" w:sz="0" w:space="0" w:color="auto"/>
        <w:right w:val="none" w:sz="0" w:space="0" w:color="auto"/>
      </w:divBdr>
    </w:div>
    <w:div w:id="958145187">
      <w:bodyDiv w:val="1"/>
      <w:marLeft w:val="0"/>
      <w:marRight w:val="0"/>
      <w:marTop w:val="0"/>
      <w:marBottom w:val="0"/>
      <w:divBdr>
        <w:top w:val="none" w:sz="0" w:space="0" w:color="auto"/>
        <w:left w:val="none" w:sz="0" w:space="0" w:color="auto"/>
        <w:bottom w:val="none" w:sz="0" w:space="0" w:color="auto"/>
        <w:right w:val="none" w:sz="0" w:space="0" w:color="auto"/>
      </w:divBdr>
    </w:div>
    <w:div w:id="1131561308">
      <w:bodyDiv w:val="1"/>
      <w:marLeft w:val="0"/>
      <w:marRight w:val="0"/>
      <w:marTop w:val="0"/>
      <w:marBottom w:val="0"/>
      <w:divBdr>
        <w:top w:val="none" w:sz="0" w:space="0" w:color="auto"/>
        <w:left w:val="none" w:sz="0" w:space="0" w:color="auto"/>
        <w:bottom w:val="none" w:sz="0" w:space="0" w:color="auto"/>
        <w:right w:val="none" w:sz="0" w:space="0" w:color="auto"/>
      </w:divBdr>
    </w:div>
    <w:div w:id="1574241709">
      <w:bodyDiv w:val="1"/>
      <w:marLeft w:val="0"/>
      <w:marRight w:val="0"/>
      <w:marTop w:val="0"/>
      <w:marBottom w:val="0"/>
      <w:divBdr>
        <w:top w:val="none" w:sz="0" w:space="0" w:color="auto"/>
        <w:left w:val="none" w:sz="0" w:space="0" w:color="auto"/>
        <w:bottom w:val="none" w:sz="0" w:space="0" w:color="auto"/>
        <w:right w:val="none" w:sz="0" w:space="0" w:color="auto"/>
      </w:divBdr>
    </w:div>
    <w:div w:id="1587694011">
      <w:bodyDiv w:val="1"/>
      <w:marLeft w:val="0"/>
      <w:marRight w:val="0"/>
      <w:marTop w:val="0"/>
      <w:marBottom w:val="0"/>
      <w:divBdr>
        <w:top w:val="none" w:sz="0" w:space="0" w:color="auto"/>
        <w:left w:val="none" w:sz="0" w:space="0" w:color="auto"/>
        <w:bottom w:val="none" w:sz="0" w:space="0" w:color="auto"/>
        <w:right w:val="none" w:sz="0" w:space="0" w:color="auto"/>
      </w:divBdr>
    </w:div>
    <w:div w:id="1813643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6132A-A153-4708-AD82-5419FB61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1620</Words>
  <Characters>8750</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Filomena Almeida</dc:creator>
  <cp:keywords/>
  <dc:description/>
  <cp:lastModifiedBy>user</cp:lastModifiedBy>
  <cp:revision>9</cp:revision>
  <dcterms:created xsi:type="dcterms:W3CDTF">2024-09-01T23:19:00Z</dcterms:created>
  <dcterms:modified xsi:type="dcterms:W3CDTF">2024-09-20T02:01:00Z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2022-06-15T00:00:00Z</vt:filetime>
  </property>
  <property fmtid="{D5CDD505-2E9C-101B-9397-08002B2CF9AE}" pid="3" name="Creator">
    <vt:lpwstr>Microsoft® Word 2019</vt:lpwstr>
  </property>
  <property fmtid="{D5CDD505-2E9C-101B-9397-08002B2CF9AE}" pid="4" name="LastSaved">
    <vt:filetime>2024-06-10T00:00:00Z</vt:filetime>
  </property>
</Properties>
</file>