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04" w:rsidRDefault="00040B04" w:rsidP="005F63D6">
      <w:pPr>
        <w:pStyle w:val="Default"/>
        <w:jc w:val="both"/>
      </w:pPr>
    </w:p>
    <w:p w:rsidR="006668BA" w:rsidRDefault="00040B04" w:rsidP="00EE1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B4142">
        <w:rPr>
          <w:rFonts w:ascii="Times New Roman" w:hAnsi="Times New Roman" w:cs="Times New Roman"/>
          <w:sz w:val="24"/>
          <w:szCs w:val="24"/>
        </w:rPr>
        <w:t xml:space="preserve"> </w:t>
      </w:r>
      <w:r w:rsidR="006668BA" w:rsidRPr="00666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Importância da Participação Familiar no Processo de Reabilitação de Pessoas com TEA: Um Relato de Experiência de uma Equipe Multidisciplinar em um Cen</w:t>
      </w:r>
      <w:r w:rsidR="00666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tro Especializado de Maceió, AL</w:t>
      </w:r>
    </w:p>
    <w:p w:rsidR="00D874AB" w:rsidRPr="00A80C37" w:rsidRDefault="00EC53DA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RESUMO</w:t>
      </w:r>
      <w:r w:rsidR="00040B04" w:rsidRPr="00A80C37">
        <w:rPr>
          <w:rFonts w:ascii="Times New Roman" w:hAnsi="Times New Roman" w:cs="Times New Roman"/>
          <w:bCs/>
          <w:sz w:val="24"/>
          <w:szCs w:val="24"/>
        </w:rPr>
        <w:t>:</w:t>
      </w:r>
      <w:r w:rsidR="005F63D6" w:rsidRPr="00A80C37">
        <w:rPr>
          <w:rFonts w:ascii="Times New Roman" w:hAnsi="Times New Roman" w:cs="Times New Roman"/>
          <w:bCs/>
          <w:sz w:val="24"/>
          <w:szCs w:val="24"/>
        </w:rPr>
        <w:t xml:space="preserve"> O Transtorno do Espectro do Autismo (TEA), é descrito como um transtorno no neurodesenvolvimento caracterizado por dificuldades de interação social, comunicação e comportamentos repetitivos e restritivos</w:t>
      </w:r>
      <w:r w:rsidR="00B0270B"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BA0" w:rsidRPr="00A80C37">
        <w:rPr>
          <w:rFonts w:ascii="Times New Roman" w:hAnsi="Times New Roman" w:cs="Times New Roman"/>
          <w:bCs/>
          <w:sz w:val="24"/>
          <w:szCs w:val="24"/>
        </w:rPr>
        <w:t xml:space="preserve">(American </w:t>
      </w:r>
      <w:proofErr w:type="spellStart"/>
      <w:r w:rsidR="00AB4BA0" w:rsidRPr="00A80C37">
        <w:rPr>
          <w:rFonts w:ascii="Times New Roman" w:hAnsi="Times New Roman" w:cs="Times New Roman"/>
          <w:bCs/>
          <w:sz w:val="24"/>
          <w:szCs w:val="24"/>
        </w:rPr>
        <w:t>Pychiatric</w:t>
      </w:r>
      <w:proofErr w:type="spellEnd"/>
      <w:r w:rsidR="00AB4BA0"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4BA0" w:rsidRPr="00A80C37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="00AB4BA0" w:rsidRPr="00A80C37">
        <w:rPr>
          <w:rFonts w:ascii="Times New Roman" w:hAnsi="Times New Roman" w:cs="Times New Roman"/>
          <w:bCs/>
          <w:sz w:val="24"/>
          <w:szCs w:val="24"/>
        </w:rPr>
        <w:t xml:space="preserve">., 2023). </w:t>
      </w:r>
      <w:r w:rsidR="00B330FC"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E5A" w:rsidRPr="00A80C37">
        <w:rPr>
          <w:rFonts w:ascii="Times New Roman" w:hAnsi="Times New Roman" w:cs="Times New Roman"/>
          <w:bCs/>
          <w:sz w:val="24"/>
          <w:szCs w:val="24"/>
        </w:rPr>
        <w:t>A prevalência de TEA encontra-se em constante crescimento em todo o mundo, de acordo com dados do</w:t>
      </w:r>
      <w:r w:rsidR="00DB4142" w:rsidRPr="00A80C37">
        <w:rPr>
          <w:rFonts w:ascii="Times New Roman" w:hAnsi="Times New Roman" w:cs="Times New Roman"/>
          <w:bCs/>
          <w:sz w:val="24"/>
          <w:szCs w:val="24"/>
        </w:rPr>
        <w:t xml:space="preserve"> Centro de Controle e Prevenção </w:t>
      </w:r>
      <w:r>
        <w:rPr>
          <w:rFonts w:ascii="Times New Roman" w:hAnsi="Times New Roman" w:cs="Times New Roman"/>
          <w:bCs/>
          <w:sz w:val="24"/>
          <w:szCs w:val="24"/>
        </w:rPr>
        <w:t>de Doenças do governo dos Estados Unidos,</w:t>
      </w:r>
      <w:r w:rsidR="00261E5A" w:rsidRPr="00A80C37">
        <w:rPr>
          <w:rFonts w:ascii="Times New Roman" w:hAnsi="Times New Roman" w:cs="Times New Roman"/>
          <w:bCs/>
          <w:sz w:val="24"/>
          <w:szCs w:val="24"/>
        </w:rPr>
        <w:t xml:space="preserve"> a taxa de prevalência corresponde 1 a cada 36 com diagnóstico de TEA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61E5A" w:rsidRPr="00A80C37">
        <w:rPr>
          <w:rFonts w:ascii="Times New Roman" w:hAnsi="Times New Roman" w:cs="Times New Roman"/>
          <w:bCs/>
          <w:sz w:val="24"/>
          <w:szCs w:val="24"/>
        </w:rPr>
        <w:t xml:space="preserve">  No Brasil, a Rede de Cuidados à Pessoa com Deficiência (RCPD), constitui-se como rede de atenção que direciona às pessoas com deficiência e objetiva orientar e fortalecer o processo de regionalização e avançar em uma enorme lacuna de cuidado a saúde, a oferta de Reabili</w:t>
      </w:r>
      <w:r w:rsidR="00AB4BA0" w:rsidRPr="00A80C37">
        <w:rPr>
          <w:rFonts w:ascii="Times New Roman" w:hAnsi="Times New Roman" w:cs="Times New Roman"/>
          <w:bCs/>
          <w:sz w:val="24"/>
          <w:szCs w:val="24"/>
        </w:rPr>
        <w:t>tação no Sistema Único de Saúde</w:t>
      </w:r>
      <w:r w:rsidR="00A80C37">
        <w:rPr>
          <w:rFonts w:ascii="Times New Roman" w:hAnsi="Times New Roman" w:cs="Times New Roman"/>
          <w:bCs/>
          <w:sz w:val="24"/>
          <w:szCs w:val="24"/>
        </w:rPr>
        <w:t xml:space="preserve"> (SUS)</w:t>
      </w:r>
      <w:r w:rsidR="00AB4BA0" w:rsidRPr="00A80C37">
        <w:rPr>
          <w:rFonts w:ascii="Times New Roman" w:hAnsi="Times New Roman" w:cs="Times New Roman"/>
          <w:bCs/>
          <w:sz w:val="24"/>
          <w:szCs w:val="24"/>
        </w:rPr>
        <w:t xml:space="preserve"> (Ministério da Saúde, 2017).</w:t>
      </w:r>
      <w:r w:rsidR="00261E5A" w:rsidRPr="00A80C37">
        <w:rPr>
          <w:rFonts w:ascii="Times New Roman" w:hAnsi="Times New Roman" w:cs="Times New Roman"/>
          <w:bCs/>
          <w:sz w:val="24"/>
          <w:szCs w:val="24"/>
        </w:rPr>
        <w:t xml:space="preserve">  De acordo com a configuração da RCPD, os Centros Espe</w:t>
      </w:r>
      <w:r w:rsidR="00D874AB" w:rsidRPr="00A80C37">
        <w:rPr>
          <w:rFonts w:ascii="Times New Roman" w:hAnsi="Times New Roman" w:cs="Times New Roman"/>
          <w:bCs/>
          <w:sz w:val="24"/>
          <w:szCs w:val="24"/>
        </w:rPr>
        <w:t>cializados em Reabilitação (</w:t>
      </w:r>
      <w:proofErr w:type="spellStart"/>
      <w:r w:rsidR="00D874AB" w:rsidRPr="00A80C37">
        <w:rPr>
          <w:rFonts w:ascii="Times New Roman" w:hAnsi="Times New Roman" w:cs="Times New Roman"/>
          <w:bCs/>
          <w:sz w:val="24"/>
          <w:szCs w:val="24"/>
        </w:rPr>
        <w:t>CERs</w:t>
      </w:r>
      <w:proofErr w:type="spellEnd"/>
      <w:r w:rsidR="00261E5A" w:rsidRPr="00A80C37">
        <w:rPr>
          <w:rFonts w:ascii="Times New Roman" w:hAnsi="Times New Roman" w:cs="Times New Roman"/>
          <w:bCs/>
          <w:sz w:val="24"/>
          <w:szCs w:val="24"/>
        </w:rPr>
        <w:t>), são os locais de referência na assistência multiprofissional ambulatorial especializados em reabilitação onde prestam assistência na realização de diagnóstico, acompanhamento, concessão, adaptação e manu</w:t>
      </w:r>
      <w:r w:rsidR="00AB4BA0" w:rsidRPr="00A80C37">
        <w:rPr>
          <w:rFonts w:ascii="Times New Roman" w:hAnsi="Times New Roman" w:cs="Times New Roman"/>
          <w:bCs/>
          <w:sz w:val="24"/>
          <w:szCs w:val="24"/>
        </w:rPr>
        <w:t>tenção de tecn</w:t>
      </w:r>
      <w:r w:rsidR="00A80C37">
        <w:rPr>
          <w:rFonts w:ascii="Times New Roman" w:hAnsi="Times New Roman" w:cs="Times New Roman"/>
          <w:bCs/>
          <w:sz w:val="24"/>
          <w:szCs w:val="24"/>
        </w:rPr>
        <w:t xml:space="preserve">ologia assistiva (Ministério da </w:t>
      </w:r>
      <w:r w:rsidR="00AB4BA0" w:rsidRPr="00A80C37">
        <w:rPr>
          <w:rFonts w:ascii="Times New Roman" w:hAnsi="Times New Roman" w:cs="Times New Roman"/>
          <w:bCs/>
          <w:sz w:val="24"/>
          <w:szCs w:val="24"/>
        </w:rPr>
        <w:t>Saúde, 2024)</w:t>
      </w:r>
      <w:r w:rsidR="00DB4142" w:rsidRPr="00A80C37">
        <w:rPr>
          <w:rFonts w:ascii="Times New Roman" w:hAnsi="Times New Roman" w:cs="Times New Roman"/>
          <w:bCs/>
          <w:sz w:val="24"/>
          <w:szCs w:val="24"/>
        </w:rPr>
        <w:t>.</w:t>
      </w:r>
      <w:r w:rsidR="00D874AB" w:rsidRPr="00A80C37">
        <w:rPr>
          <w:rFonts w:ascii="Times New Roman" w:hAnsi="Times New Roman" w:cs="Times New Roman"/>
          <w:bCs/>
          <w:sz w:val="24"/>
          <w:szCs w:val="24"/>
        </w:rPr>
        <w:t xml:space="preserve"> Estes Centros são classificados como estabelecimentos de média complexidade oferecendo serviços especializados em reabilitação para pessoas com deficiência física, auditiva, visual e intelectual ou múltipla esses estabelecimentos estão presentes em todos os estados da Federação. De acordo com os serviços oferecidos os </w:t>
      </w:r>
      <w:proofErr w:type="spellStart"/>
      <w:r w:rsidR="00D874AB" w:rsidRPr="00A80C37">
        <w:rPr>
          <w:rFonts w:ascii="Times New Roman" w:hAnsi="Times New Roman" w:cs="Times New Roman"/>
          <w:bCs/>
          <w:sz w:val="24"/>
          <w:szCs w:val="24"/>
        </w:rPr>
        <w:t>CERs</w:t>
      </w:r>
      <w:proofErr w:type="spellEnd"/>
      <w:r w:rsidR="00D874AB" w:rsidRPr="00A80C37">
        <w:rPr>
          <w:rFonts w:ascii="Times New Roman" w:hAnsi="Times New Roman" w:cs="Times New Roman"/>
          <w:bCs/>
          <w:sz w:val="24"/>
          <w:szCs w:val="24"/>
        </w:rPr>
        <w:t xml:space="preserve"> são classificados em CER II, III e IV. Estas modalidades foram criadas pelo Ministério da Saúde do Brasil, com objetivo de promover a assistência adequada e especializada para diferentes necessidades de reabilitação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tag w:val="MENDELEY_CITATION_v3_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"/>
          <w:id w:val="1959523043"/>
          <w:placeholder>
            <w:docPart w:val="478D98EE17C64C75A328B5A81909F236"/>
          </w:placeholder>
        </w:sdtPr>
        <w:sdtEndPr/>
        <w:sdtContent>
          <w:r w:rsidR="00D874AB" w:rsidRPr="00A80C37">
            <w:rPr>
              <w:rFonts w:ascii="Times New Roman" w:hAnsi="Times New Roman" w:cs="Times New Roman"/>
              <w:bCs/>
              <w:sz w:val="24"/>
              <w:szCs w:val="24"/>
            </w:rPr>
            <w:t>(</w:t>
          </w:r>
          <w:proofErr w:type="spellStart"/>
          <w:r w:rsidR="00D874AB" w:rsidRPr="00A80C37">
            <w:rPr>
              <w:rFonts w:ascii="Times New Roman" w:hAnsi="Times New Roman" w:cs="Times New Roman"/>
              <w:bCs/>
              <w:sz w:val="24"/>
              <w:szCs w:val="24"/>
            </w:rPr>
            <w:t>Datasus</w:t>
          </w:r>
          <w:proofErr w:type="spellEnd"/>
          <w:r w:rsidR="00D874AB" w:rsidRPr="00A80C37">
            <w:rPr>
              <w:rFonts w:ascii="Times New Roman" w:hAnsi="Times New Roman" w:cs="Times New Roman"/>
              <w:bCs/>
              <w:sz w:val="24"/>
              <w:szCs w:val="24"/>
            </w:rPr>
            <w:t>, 2024)</w:t>
          </w:r>
        </w:sdtContent>
      </w:sdt>
      <w:r w:rsidR="00D874AB" w:rsidRPr="00A80C3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8BA" w:rsidRPr="00EE1FC2" w:rsidRDefault="00D874AB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>O CER modalidade II: é destinado ao atendimento de pessoas com deficiência física, auditiva ou visual. Disponibiliza serviços de reabilitação ambulatorial especializada, adaptação de próteses e órteses incluindo consultas médicas, atendimentos nas áreas de fisioterapia, terapia ocupacional e fonoaudiologia.</w:t>
      </w:r>
      <w:r w:rsidR="00EE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0C37"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CER modalidade III: é destinado ao atendimento de pessoas com deficiência intelectual e/ou transtornos mentais graves. Disponibiliza reabilitação psicossocial com acompanhamento médico especializado, psicoterapia e atividades de inclusão social.</w:t>
      </w:r>
      <w:r w:rsidR="00EE1F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0C37"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CER modalidade IV: é destinado ao atendimento de pessoas com deficiência múltipla, ou seja, com duas ou mais </w:t>
      </w:r>
      <w:r w:rsidRPr="00A80C3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deficiências associadas. Disponibiliza serviços integrados e especializados de reabilitação para acolher às necessidades complexas desses pacientes incluindo equipe multidisciplinar e tratamento amplo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tag w:val="MENDELEY_CITATION_v3_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"/>
          <w:id w:val="416207940"/>
          <w:placeholder>
            <w:docPart w:val="478D98EE17C64C75A328B5A81909F236"/>
          </w:placeholder>
        </w:sdtPr>
        <w:sdtEndPr/>
        <w:sdtContent>
          <w:r w:rsidRPr="00A80C37">
            <w:rPr>
              <w:rFonts w:ascii="Times New Roman" w:hAnsi="Times New Roman" w:cs="Times New Roman"/>
              <w:bCs/>
              <w:sz w:val="24"/>
              <w:szCs w:val="24"/>
            </w:rPr>
            <w:t>(Ministério da Saúde,  2024b)</w:t>
          </w:r>
        </w:sdtContent>
      </w:sdt>
      <w:r w:rsidRPr="00A80C37">
        <w:rPr>
          <w:rFonts w:ascii="Times New Roman" w:hAnsi="Times New Roman" w:cs="Times New Roman"/>
          <w:bCs/>
          <w:sz w:val="24"/>
          <w:szCs w:val="24"/>
        </w:rPr>
        <w:t>.</w:t>
      </w:r>
      <w:r w:rsidR="005F63D6" w:rsidRPr="00A80C37">
        <w:rPr>
          <w:rFonts w:ascii="Times New Roman" w:hAnsi="Times New Roman" w:cs="Times New Roman"/>
          <w:bCs/>
          <w:sz w:val="24"/>
          <w:szCs w:val="24"/>
        </w:rPr>
        <w:t xml:space="preserve">O processo de reabilitação de indivíduos com TEA exige uma abordagem multifacetada, envolvendo uma equipe multidisciplinar composta por fisioterapeutas, </w:t>
      </w:r>
      <w:proofErr w:type="gramStart"/>
      <w:r w:rsidR="005F63D6" w:rsidRPr="00A80C37">
        <w:rPr>
          <w:rFonts w:ascii="Times New Roman" w:hAnsi="Times New Roman" w:cs="Times New Roman"/>
          <w:bCs/>
          <w:sz w:val="24"/>
          <w:szCs w:val="24"/>
        </w:rPr>
        <w:t>psicólogos</w:t>
      </w:r>
      <w:proofErr w:type="gramEnd"/>
      <w:r w:rsidR="005F63D6" w:rsidRPr="00A80C37">
        <w:rPr>
          <w:rFonts w:ascii="Times New Roman" w:hAnsi="Times New Roman" w:cs="Times New Roman"/>
          <w:bCs/>
          <w:sz w:val="24"/>
          <w:szCs w:val="24"/>
        </w:rPr>
        <w:t xml:space="preserve">, fonoaudiólogos, terapeutas ocupacionais, pedagogos e outros profissionais. Neste contexto, a participação ativa da família é fundamental para o sucesso do tratamento, pois as intervenções realizadas em ambiente clínico precisam ser reforçadas no cotidiano do paciente para que haja progresso nas habilidades sociais e na independência funcional. </w:t>
      </w:r>
      <w:r w:rsidR="007F72B1" w:rsidRPr="00A80C37">
        <w:rPr>
          <w:rFonts w:ascii="Times New Roman" w:hAnsi="Times New Roman" w:cs="Times New Roman"/>
          <w:bCs/>
          <w:sz w:val="24"/>
          <w:szCs w:val="24"/>
        </w:rPr>
        <w:t>A demanda por esse tipo de serviço está em</w:t>
      </w:r>
      <w:r w:rsidR="00E40702"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2B1" w:rsidRPr="00A80C37">
        <w:rPr>
          <w:rFonts w:ascii="Times New Roman" w:hAnsi="Times New Roman" w:cs="Times New Roman"/>
          <w:bCs/>
          <w:sz w:val="24"/>
          <w:szCs w:val="24"/>
        </w:rPr>
        <w:t xml:space="preserve">expansão aqui no Brasil, </w:t>
      </w:r>
      <w:r w:rsidR="00E40702" w:rsidRPr="00A80C37">
        <w:rPr>
          <w:rFonts w:ascii="Times New Roman" w:hAnsi="Times New Roman" w:cs="Times New Roman"/>
          <w:bCs/>
          <w:sz w:val="24"/>
          <w:szCs w:val="24"/>
        </w:rPr>
        <w:t xml:space="preserve">o foco do atendimento deve se voltar à integração e ao acesso aos serviços, à comunidade, à inserção no mercado de trabalho e ao lazer. A ênfase nessas dimensões não exclui a continuidade do trabalho para que os adultos com TEA possam cuidar de sua saúde pessoal, aprimorar habilidades funcionais e de autocuidado, bem como intensificar suas possiblidades de comunicação e ampliar seu repertório de comportamentos sociais. Dessa forma, torna-se essencial que a construção do projeto terapêutico </w:t>
      </w:r>
      <w:r w:rsidR="00B330FC" w:rsidRPr="00A80C37">
        <w:rPr>
          <w:rFonts w:ascii="Times New Roman" w:hAnsi="Times New Roman" w:cs="Times New Roman"/>
          <w:bCs/>
          <w:sz w:val="24"/>
          <w:szCs w:val="24"/>
        </w:rPr>
        <w:t>de intervenção dessas pessoas considere as diferentes situações clínicas envolvidas no diagnóstico, sendo necessário distinguir e ter a capacidade de responder tanto as demandas de habilitação/reabilitaçã</w:t>
      </w:r>
      <w:r w:rsidR="00A64500" w:rsidRPr="00A80C37">
        <w:rPr>
          <w:rFonts w:ascii="Times New Roman" w:hAnsi="Times New Roman" w:cs="Times New Roman"/>
          <w:bCs/>
          <w:sz w:val="24"/>
          <w:szCs w:val="24"/>
        </w:rPr>
        <w:t xml:space="preserve">o dessas pessoas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tag w:val="MENDELEY_CITATION_v3_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"/>
          <w:id w:val="-1176727969"/>
          <w:placeholder>
            <w:docPart w:val="DefaultPlaceholder_-1854013440"/>
          </w:placeholder>
        </w:sdtPr>
        <w:sdtEndPr/>
        <w:sdtContent>
          <w:r w:rsidR="00C72BAE" w:rsidRPr="00A80C37">
            <w:rPr>
              <w:rFonts w:ascii="Times New Roman" w:hAnsi="Times New Roman" w:cs="Times New Roman"/>
              <w:bCs/>
              <w:sz w:val="24"/>
              <w:szCs w:val="24"/>
            </w:rPr>
            <w:t>(MS, 2014)</w:t>
          </w:r>
        </w:sdtContent>
      </w:sdt>
      <w:r w:rsidR="00B330FC"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3D6" w:rsidRPr="00A80C37">
        <w:rPr>
          <w:rFonts w:ascii="Times New Roman" w:hAnsi="Times New Roman" w:cs="Times New Roman"/>
          <w:bCs/>
          <w:sz w:val="24"/>
          <w:szCs w:val="24"/>
        </w:rPr>
        <w:t>Objetivo</w:t>
      </w:r>
      <w:r w:rsidR="00EE1FC2" w:rsidRPr="00EE1FC2">
        <w:t xml:space="preserve"> </w:t>
      </w:r>
      <w:r w:rsidR="00EE1FC2">
        <w:t>Este relato de experiência tem como objetivo destacar a importância da participação familiar no processo de reabilitação de pacientes com TEA, a partir da perspectiva de um fisioterapeuta integrante de uma equipe multidisciplinar. Além disso, o relato descreve as intervenções realizadas pela equipe para conscientizar e capacitar as famílias, de forma a assegurar a continuidade do desenvolvimento das habilidades sociais e da indepe</w:t>
      </w:r>
      <w:r w:rsidR="00EE1FC2">
        <w:t>ndência funcional dos pacientes</w:t>
      </w:r>
      <w:r w:rsidR="005F63D6" w:rsidRPr="00A80C37">
        <w:rPr>
          <w:rFonts w:ascii="Times New Roman" w:hAnsi="Times New Roman" w:cs="Times New Roman"/>
          <w:bCs/>
          <w:sz w:val="24"/>
          <w:szCs w:val="24"/>
        </w:rPr>
        <w:t>. Material e Método:</w:t>
      </w:r>
      <w:r w:rsidR="00EE1FC2" w:rsidRPr="00EE1FC2">
        <w:t xml:space="preserve"> </w:t>
      </w:r>
      <w:r w:rsidR="00EE1FC2">
        <w:t>O relato baseia-se na vivência prática em um Centro Especializado em Reabilitação (CER), onde atuo como fisioterapeuta em uma equipe multidisciplinar. A equipe inclui profissionais de saúde de diversas áreas, que juntos elaboram planos de tratamento indivi</w:t>
      </w:r>
      <w:r w:rsidR="00EE1FC2">
        <w:t>dualizados para pessoas com TEA</w:t>
      </w:r>
      <w:r w:rsidR="005F63D6" w:rsidRPr="00A80C37">
        <w:rPr>
          <w:rFonts w:ascii="Times New Roman" w:hAnsi="Times New Roman" w:cs="Times New Roman"/>
          <w:bCs/>
          <w:sz w:val="24"/>
          <w:szCs w:val="24"/>
        </w:rPr>
        <w:t>. Intervenções Realizadas:</w:t>
      </w:r>
      <w:r w:rsidR="00EE1FC2">
        <w:rPr>
          <w:rFonts w:hAnsi="Symbol"/>
        </w:rPr>
        <w:t xml:space="preserve"> </w:t>
      </w:r>
      <w:r w:rsidR="00EE1FC2" w:rsidRPr="00EE1FC2">
        <w:rPr>
          <w:bCs/>
        </w:rPr>
        <w:t>Reuniões Periódicas com a Família:</w:t>
      </w:r>
      <w:r w:rsidR="00EE1FC2" w:rsidRPr="00EE1FC2">
        <w:t xml:space="preserve"> Promovemos encontros regulares com os familiares para discutir o progresso do paciente e os desafios enfrentados no ambiente domiciliar. Nessas reuniões, reforçamos a importância de uma rotina que complemente as habilidades trabalhadas em sessão.</w:t>
      </w:r>
      <w:r w:rsidR="00EE1FC2" w:rsidRPr="00EE1F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E1FC2">
        <w:rPr>
          <w:bCs/>
        </w:rPr>
        <w:t xml:space="preserve">Educação </w:t>
      </w:r>
      <w:r w:rsidR="00EE1FC2" w:rsidRPr="00EE1F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e Capacitação Familiar</w:t>
      </w:r>
      <w:proofErr w:type="gramEnd"/>
      <w:r w:rsidR="00EE1FC2" w:rsidRPr="00EE1F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:</w:t>
      </w:r>
      <w:r w:rsidR="00EE1FC2" w:rsidRPr="00EE1F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Realizamos workshops e treinamentos com os familiares, ensinando técnicas e exercícios a serem aplicados em casa, além de estratégias para lidar com comportamentos desafiadores.  </w:t>
      </w:r>
      <w:r w:rsidR="00EE1FC2" w:rsidRPr="00EE1F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Planos de Tratamento Individualizados:</w:t>
      </w:r>
      <w:r w:rsidR="00EE1FC2" w:rsidRPr="00EE1F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Desenvolvemos planos de intervenção adaptados às necessidades de </w:t>
      </w:r>
      <w:r w:rsidR="00EE1FC2" w:rsidRPr="00EE1F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cada paciente, considerando as dinâmicas familiares. Isso inclui orientações específicas sobre como os pais podem interagir com a pessoa no dia a dia e estimular seu desenvolvimento. </w:t>
      </w:r>
      <w:proofErr w:type="gramStart"/>
      <w:r w:rsidR="00EE1FC2">
        <w:rPr>
          <w:bCs/>
        </w:rPr>
        <w:t xml:space="preserve">Suporte </w:t>
      </w:r>
      <w:r w:rsidR="00EE1FC2" w:rsidRPr="00EE1F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Psicossocial</w:t>
      </w:r>
      <w:proofErr w:type="gramEnd"/>
      <w:r w:rsidR="00EE1FC2" w:rsidRPr="00EE1F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EE1FC2" w:rsidRPr="00EE1F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Em parceria com psicólogos e assistentes sociais, oferecemos apoio emocional às famílias, ajudando-os a compreender o TEA e a importância de seu papel ativo no processo de reabilitação.</w:t>
      </w:r>
      <w:r w:rsidR="00EE1FC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E53098">
        <w:rPr>
          <w:rFonts w:ascii="Times New Roman" w:hAnsi="Times New Roman" w:cs="Times New Roman"/>
          <w:bCs/>
          <w:sz w:val="24"/>
          <w:szCs w:val="24"/>
        </w:rPr>
        <w:t>Resultados</w:t>
      </w:r>
      <w:proofErr w:type="gramEnd"/>
      <w:r w:rsidR="00E5309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53098" w:rsidRPr="00E53098">
        <w:rPr>
          <w:rFonts w:ascii="Times New Roman" w:hAnsi="Times New Roman" w:cs="Times New Roman"/>
          <w:bCs/>
          <w:sz w:val="24"/>
          <w:szCs w:val="24"/>
        </w:rPr>
        <w:t>A aplicação dessas intervenções demonstrou um impacto positivo tanto no desenvolvimento das habilidades sociais quanto na independência funcional dos pacientes. As reuniões periódicas fortaleceram a comunicação entre os profissionais de saúde e as famílias, resultando em maior adesão às práticas terapêuticas em casa. Os workshops e treinamentos proporcionaram aos familiares o conhecimento necessário para aplicar técnicas de reabilitação de maneira eficaz, o que contribuiu para a evolução dos pacientes em termos de comportamento social, habilidades motoras e comunicação. Além disso, o suporte psicossocial oferecido pela equipe multidisciplinar foi fundamental para a redução do estresse familiar e a melhoria da qualidade de vida dos pacientes.</w:t>
      </w:r>
      <w:r w:rsidR="00E530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3D6" w:rsidRPr="00A80C37">
        <w:rPr>
          <w:rFonts w:ascii="Times New Roman" w:hAnsi="Times New Roman" w:cs="Times New Roman"/>
          <w:bCs/>
          <w:sz w:val="24"/>
          <w:szCs w:val="24"/>
        </w:rPr>
        <w:t xml:space="preserve">Conclusão: </w:t>
      </w:r>
      <w:r w:rsidR="00E53098" w:rsidRPr="00E53098">
        <w:rPr>
          <w:rFonts w:ascii="Times New Roman" w:hAnsi="Times New Roman" w:cs="Times New Roman"/>
          <w:bCs/>
          <w:sz w:val="24"/>
          <w:szCs w:val="24"/>
        </w:rPr>
        <w:t>A vivência no CER revela um impacto significativo da participação familiar no processo de reabilitação de pacientes com TEA. A implementação de estratégias como reuniões regulares, capacitação dos familiares e o suporte psicossocial proporcionaram um ambiente de suporte contínuo. Esses esforços resultaram em melhorias evidentes nas habilidades funcionais e sociais dos pacientes, além de promoverem maior autonomia e qualidade de vida. A colaboração entre equipe e família é essencial para garantir a eficácia do tratamento e favorecer o progresso contínuo no desenvolvimento dos pacientes.</w:t>
      </w:r>
      <w:r w:rsidR="00E97344"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53DA" w:rsidRDefault="00EC53DA" w:rsidP="00EE1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4142">
        <w:rPr>
          <w:rFonts w:ascii="Times New Roman" w:hAnsi="Times New Roman" w:cs="Times New Roman"/>
          <w:sz w:val="24"/>
          <w:szCs w:val="24"/>
        </w:rPr>
        <w:t xml:space="preserve">Palavras-Chave: Reabilitação. Transtorno do Espectro do Autismo. Intervenção Multidisciplinar. </w:t>
      </w:r>
    </w:p>
    <w:p w:rsidR="005F63D6" w:rsidRPr="00EC53DA" w:rsidRDefault="00E97344" w:rsidP="00EE1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>Referências:</w:t>
      </w:r>
    </w:p>
    <w:p w:rsidR="00A80C37" w:rsidRDefault="00705E54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 xml:space="preserve">American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Pychiatric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. (2023). Manual diagnóstico e estatístico de transtornos mentais: DSM-5-TR. (Artmed, Ed.; 5th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>).</w:t>
      </w:r>
    </w:p>
    <w:p w:rsidR="00A80C37" w:rsidRDefault="00705E54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 xml:space="preserve">CDC, C. for D. C.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P. (2024,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April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14). Data &amp;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Statistics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Autism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Spectrum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Disorder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>.</w:t>
      </w:r>
    </w:p>
    <w:p w:rsidR="00705E54" w:rsidRPr="00A80C37" w:rsidRDefault="00705E54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>Brasil. Ministério da Saúde. Portaria de Consolidação n</w:t>
      </w:r>
      <w:r w:rsidR="00AB4BA0" w:rsidRPr="00A80C37">
        <w:rPr>
          <w:rFonts w:ascii="Times New Roman" w:hAnsi="Times New Roman" w:cs="Times New Roman"/>
          <w:bCs/>
          <w:sz w:val="24"/>
          <w:szCs w:val="24"/>
        </w:rPr>
        <w:t>º 3/GM/MS de 28 de setembro de 2017. Disponível em:https/www.gov.br/saude/pt-br/assuntos/saude-de-a-a-z/s/saude-da-pessoa-com-deficiencia/rede-de-cuidados-a-pessoa-com-deficiencia. Acesso em 26 de agosto de 2024.</w:t>
      </w:r>
    </w:p>
    <w:p w:rsidR="00705E54" w:rsidRPr="00A80C37" w:rsidRDefault="00705E54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Ministério da Saúde. (2014). Manual de Diretrizes de Atenção em </w:t>
      </w:r>
      <w:proofErr w:type="gramStart"/>
      <w:r w:rsidRPr="00A80C37">
        <w:rPr>
          <w:rFonts w:ascii="Times New Roman" w:hAnsi="Times New Roman" w:cs="Times New Roman"/>
          <w:bCs/>
          <w:sz w:val="24"/>
          <w:szCs w:val="24"/>
        </w:rPr>
        <w:t>Reabilitação .</w:t>
      </w:r>
      <w:proofErr w:type="gramEnd"/>
    </w:p>
    <w:p w:rsidR="00705E54" w:rsidRPr="00A80C37" w:rsidRDefault="00705E54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 xml:space="preserve">       Ministério da Saúde. (2024, July 28). Quantitativo de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CERs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>.</w:t>
      </w:r>
    </w:p>
    <w:p w:rsidR="00D874AB" w:rsidRPr="00A80C37" w:rsidRDefault="00D874AB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 xml:space="preserve"> Site </w:t>
      </w:r>
      <w:proofErr w:type="spellStart"/>
      <w:r w:rsidRPr="00A80C37">
        <w:rPr>
          <w:rFonts w:ascii="Times New Roman" w:hAnsi="Times New Roman" w:cs="Times New Roman"/>
          <w:bCs/>
          <w:sz w:val="24"/>
          <w:szCs w:val="24"/>
        </w:rPr>
        <w:t>Datasus</w:t>
      </w:r>
      <w:proofErr w:type="spellEnd"/>
      <w:r w:rsidRPr="00A80C37">
        <w:rPr>
          <w:rFonts w:ascii="Times New Roman" w:hAnsi="Times New Roman" w:cs="Times New Roman"/>
          <w:bCs/>
          <w:sz w:val="24"/>
          <w:szCs w:val="24"/>
        </w:rPr>
        <w:t xml:space="preserve"> (2024)</w:t>
      </w:r>
    </w:p>
    <w:p w:rsidR="00A80C37" w:rsidRPr="00A80C37" w:rsidRDefault="00A80C37" w:rsidP="00EE1FC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C37">
        <w:rPr>
          <w:rFonts w:ascii="Times New Roman" w:hAnsi="Times New Roman" w:cs="Times New Roman"/>
          <w:bCs/>
          <w:sz w:val="24"/>
          <w:szCs w:val="24"/>
        </w:rPr>
        <w:t>https://www.gov.br/saude/pt-br/assuntos/saude-de-a-a-z/s/saude-da-pessoa-com-deficiencia/estrategias-de-promocao-de-acoes-e-servicos-de-reabilitacao-do-ministerio-da-saude</w:t>
      </w:r>
    </w:p>
    <w:p w:rsidR="00705E54" w:rsidRPr="00A80C37" w:rsidRDefault="00705E54" w:rsidP="00A80C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E54" w:rsidRPr="00A80C37" w:rsidRDefault="00705E54" w:rsidP="00A80C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05E54" w:rsidRPr="00A80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12D9A"/>
    <w:multiLevelType w:val="multilevel"/>
    <w:tmpl w:val="41D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4"/>
    <w:rsid w:val="00040B04"/>
    <w:rsid w:val="00076EF6"/>
    <w:rsid w:val="001C3893"/>
    <w:rsid w:val="00240FE1"/>
    <w:rsid w:val="0024556B"/>
    <w:rsid w:val="00261E5A"/>
    <w:rsid w:val="00382661"/>
    <w:rsid w:val="00526D6B"/>
    <w:rsid w:val="005F63D6"/>
    <w:rsid w:val="006668BA"/>
    <w:rsid w:val="00697BB8"/>
    <w:rsid w:val="00705E54"/>
    <w:rsid w:val="007F72B1"/>
    <w:rsid w:val="009D025B"/>
    <w:rsid w:val="00A64500"/>
    <w:rsid w:val="00A80C37"/>
    <w:rsid w:val="00AB4BA0"/>
    <w:rsid w:val="00B0270B"/>
    <w:rsid w:val="00B330FC"/>
    <w:rsid w:val="00B4366F"/>
    <w:rsid w:val="00C72BAE"/>
    <w:rsid w:val="00D7060A"/>
    <w:rsid w:val="00D874AB"/>
    <w:rsid w:val="00DB4142"/>
    <w:rsid w:val="00E40702"/>
    <w:rsid w:val="00E53098"/>
    <w:rsid w:val="00E97344"/>
    <w:rsid w:val="00EC53DA"/>
    <w:rsid w:val="00EE1FC2"/>
    <w:rsid w:val="00EE3EB3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5AAB"/>
  <w15:chartTrackingRefBased/>
  <w15:docId w15:val="{64080F24-732E-4954-909C-A49DA7E7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F6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0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5F63D6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5F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F63D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B4366F"/>
    <w:rPr>
      <w:color w:val="808080"/>
    </w:rPr>
  </w:style>
  <w:style w:type="paragraph" w:customStyle="1" w:styleId="msonormal0">
    <w:name w:val="msonormal"/>
    <w:basedOn w:val="Normal"/>
    <w:rsid w:val="00DB41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verflow-hidden">
    <w:name w:val="overflow-hidden"/>
    <w:basedOn w:val="Fontepargpadro"/>
    <w:rsid w:val="0066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2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A2FD-F51B-4301-AB92-82FB1CAD8A6E}"/>
      </w:docPartPr>
      <w:docPartBody>
        <w:p w:rsidR="00A231EF" w:rsidRDefault="007249B2">
          <w:r w:rsidRPr="0040163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8D98EE17C64C75A328B5A81909F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AE70B-6F9C-4683-8322-4AB5C48A84C3}"/>
      </w:docPartPr>
      <w:docPartBody>
        <w:p w:rsidR="00844D7E" w:rsidRDefault="00D93E61" w:rsidP="00D93E61">
          <w:pPr>
            <w:pStyle w:val="478D98EE17C64C75A328B5A81909F236"/>
          </w:pPr>
          <w:r w:rsidRPr="000D2F5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3C"/>
    <w:rsid w:val="003633F4"/>
    <w:rsid w:val="003E304E"/>
    <w:rsid w:val="007249B2"/>
    <w:rsid w:val="00844D7E"/>
    <w:rsid w:val="00A231EF"/>
    <w:rsid w:val="00BB6D2E"/>
    <w:rsid w:val="00D134F1"/>
    <w:rsid w:val="00D93E61"/>
    <w:rsid w:val="00EF483C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3E61"/>
    <w:rPr>
      <w:color w:val="808080"/>
    </w:rPr>
  </w:style>
  <w:style w:type="paragraph" w:customStyle="1" w:styleId="8EDE3EC3207C4A17A9BC8DE3F74BA374">
    <w:name w:val="8EDE3EC3207C4A17A9BC8DE3F74BA374"/>
    <w:rsid w:val="00EF483C"/>
  </w:style>
  <w:style w:type="paragraph" w:customStyle="1" w:styleId="717114A8F4594BE9B78A0417ECEF4C16">
    <w:name w:val="717114A8F4594BE9B78A0417ECEF4C16"/>
    <w:rsid w:val="00EF483C"/>
  </w:style>
  <w:style w:type="paragraph" w:customStyle="1" w:styleId="478D98EE17C64C75A328B5A81909F236">
    <w:name w:val="478D98EE17C64C75A328B5A81909F236"/>
    <w:rsid w:val="00D93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38CF81-9155-4EBE-A699-208C46B84F53}">
  <we:reference id="wa104382081" version="1.55.1.0" store="pt-BR" storeType="OMEX"/>
  <we:alternateReferences>
    <we:reference id="wa104382081" version="1.55.1.0" store="wa104382081" storeType="OMEX"/>
  </we:alternateReferences>
  <we:properties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  <we:property name="MENDELEY_CITATIONS" value="[{&quot;citationID&quot;:&quot;MENDELEY_CITATION_3440142b-998e-40f5-97d8-86f77e689c40&quot;,&quot;properties&quot;:{&quot;noteIndex&quot;:0},&quot;isEdited&quot;:false,&quot;manualOverride&quot;:{&quot;isManuallyOverridden&quot;:true,&quot;citeprocText&quot;:&quot;(AMERICAN PSYCHIATRIC ASSOCIATION, 2023)&quot;,&quot;manualOverrideText&quot;:&quot;(AMERICAN PSYCHIATRIC ASSOCIATION, 2023).&quot;},&quot;citationTag&quot;:&quot;MENDELEY_CITATION_v3_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&quot;,&quot;citationItems&quot;:[{&quot;id&quot;:&quot;d704a710-3a65-30c5-8e8f-563a59c35c4a&quot;,&quot;itemData&quot;:{&quot;type&quot;:&quot;book&quot;,&quot;id&quot;:&quot;d704a710-3a65-30c5-8e8f-563a59c35c4a&quot;,&quot;title&quot;:&quot;Manual diagnóstico e estatístico de transtornos mentais: DSM-5-TR.&quot;,&quot;author&quot;:[{&quot;family&quot;:&quot;AMERICAN PSYCHIATRIC ASSOCIATION&quot;,&quot;given&quot;:&quot;&quot;,&quot;parse-names&quot;:false,&quot;dropping-particle&quot;:&quot;&quot;,&quot;non-dropping-particle&quot;:&quot;&quot;}],&quot;editor&quot;:[{&quot;family&quot;:&quot;Artmed&quot;,&quot;given&quot;:&quot;&quot;,&quot;parse-names&quot;:false,&quot;dropping-particle&quot;:&quot;&quot;,&quot;non-dropping-particle&quot;:&quot;&quot;}],&quot;issued&quot;:{&quot;date-parts&quot;:[[2023]]},&quot;publisher-place&quot;:&quot;Porto Alegre&quot;,&quot;edition&quot;:&quot;5&quot;,&quot;container-title-short&quot;:&quot;&quot;},&quot;isTemporary&quot;:false}]},{&quot;citationID&quot;:&quot;MENDELEY_CITATION_1023e906-b29f-4cd0-89ea-48a049645438&quot;,&quot;properties&quot;:{&quot;noteIndex&quot;:0},&quot;isEdited&quot;:false,&quot;manualOverride&quot;:{&quot;isManuallyOverridden&quot;:true,&quot;citeprocText&quot;:&quot;(CDC, 2024)&quot;,&quot;manualOverrideText&quot;:&quot;(CDC, 2024).&quot;},&quot;citationTag&quot;:&quot;MENDELEY_CITATION_v3_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&quot;,&quot;citationItems&quot;:[{&quot;id&quot;:&quot;0df827ef-a576-32c9-8b1e-03027b984435&quot;,&quot;itemData&quot;:{&quot;type&quot;:&quot;webpage&quot;,&quot;id&quot;:&quot;0df827ef-a576-32c9-8b1e-03027b984435&quot;,&quot;title&quot;:&quot;Data &amp; Statistics on Autism Spectrum Disorder&quot;,&quot;author&quot;:[{&quot;family&quot;:&quot;CDC&quot;,&quot;given&quot;:&quot;Center for Disease Control and Prevention&quot;,&quot;parse-names&quot;:false,&quot;dropping-particle&quot;:&quot;&quot;,&quot;non-dropping-particle&quot;:&quot;&quot;}],&quot;issued&quot;:{&quot;date-parts&quot;:[[2024,4,14]]},&quot;container-title-short&quot;:&quot;&quot;},&quot;isTemporary&quot;:false}]},{&quot;citationID&quot;:&quot;MENDELEY_CITATION_e8d714a9-a562-4b58-8863-52afc54a5b7b&quot;,&quot;properties&quot;:{&quot;noteIndex&quot;:0},&quot;isEdited&quot;:false,&quot;manualOverride&quot;:{&quot;isManuallyOverridden&quot;:false,&quot;citeprocText&quot;:&quot;(MS, 2024)&quot;,&quot;manualOverrideText&quot;:&quot;&quot;},&quot;citationTag&quot;:&quot;MENDELEY_CITATION_v3_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&quot;,&quot;citationItems&quot;:[{&quot;id&quot;:&quot;4786c128-1a2f-3464-9047-9bf6ac554979&quot;,&quot;itemData&quot;:{&quot;type&quot;:&quot;webpage&quot;,&quot;id&quot;:&quot;4786c128-1a2f-3464-9047-9bf6ac554979&quot;,&quot;title&quot;:&quot;Quantitativo de CERs&quot;,&quot;author&quot;:[{&quot;family&quot;:&quot;MS&quot;,&quot;given&quot;:&quot;&quot;,&quot;parse-names&quot;:false,&quot;dropping-particle&quot;:&quot;&quot;,&quot;non-dropping-particle&quot;:&quot;&quot;}],&quot;issued&quot;:{&quot;date-parts&quot;:[[2024,7,28]]},&quot;container-title-short&quot;:&quot;&quot;},&quot;isTemporary&quot;:false}]},{&quot;citationID&quot;:&quot;MENDELEY_CITATION_9de9693e-604c-41fe-b3da-ad051c71a562&quot;,&quot;properties&quot;:{&quot;noteIndex&quot;:0},&quot;isEdited&quot;:false,&quot;manualOverride&quot;:{&quot;isManuallyOverridden&quot;:false,&quot;citeprocText&quot;:&quot;(MS, 2014)&quot;,&quot;manualOverrideText&quot;:&quot;&quot;},&quot;citationTag&quot;:&quot;MENDELEY_CITATION_v3_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&quot;,&quot;citationItems&quot;:[{&quot;id&quot;:&quot;f49347ec-300d-3b74-a426-14daea5940a3&quot;,&quot;itemData&quot;:{&quot;type&quot;:&quot;webpage&quot;,&quot;id&quot;:&quot;f49347ec-300d-3b74-a426-14daea5940a3&quot;,&quot;title&quot;:&quot;Manual de Diretrizes de Atenção em Reabilitação &quot;,&quot;author&quot;:[{&quot;family&quot;:&quot;MS&quot;,&quot;given&quot;:&quot;&quot;,&quot;parse-names&quot;:false,&quot;dropping-particle&quot;:&quot;&quot;,&quot;non-dropping-particle&quot;:&quot;&quot;}],&quot;issued&quot;:{&quot;date-parts&quot;:[[2014]]},&quot;container-title-short&quot;:&quot;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C51E-FA89-455F-8D4E-AFCB315F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1289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Danyele Lyra</dc:creator>
  <cp:keywords/>
  <dc:description/>
  <cp:lastModifiedBy>Danyele Lyra</cp:lastModifiedBy>
  <cp:revision>14</cp:revision>
  <dcterms:created xsi:type="dcterms:W3CDTF">2024-08-24T17:26:00Z</dcterms:created>
  <dcterms:modified xsi:type="dcterms:W3CDTF">2024-09-12T02:19:00Z</dcterms:modified>
</cp:coreProperties>
</file>