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B67" w:rsidRPr="00D353FB" w:rsidRDefault="00464B67">
      <w:pPr>
        <w:spacing w:after="0"/>
        <w:jc w:val="center"/>
        <w:rPr>
          <w:rFonts w:ascii="Arial" w:eastAsia="Arial" w:hAnsi="Arial" w:cs="Arial"/>
          <w:b/>
        </w:rPr>
      </w:pPr>
    </w:p>
    <w:p w:rsidR="00377FC8" w:rsidRPr="00A26C1B" w:rsidRDefault="00377FC8">
      <w:pPr>
        <w:spacing w:after="0"/>
        <w:jc w:val="center"/>
        <w:rPr>
          <w:rFonts w:ascii="Arial" w:eastAsia="Arial" w:hAnsi="Arial" w:cs="Arial"/>
          <w:b/>
          <w:sz w:val="28"/>
          <w:szCs w:val="28"/>
        </w:rPr>
      </w:pPr>
      <w:r w:rsidRPr="00A26C1B">
        <w:rPr>
          <w:rFonts w:ascii="Arial" w:hAnsi="Arial" w:cs="Arial"/>
          <w:b/>
          <w:bCs/>
          <w:color w:val="000000"/>
          <w:sz w:val="28"/>
          <w:szCs w:val="28"/>
        </w:rPr>
        <w:t>PARASITISMO DE GÊNERO, INTERCULTURALIDADE E REPRESENTAÇÕES DA DEUSA IANSÃ NO BRASIL</w:t>
      </w:r>
    </w:p>
    <w:p w:rsidR="00464B67" w:rsidRPr="00D353FB" w:rsidRDefault="00464B67">
      <w:pPr>
        <w:spacing w:after="0"/>
        <w:rPr>
          <w:rFonts w:ascii="Arial" w:eastAsia="Arial" w:hAnsi="Arial" w:cs="Arial"/>
        </w:rPr>
      </w:pPr>
    </w:p>
    <w:p w:rsidR="00464B67" w:rsidRPr="00D353FB" w:rsidRDefault="00464B67">
      <w:pPr>
        <w:spacing w:after="0"/>
        <w:rPr>
          <w:rFonts w:ascii="Arial" w:eastAsia="Arial" w:hAnsi="Arial" w:cs="Arial"/>
        </w:rPr>
      </w:pPr>
    </w:p>
    <w:p w:rsidR="00464B67" w:rsidRPr="00D353FB" w:rsidRDefault="00377FC8">
      <w:pPr>
        <w:spacing w:after="0" w:line="360" w:lineRule="auto"/>
        <w:jc w:val="right"/>
        <w:rPr>
          <w:rFonts w:ascii="Arial" w:eastAsia="Arial" w:hAnsi="Arial" w:cs="Arial"/>
          <w:b/>
          <w:i/>
        </w:rPr>
      </w:pPr>
      <w:r w:rsidRPr="00D353FB">
        <w:rPr>
          <w:rFonts w:ascii="Arial" w:eastAsia="Arial" w:hAnsi="Arial" w:cs="Arial"/>
          <w:b/>
          <w:i/>
        </w:rPr>
        <w:t>Ângela Cristina Borges</w:t>
      </w:r>
      <w:r w:rsidR="00F165E0" w:rsidRPr="00D353FB">
        <w:rPr>
          <w:rFonts w:ascii="Arial" w:eastAsia="Arial" w:hAnsi="Arial" w:cs="Arial"/>
          <w:vertAlign w:val="superscript"/>
        </w:rPr>
        <w:footnoteReference w:id="1"/>
      </w:r>
    </w:p>
    <w:p w:rsidR="00464B67" w:rsidRPr="00D353FB" w:rsidRDefault="00377FC8">
      <w:pPr>
        <w:spacing w:after="0" w:line="360" w:lineRule="auto"/>
        <w:jc w:val="right"/>
        <w:rPr>
          <w:rFonts w:ascii="Arial" w:eastAsia="Arial" w:hAnsi="Arial" w:cs="Arial"/>
          <w:b/>
          <w:i/>
        </w:rPr>
      </w:pPr>
      <w:r w:rsidRPr="00D353FB">
        <w:rPr>
          <w:rFonts w:ascii="Arial" w:hAnsi="Arial" w:cs="Arial"/>
          <w:b/>
          <w:i/>
          <w:color w:val="000000"/>
        </w:rPr>
        <w:t>Jaciely Soares da Silva</w:t>
      </w:r>
      <w:r w:rsidR="00F165E0" w:rsidRPr="00D353FB">
        <w:rPr>
          <w:rFonts w:ascii="Arial" w:eastAsia="Arial" w:hAnsi="Arial" w:cs="Arial"/>
          <w:vertAlign w:val="superscript"/>
        </w:rPr>
        <w:footnoteReference w:id="2"/>
      </w:r>
    </w:p>
    <w:p w:rsidR="00464B67" w:rsidRPr="00D353FB" w:rsidRDefault="00464B67">
      <w:pPr>
        <w:spacing w:after="0" w:line="360" w:lineRule="auto"/>
        <w:jc w:val="right"/>
        <w:rPr>
          <w:rFonts w:ascii="Arial" w:eastAsia="Arial" w:hAnsi="Arial" w:cs="Arial"/>
          <w:b/>
          <w:i/>
        </w:rPr>
      </w:pPr>
    </w:p>
    <w:p w:rsidR="00464B67" w:rsidRPr="00D353FB" w:rsidRDefault="00464B67" w:rsidP="001B2090">
      <w:pPr>
        <w:spacing w:after="0" w:line="360" w:lineRule="auto"/>
        <w:jc w:val="center"/>
        <w:rPr>
          <w:rFonts w:ascii="Arial" w:eastAsia="Arial" w:hAnsi="Arial" w:cs="Arial"/>
        </w:rPr>
      </w:pPr>
    </w:p>
    <w:p w:rsidR="00464B67" w:rsidRPr="00D353FB" w:rsidRDefault="00464B67" w:rsidP="001B2090">
      <w:pPr>
        <w:spacing w:after="0"/>
        <w:jc w:val="center"/>
        <w:rPr>
          <w:rFonts w:ascii="Arial" w:eastAsia="Arial" w:hAnsi="Arial" w:cs="Arial"/>
        </w:rPr>
      </w:pPr>
    </w:p>
    <w:p w:rsidR="00464B67" w:rsidRPr="008F2DAA" w:rsidRDefault="00F165E0">
      <w:pPr>
        <w:spacing w:after="0"/>
        <w:rPr>
          <w:rFonts w:ascii="Arial" w:hAnsi="Arial" w:cs="Arial"/>
        </w:rPr>
      </w:pPr>
      <w:r w:rsidRPr="00D353FB">
        <w:rPr>
          <w:rFonts w:ascii="Arial" w:eastAsia="Arial" w:hAnsi="Arial" w:cs="Arial"/>
          <w:b/>
        </w:rPr>
        <w:t>Grupo de Trabalho (GT) :</w:t>
      </w:r>
      <w:r w:rsidR="00377FC8" w:rsidRPr="00D353FB">
        <w:rPr>
          <w:rFonts w:ascii="Arial" w:eastAsia="Arial" w:hAnsi="Arial" w:cs="Arial"/>
          <w:b/>
        </w:rPr>
        <w:t xml:space="preserve">6 – </w:t>
      </w:r>
      <w:r w:rsidR="00377FC8" w:rsidRPr="008F2DAA">
        <w:rPr>
          <w:rFonts w:ascii="Arial" w:eastAsia="Arial" w:hAnsi="Arial" w:cs="Arial"/>
        </w:rPr>
        <w:t>Ensino Religioso, Culturas e Religiões Afro-brasileiras</w:t>
      </w:r>
      <w:r w:rsidR="00377FC8" w:rsidRPr="008F2DAA">
        <w:rPr>
          <w:rFonts w:ascii="Arial" w:hAnsi="Arial" w:cs="Arial"/>
          <w:color w:val="666666"/>
          <w:shd w:val="clear" w:color="auto" w:fill="FFFFFF"/>
        </w:rPr>
        <w:t xml:space="preserve"> </w:t>
      </w:r>
    </w:p>
    <w:p w:rsidR="008F2DAA" w:rsidRDefault="008F2DAA">
      <w:pPr>
        <w:spacing w:after="0"/>
        <w:rPr>
          <w:rFonts w:ascii="Arial" w:eastAsia="Arial" w:hAnsi="Arial" w:cs="Arial"/>
          <w:b/>
        </w:rPr>
      </w:pPr>
    </w:p>
    <w:p w:rsidR="00464B67" w:rsidRPr="00D353FB" w:rsidRDefault="00F165E0">
      <w:pPr>
        <w:spacing w:after="0"/>
        <w:rPr>
          <w:rFonts w:ascii="Arial" w:eastAsia="Arial" w:hAnsi="Arial" w:cs="Arial"/>
          <w:b/>
        </w:rPr>
      </w:pPr>
      <w:r w:rsidRPr="00D353FB">
        <w:rPr>
          <w:rFonts w:ascii="Arial" w:eastAsia="Arial" w:hAnsi="Arial" w:cs="Arial"/>
          <w:b/>
        </w:rPr>
        <w:t>Resumo</w:t>
      </w:r>
    </w:p>
    <w:p w:rsidR="00464B67" w:rsidRPr="00D353FB" w:rsidRDefault="007557F2" w:rsidP="007557F2">
      <w:pPr>
        <w:jc w:val="both"/>
        <w:rPr>
          <w:rFonts w:ascii="Arial" w:hAnsi="Arial" w:cs="Arial"/>
        </w:rPr>
      </w:pPr>
      <w:r w:rsidRPr="00D353FB">
        <w:rPr>
          <w:rFonts w:ascii="Arial" w:hAnsi="Arial" w:cs="Arial"/>
        </w:rPr>
        <w:t xml:space="preserve">Frente ao Sistema Colonial/Parasitário-Moderno, como as mulheres respondem aos desafios da modernidade? O objetivo deste trabalho é refletir sobre o simbolismo ritual de Iansã, divindade afro-brasileira. Em perspectiva </w:t>
      </w:r>
      <w:r w:rsidR="00A26C1B">
        <w:rPr>
          <w:rFonts w:ascii="Arial" w:hAnsi="Arial" w:cs="Arial"/>
        </w:rPr>
        <w:t>intercultural-exusíaca,  apresenta</w:t>
      </w:r>
      <w:r w:rsidRPr="00D353FB">
        <w:rPr>
          <w:rFonts w:ascii="Arial" w:hAnsi="Arial" w:cs="Arial"/>
        </w:rPr>
        <w:t xml:space="preserve"> a ritualística de</w:t>
      </w:r>
      <w:r w:rsidR="00A26C1B">
        <w:rPr>
          <w:rFonts w:ascii="Arial" w:hAnsi="Arial" w:cs="Arial"/>
        </w:rPr>
        <w:t xml:space="preserve"> Iansã nos terreiros </w:t>
      </w:r>
      <w:r w:rsidRPr="00D353FB">
        <w:rPr>
          <w:rFonts w:ascii="Arial" w:hAnsi="Arial" w:cs="Arial"/>
        </w:rPr>
        <w:t xml:space="preserve"> como expressão de saberes ancestrais que subvertem o parasitismo de gênero ao promoverem o autoconhecimento e o empoderamento femininos. Dados de campo indicam que mulheres adeptas ou não das religiões afro-brasileiras recorreram a essa divindade durante o Corona-Crisis para se defenderem da violência do </w:t>
      </w:r>
      <w:r w:rsidR="00A26C1B">
        <w:rPr>
          <w:rFonts w:ascii="Arial" w:hAnsi="Arial" w:cs="Arial"/>
        </w:rPr>
        <w:t>machismo brasileiro. Esse,</w:t>
      </w:r>
      <w:r w:rsidRPr="00D353FB">
        <w:rPr>
          <w:rFonts w:ascii="Arial" w:hAnsi="Arial" w:cs="Arial"/>
        </w:rPr>
        <w:t xml:space="preserve"> presente no discurso midiático da extrema-direita e expresso na escalada do feminicídio durante o período pandêmico. Como resultado, observou-se que a representação de Iansã, como guerreira que</w:t>
      </w:r>
      <w:r w:rsidRPr="00D353FB">
        <w:rPr>
          <w:rFonts w:ascii="Arial" w:hAnsi="Arial" w:cs="Arial"/>
          <w:i/>
          <w:iCs/>
        </w:rPr>
        <w:t> cambaleia, mas</w:t>
      </w:r>
      <w:r w:rsidRPr="00D353FB">
        <w:rPr>
          <w:rFonts w:ascii="Arial" w:hAnsi="Arial" w:cs="Arial"/>
        </w:rPr>
        <w:t> não cai, dá às mulheres em encruzilhadas existenciais a força para se libertarem de situações de opressão como o ciclo lua-de-mel-violência. Sua invocação verbal é grito de liberdade: Eparrey!</w:t>
      </w:r>
    </w:p>
    <w:p w:rsidR="00464B67" w:rsidRPr="00D353FB" w:rsidRDefault="00F165E0" w:rsidP="007557F2">
      <w:pPr>
        <w:spacing w:after="0" w:line="360" w:lineRule="auto"/>
        <w:jc w:val="both"/>
        <w:rPr>
          <w:rFonts w:ascii="Arial" w:eastAsia="Arial" w:hAnsi="Arial" w:cs="Arial"/>
        </w:rPr>
      </w:pPr>
      <w:r w:rsidRPr="00D353FB">
        <w:rPr>
          <w:rFonts w:ascii="Arial" w:eastAsia="Arial" w:hAnsi="Arial" w:cs="Arial"/>
          <w:b/>
        </w:rPr>
        <w:t xml:space="preserve">Palavras-chave: </w:t>
      </w:r>
      <w:r w:rsidR="007557F2" w:rsidRPr="00D353FB">
        <w:rPr>
          <w:rFonts w:ascii="Arial" w:hAnsi="Arial" w:cs="Arial"/>
        </w:rPr>
        <w:t>Iansã;</w:t>
      </w:r>
      <w:r w:rsidR="000E7C5D">
        <w:rPr>
          <w:rFonts w:ascii="Arial" w:hAnsi="Arial" w:cs="Arial"/>
        </w:rPr>
        <w:t xml:space="preserve"> Parasitismo de gênero; Autoconhecimento; E</w:t>
      </w:r>
      <w:r w:rsidR="007557F2" w:rsidRPr="00D353FB">
        <w:rPr>
          <w:rFonts w:ascii="Arial" w:hAnsi="Arial" w:cs="Arial"/>
        </w:rPr>
        <w:t>mpoderamento; Religiões afro-brasileiras.</w:t>
      </w:r>
    </w:p>
    <w:p w:rsidR="008F2DAA" w:rsidRDefault="008F2DAA">
      <w:pPr>
        <w:spacing w:after="0" w:line="360" w:lineRule="auto"/>
        <w:jc w:val="both"/>
        <w:rPr>
          <w:rFonts w:ascii="Arial" w:eastAsia="Arial" w:hAnsi="Arial" w:cs="Arial"/>
          <w:b/>
        </w:rPr>
      </w:pPr>
    </w:p>
    <w:p w:rsidR="00464B67" w:rsidRPr="00D353FB" w:rsidRDefault="00F165E0">
      <w:pPr>
        <w:spacing w:after="0" w:line="360" w:lineRule="auto"/>
        <w:jc w:val="both"/>
        <w:rPr>
          <w:rFonts w:ascii="Arial" w:eastAsia="Arial" w:hAnsi="Arial" w:cs="Arial"/>
        </w:rPr>
      </w:pPr>
      <w:r w:rsidRPr="00D353FB">
        <w:rPr>
          <w:rFonts w:ascii="Arial" w:eastAsia="Arial" w:hAnsi="Arial" w:cs="Arial"/>
          <w:b/>
        </w:rPr>
        <w:t>1 Introdução</w:t>
      </w:r>
    </w:p>
    <w:p w:rsidR="00464B67" w:rsidRPr="00D353FB" w:rsidRDefault="00464B67">
      <w:pPr>
        <w:spacing w:after="0" w:line="360" w:lineRule="auto"/>
        <w:jc w:val="both"/>
        <w:rPr>
          <w:rFonts w:ascii="Arial" w:eastAsia="Arial" w:hAnsi="Arial" w:cs="Arial"/>
        </w:rPr>
      </w:pPr>
    </w:p>
    <w:p w:rsidR="001B2090" w:rsidRDefault="001B2090" w:rsidP="0054202D">
      <w:pPr>
        <w:spacing w:after="0" w:line="360" w:lineRule="auto"/>
        <w:ind w:firstLine="851"/>
        <w:jc w:val="both"/>
        <w:rPr>
          <w:rFonts w:ascii="Arial" w:eastAsia="Times New Roman" w:hAnsi="Arial" w:cs="Arial"/>
        </w:rPr>
      </w:pPr>
      <w:r>
        <w:rPr>
          <w:rFonts w:ascii="Arial" w:eastAsia="Times New Roman" w:hAnsi="Arial" w:cs="Arial"/>
          <w:color w:val="000000"/>
        </w:rPr>
        <w:t xml:space="preserve">O texto, em perspectiva exusíaca, afiançado pela filosofia intercultural em interseção com os conhecimentos e saberes afro-religiosos adquiridos em pesquisa de campo, </w:t>
      </w:r>
      <w:r>
        <w:rPr>
          <w:rFonts w:ascii="Arial" w:eastAsia="Times New Roman" w:hAnsi="Arial" w:cs="Arial"/>
          <w:color w:val="000000"/>
        </w:rPr>
        <w:lastRenderedPageBreak/>
        <w:t>qualitativa, pretende demonstrar que frente à Modernidade, sistema parasitário, as mulheres podem alcançar níveis de empoderamento quando estimuladas por religiões libertadoras. Essa corrente epistêmica, é uma perspectiva do diálogo que defende o retorno à vida social dos conhecimentos vivenciais e entende da necessidade de “superar todo resíduo de prejuicios ”ilustrados” para incluir en ese dialogo de conocimientos las tradiciones de espiritualidade que impregan hasta hoy la sabiduría de vida alternativa de muchas culturas(...) de Abya Yala”(Fornet-Bitencourt, 2017, p.42)  </w:t>
      </w:r>
    </w:p>
    <w:p w:rsidR="001B2090" w:rsidRDefault="001B2090" w:rsidP="001B2090">
      <w:pPr>
        <w:spacing w:after="0" w:line="360" w:lineRule="auto"/>
        <w:ind w:firstLine="851"/>
        <w:jc w:val="both"/>
        <w:rPr>
          <w:rFonts w:ascii="Arial" w:eastAsia="Times New Roman" w:hAnsi="Arial" w:cs="Arial"/>
          <w:color w:val="000000"/>
        </w:rPr>
      </w:pPr>
      <w:r>
        <w:rPr>
          <w:rFonts w:ascii="Arial" w:eastAsia="Times New Roman" w:hAnsi="Arial" w:cs="Arial"/>
          <w:color w:val="000000"/>
        </w:rPr>
        <w:t>O processo de colonização da América Latina iniciado no século XVI se deu dentro da lógica do parasitismo social. Países europeus, especificamente, Espanha e Portugal, se enriqueceram a partir da exploração das colônias, onde “[o] Estado era parasita dos colonos, a Igreja parasita direta dos colonos, e parasita do Estado. Com a nobreza, sucedia a mesma coisa: ou parasitava sobre o trabalho escravo, nas colônias, ou parasitava nos sinecuras e pensões. ” (Bomfim, 1993, p. 108-109).</w:t>
      </w:r>
    </w:p>
    <w:p w:rsidR="001B2090" w:rsidRDefault="001B2090" w:rsidP="001B2090">
      <w:pPr>
        <w:spacing w:after="0" w:line="360" w:lineRule="auto"/>
        <w:ind w:firstLine="851"/>
        <w:jc w:val="both"/>
        <w:rPr>
          <w:rFonts w:ascii="Arial" w:eastAsia="Times New Roman" w:hAnsi="Arial" w:cs="Arial"/>
          <w:color w:val="000000"/>
        </w:rPr>
      </w:pPr>
      <w:r>
        <w:rPr>
          <w:rFonts w:ascii="Arial" w:eastAsia="Times New Roman" w:hAnsi="Arial" w:cs="Arial"/>
          <w:color w:val="000000"/>
        </w:rPr>
        <w:t xml:space="preserve">Para Manoel Bomfim (2008), intelectual brasileiro, a </w:t>
      </w:r>
      <w:r>
        <w:rPr>
          <w:rFonts w:ascii="Arial" w:eastAsia="Times New Roman" w:hAnsi="Arial" w:cs="Arial"/>
          <w:i/>
          <w:iCs/>
          <w:color w:val="000000"/>
        </w:rPr>
        <w:t>pseudo</w:t>
      </w:r>
      <w:r>
        <w:rPr>
          <w:rFonts w:ascii="Arial" w:eastAsia="Times New Roman" w:hAnsi="Arial" w:cs="Arial"/>
          <w:color w:val="000000"/>
        </w:rPr>
        <w:t xml:space="preserve"> superioridade europeia-branca que se sustentava pelos recursos materiais e tecnológicos não decorria de uma supremacia biológica, mas de um aspecto cultural europeu: o hábito de “viver às custas de iniquidades e extorsões” (2008, p.67). </w:t>
      </w:r>
      <w:r w:rsidR="00347328">
        <w:rPr>
          <w:rFonts w:ascii="Arial" w:eastAsia="Times New Roman" w:hAnsi="Arial" w:cs="Arial"/>
          <w:color w:val="000000"/>
        </w:rPr>
        <w:t>U</w:t>
      </w:r>
      <w:r>
        <w:rPr>
          <w:rFonts w:ascii="Arial" w:eastAsia="Times New Roman" w:hAnsi="Arial" w:cs="Arial"/>
          <w:color w:val="000000"/>
        </w:rPr>
        <w:t>ma enfermidade cultural denominada de parasitismo social.</w:t>
      </w:r>
    </w:p>
    <w:p w:rsidR="001B2090" w:rsidRDefault="001B2090" w:rsidP="001B2090">
      <w:pPr>
        <w:spacing w:after="0" w:line="360" w:lineRule="auto"/>
        <w:ind w:firstLine="851"/>
        <w:jc w:val="both"/>
        <w:rPr>
          <w:rFonts w:ascii="Arial" w:eastAsia="Times New Roman" w:hAnsi="Arial" w:cs="Arial"/>
          <w:color w:val="000000"/>
        </w:rPr>
      </w:pPr>
      <w:r>
        <w:rPr>
          <w:rFonts w:ascii="Arial" w:eastAsia="Times New Roman" w:hAnsi="Arial" w:cs="Arial"/>
          <w:color w:val="000000"/>
        </w:rPr>
        <w:t>Essa enfermidade cultural se estende às relações entre gêneros, justificada por discursos religiosos cristãos. Discursos que também resvalam à inferioridade tradições culturais-religiosas, a exemplo das religiões brasileiras de matriz africana</w:t>
      </w:r>
      <w:r w:rsidR="00347328">
        <w:rPr>
          <w:rFonts w:ascii="Arial" w:eastAsia="Times New Roman" w:hAnsi="Arial" w:cs="Arial"/>
          <w:color w:val="000000"/>
        </w:rPr>
        <w:t>.</w:t>
      </w:r>
      <w:r>
        <w:rPr>
          <w:rFonts w:ascii="Arial" w:eastAsia="Times New Roman" w:hAnsi="Arial" w:cs="Arial"/>
          <w:color w:val="000000"/>
        </w:rPr>
        <w:t xml:space="preserve"> Pa</w:t>
      </w:r>
      <w:r>
        <w:rPr>
          <w:rFonts w:ascii="Arial" w:eastAsia="Times New Roman" w:hAnsi="Arial" w:cs="Arial"/>
          <w:i/>
          <w:iCs/>
          <w:color w:val="000000"/>
        </w:rPr>
        <w:t>rasitismos</w:t>
      </w:r>
      <w:r>
        <w:rPr>
          <w:rFonts w:ascii="Arial" w:eastAsia="Times New Roman" w:hAnsi="Arial" w:cs="Arial"/>
          <w:color w:val="000000"/>
        </w:rPr>
        <w:t xml:space="preserve"> e </w:t>
      </w:r>
      <w:r>
        <w:rPr>
          <w:rFonts w:ascii="Arial" w:eastAsia="Times New Roman" w:hAnsi="Arial" w:cs="Arial"/>
          <w:i/>
          <w:iCs/>
          <w:color w:val="000000"/>
        </w:rPr>
        <w:t xml:space="preserve">colonialidades </w:t>
      </w:r>
      <w:r>
        <w:rPr>
          <w:rFonts w:ascii="Arial" w:eastAsia="Times New Roman" w:hAnsi="Arial" w:cs="Arial"/>
          <w:color w:val="000000"/>
        </w:rPr>
        <w:t>não se reduzem apenas a questões políticas e econômicas, se esbarram em uma encruzilhada de gênero, especificamente quando formada pela hierarquização das relações existentes entre a figura masculina e a feminina.</w:t>
      </w:r>
    </w:p>
    <w:p w:rsidR="001B2090" w:rsidRDefault="001B2090" w:rsidP="001B2090">
      <w:pPr>
        <w:spacing w:after="0" w:line="360" w:lineRule="auto"/>
        <w:ind w:firstLine="851"/>
        <w:jc w:val="both"/>
        <w:rPr>
          <w:rFonts w:ascii="Arial" w:eastAsia="Times New Roman" w:hAnsi="Arial" w:cs="Arial"/>
        </w:rPr>
      </w:pPr>
      <w:r>
        <w:rPr>
          <w:rFonts w:ascii="Arial" w:eastAsia="Times New Roman" w:hAnsi="Arial" w:cs="Arial"/>
          <w:color w:val="000000"/>
        </w:rPr>
        <w:t>O trabalho insere na discussão sobre descolonização e libertação as religiões brasileiras de matriz africana que durante o</w:t>
      </w:r>
      <w:r w:rsidR="00347328">
        <w:rPr>
          <w:rFonts w:ascii="Arial" w:eastAsia="Times New Roman" w:hAnsi="Arial" w:cs="Arial"/>
          <w:color w:val="000000"/>
        </w:rPr>
        <w:t xml:space="preserve"> período pandêmico, no Brasil</w:t>
      </w:r>
      <w:r>
        <w:rPr>
          <w:rFonts w:ascii="Arial" w:eastAsia="Times New Roman" w:hAnsi="Arial" w:cs="Arial"/>
          <w:color w:val="000000"/>
        </w:rPr>
        <w:t xml:space="preserve">, </w:t>
      </w:r>
      <w:r w:rsidR="00347328">
        <w:rPr>
          <w:rFonts w:ascii="Arial" w:eastAsia="Times New Roman" w:hAnsi="Arial" w:cs="Arial"/>
          <w:color w:val="000000"/>
        </w:rPr>
        <w:t xml:space="preserve">acolheram </w:t>
      </w:r>
      <w:r>
        <w:rPr>
          <w:rFonts w:ascii="Arial" w:eastAsia="Times New Roman" w:hAnsi="Arial" w:cs="Arial"/>
          <w:color w:val="000000"/>
        </w:rPr>
        <w:t xml:space="preserve">mulheres em situações de violência doméstica impulsionando-as à superação </w:t>
      </w:r>
      <w:r w:rsidR="0054202D">
        <w:rPr>
          <w:rFonts w:ascii="Arial" w:eastAsia="Times New Roman" w:hAnsi="Arial" w:cs="Arial"/>
          <w:color w:val="000000"/>
        </w:rPr>
        <w:t>do parasitismo</w:t>
      </w:r>
      <w:r>
        <w:rPr>
          <w:rFonts w:ascii="Arial" w:eastAsia="Times New Roman" w:hAnsi="Arial" w:cs="Arial"/>
          <w:color w:val="000000"/>
        </w:rPr>
        <w:t xml:space="preserve"> de gênero.</w:t>
      </w:r>
      <w:r>
        <w:rPr>
          <w:rFonts w:ascii="Arial" w:eastAsia="Times New Roman" w:hAnsi="Arial" w:cs="Arial"/>
        </w:rPr>
        <w:t xml:space="preserve"> </w:t>
      </w:r>
      <w:r w:rsidR="0054202D">
        <w:rPr>
          <w:rFonts w:ascii="Arial" w:eastAsia="Times New Roman" w:hAnsi="Arial" w:cs="Arial"/>
        </w:rPr>
        <w:t xml:space="preserve">Utiliza dados indicadores da violência de gênero e subsidia-se, teoricamente, em Manoel Bomfim e  </w:t>
      </w:r>
      <w:r w:rsidR="0054202D">
        <w:rPr>
          <w:rFonts w:ascii="Arial" w:eastAsia="Arial" w:hAnsi="Arial" w:cs="Arial"/>
        </w:rPr>
        <w:t>Oyèrónké Oywùmí .</w:t>
      </w:r>
      <w:r>
        <w:rPr>
          <w:rFonts w:ascii="Arial" w:eastAsia="Times New Roman" w:hAnsi="Arial" w:cs="Arial"/>
          <w:color w:val="000000"/>
        </w:rPr>
        <w:t xml:space="preserve"> </w:t>
      </w:r>
    </w:p>
    <w:p w:rsidR="00464B67" w:rsidRPr="00D353FB" w:rsidRDefault="00464B67">
      <w:pPr>
        <w:spacing w:after="0" w:line="360" w:lineRule="auto"/>
        <w:ind w:firstLine="709"/>
        <w:jc w:val="both"/>
        <w:rPr>
          <w:rFonts w:ascii="Arial" w:eastAsia="Arial" w:hAnsi="Arial" w:cs="Arial"/>
        </w:rPr>
      </w:pPr>
    </w:p>
    <w:p w:rsidR="00464B67" w:rsidRPr="00D353FB" w:rsidRDefault="00F165E0">
      <w:pPr>
        <w:spacing w:after="0" w:line="360" w:lineRule="auto"/>
        <w:jc w:val="both"/>
        <w:rPr>
          <w:rFonts w:ascii="Arial" w:eastAsia="Arial" w:hAnsi="Arial" w:cs="Arial"/>
          <w:b/>
        </w:rPr>
      </w:pPr>
      <w:r w:rsidRPr="00D353FB">
        <w:rPr>
          <w:rFonts w:ascii="Arial" w:eastAsia="Arial" w:hAnsi="Arial" w:cs="Arial"/>
          <w:b/>
        </w:rPr>
        <w:t>2 Fundamentação teórica</w:t>
      </w:r>
    </w:p>
    <w:p w:rsidR="00464B67" w:rsidRPr="00D353FB" w:rsidRDefault="00464B67">
      <w:pPr>
        <w:spacing w:after="0" w:line="360" w:lineRule="auto"/>
        <w:ind w:firstLine="709"/>
        <w:jc w:val="both"/>
        <w:rPr>
          <w:rFonts w:ascii="Arial" w:eastAsia="Arial" w:hAnsi="Arial" w:cs="Arial"/>
        </w:rPr>
      </w:pPr>
    </w:p>
    <w:p w:rsidR="001B2090" w:rsidRDefault="001B2090" w:rsidP="001B2090">
      <w:pPr>
        <w:spacing w:after="0" w:line="360" w:lineRule="auto"/>
        <w:ind w:firstLine="709"/>
        <w:jc w:val="both"/>
        <w:rPr>
          <w:rFonts w:ascii="Arial" w:eastAsia="Arial" w:hAnsi="Arial" w:cs="Arial"/>
        </w:rPr>
      </w:pPr>
      <w:r>
        <w:rPr>
          <w:rFonts w:ascii="Arial" w:eastAsia="Arial" w:hAnsi="Arial" w:cs="Arial"/>
        </w:rPr>
        <w:t xml:space="preserve">A perspectiva exusíaca anunciada se baliza no diálogo entre a crítica decolonial e a Filosofia Intercultural, sem perder de vista saberes e conhecimentos afro-religiosos. Dessa forma, o pensamento social de Manoel Bomfim para compreensão do que seja parasitismo é essencial para esse trabalho. A nigeriana Oyèrónké Oywùmí (2004) pesquisadora </w:t>
      </w:r>
      <w:r>
        <w:rPr>
          <w:rFonts w:ascii="Arial" w:eastAsia="Arial" w:hAnsi="Arial" w:cs="Arial"/>
        </w:rPr>
        <w:lastRenderedPageBreak/>
        <w:t>interdisciplinar que associa em seus estudos, cultura, gênero e religião nos é cara, pois busca incluir em suas reflexões culturas não ocidentais, a exemplo das africanas ressaltando sempre a subjugação do conhecimento e das epistemes não ocidentais como forma de dominação global.</w:t>
      </w:r>
    </w:p>
    <w:p w:rsidR="001B2090" w:rsidRDefault="0054202D" w:rsidP="001B2090">
      <w:pPr>
        <w:spacing w:after="0" w:line="360" w:lineRule="auto"/>
        <w:ind w:firstLine="709"/>
        <w:jc w:val="both"/>
        <w:rPr>
          <w:rFonts w:ascii="Arial" w:eastAsia="Arial" w:hAnsi="Arial" w:cs="Arial"/>
        </w:rPr>
      </w:pPr>
      <w:r>
        <w:rPr>
          <w:rFonts w:ascii="Arial" w:eastAsia="Arial" w:hAnsi="Arial" w:cs="Arial"/>
        </w:rPr>
        <w:t xml:space="preserve">Essa perspectiva, </w:t>
      </w:r>
      <w:r w:rsidR="001B2090">
        <w:rPr>
          <w:rFonts w:ascii="Arial" w:eastAsia="Arial" w:hAnsi="Arial" w:cs="Arial"/>
        </w:rPr>
        <w:t xml:space="preserve">ao nosso olhar, resulta em uma conjugação que, na Diferença Colonial-Racial, encruzilhada moderna, dá lugar a uma nova lógica. </w:t>
      </w:r>
    </w:p>
    <w:p w:rsidR="00D353FB" w:rsidRDefault="00D353FB">
      <w:pPr>
        <w:spacing w:after="0" w:line="360" w:lineRule="auto"/>
        <w:jc w:val="both"/>
        <w:rPr>
          <w:rFonts w:ascii="Arial" w:eastAsia="Arial" w:hAnsi="Arial" w:cs="Arial"/>
          <w:b/>
        </w:rPr>
      </w:pPr>
    </w:p>
    <w:p w:rsidR="00464B67" w:rsidRPr="00D353FB" w:rsidRDefault="00F165E0">
      <w:pPr>
        <w:spacing w:after="0" w:line="360" w:lineRule="auto"/>
        <w:jc w:val="both"/>
        <w:rPr>
          <w:rFonts w:ascii="Arial" w:eastAsia="Arial" w:hAnsi="Arial" w:cs="Arial"/>
          <w:b/>
        </w:rPr>
      </w:pPr>
      <w:r w:rsidRPr="00D353FB">
        <w:rPr>
          <w:rFonts w:ascii="Arial" w:eastAsia="Arial" w:hAnsi="Arial" w:cs="Arial"/>
          <w:b/>
        </w:rPr>
        <w:t>3 Metodologia</w:t>
      </w:r>
    </w:p>
    <w:p w:rsidR="00464B67" w:rsidRPr="00D353FB" w:rsidRDefault="00464B67">
      <w:pPr>
        <w:spacing w:after="0" w:line="360" w:lineRule="auto"/>
        <w:ind w:firstLine="709"/>
        <w:jc w:val="both"/>
        <w:rPr>
          <w:rFonts w:ascii="Arial" w:eastAsia="Arial" w:hAnsi="Arial" w:cs="Arial"/>
        </w:rPr>
      </w:pPr>
    </w:p>
    <w:p w:rsidR="001B2090" w:rsidRDefault="001B2090" w:rsidP="0054202D">
      <w:pPr>
        <w:spacing w:after="0" w:line="360" w:lineRule="auto"/>
        <w:ind w:firstLine="851"/>
        <w:jc w:val="both"/>
        <w:rPr>
          <w:rFonts w:ascii="Arial" w:eastAsia="Arial" w:hAnsi="Arial" w:cs="Arial"/>
        </w:rPr>
      </w:pPr>
      <w:r>
        <w:rPr>
          <w:rFonts w:ascii="Arial" w:eastAsia="Arial" w:hAnsi="Arial" w:cs="Arial"/>
        </w:rPr>
        <w:t>Para a análise que ora nos propomos, elegemos dois caminhos: o teórico e o empírico. O teórico associa a Filosofia Intercultural com o pensamento decolonial. De olho nos objetivos dessas epistemologias, a descolonização e a justiça às culturas tradicionais,</w:t>
      </w:r>
      <w:r w:rsidR="0054202D">
        <w:rPr>
          <w:rFonts w:ascii="Arial" w:eastAsia="Arial" w:hAnsi="Arial" w:cs="Arial"/>
        </w:rPr>
        <w:t xml:space="preserve"> empreendemos</w:t>
      </w:r>
      <w:r>
        <w:rPr>
          <w:rFonts w:ascii="Arial" w:eastAsia="Arial" w:hAnsi="Arial" w:cs="Arial"/>
        </w:rPr>
        <w:t xml:space="preserve"> pesquisa participativa em três terreiros </w:t>
      </w:r>
      <w:r w:rsidR="0054202D">
        <w:rPr>
          <w:rFonts w:ascii="Arial" w:eastAsia="Arial" w:hAnsi="Arial" w:cs="Arial"/>
        </w:rPr>
        <w:t>afro-brasileiros.</w:t>
      </w:r>
    </w:p>
    <w:p w:rsidR="001B2090" w:rsidRDefault="001B2090" w:rsidP="0054202D">
      <w:pPr>
        <w:spacing w:after="0" w:line="360" w:lineRule="auto"/>
        <w:ind w:firstLine="851"/>
        <w:jc w:val="both"/>
        <w:rPr>
          <w:rFonts w:ascii="Arial" w:eastAsia="Arial" w:hAnsi="Arial" w:cs="Arial"/>
        </w:rPr>
      </w:pPr>
      <w:r>
        <w:rPr>
          <w:rFonts w:ascii="Arial" w:eastAsia="Arial" w:hAnsi="Arial" w:cs="Arial"/>
        </w:rPr>
        <w:t>Os caminhos teóricos e empíricos explicitados resultam, ao nosso olhar, em uma episteme exusíaca.</w:t>
      </w:r>
    </w:p>
    <w:p w:rsidR="00464B67" w:rsidRPr="00D353FB" w:rsidRDefault="00464B67">
      <w:pPr>
        <w:spacing w:after="0" w:line="360" w:lineRule="auto"/>
        <w:ind w:firstLine="709"/>
        <w:jc w:val="both"/>
        <w:rPr>
          <w:rFonts w:ascii="Arial" w:eastAsia="Arial" w:hAnsi="Arial" w:cs="Arial"/>
        </w:rPr>
      </w:pPr>
    </w:p>
    <w:p w:rsidR="00464B67" w:rsidRPr="00D353FB" w:rsidRDefault="00F165E0">
      <w:pPr>
        <w:spacing w:after="0" w:line="360" w:lineRule="auto"/>
        <w:jc w:val="both"/>
        <w:rPr>
          <w:rFonts w:ascii="Arial" w:eastAsia="Arial" w:hAnsi="Arial" w:cs="Arial"/>
          <w:b/>
        </w:rPr>
      </w:pPr>
      <w:r w:rsidRPr="00D353FB">
        <w:rPr>
          <w:rFonts w:ascii="Arial" w:eastAsia="Arial" w:hAnsi="Arial" w:cs="Arial"/>
          <w:b/>
        </w:rPr>
        <w:t>4 Resultados e Discussão</w:t>
      </w:r>
    </w:p>
    <w:p w:rsidR="0054202D" w:rsidRDefault="0054202D" w:rsidP="001B2090">
      <w:pPr>
        <w:spacing w:after="0" w:line="360" w:lineRule="auto"/>
        <w:ind w:firstLine="851"/>
        <w:jc w:val="both"/>
        <w:rPr>
          <w:rFonts w:ascii="Arial" w:eastAsia="Times New Roman" w:hAnsi="Arial" w:cs="Arial"/>
          <w:color w:val="000000" w:themeColor="text1"/>
        </w:rPr>
      </w:pPr>
    </w:p>
    <w:p w:rsidR="001B2090" w:rsidRDefault="001B2090" w:rsidP="001B2090">
      <w:pPr>
        <w:spacing w:after="0" w:line="360" w:lineRule="auto"/>
        <w:ind w:firstLine="851"/>
        <w:jc w:val="both"/>
        <w:rPr>
          <w:rFonts w:ascii="Arial" w:eastAsia="Times New Roman" w:hAnsi="Arial" w:cs="Arial"/>
          <w:color w:val="000000" w:themeColor="text1"/>
        </w:rPr>
      </w:pPr>
      <w:r>
        <w:rPr>
          <w:rFonts w:ascii="Arial" w:eastAsia="Times New Roman" w:hAnsi="Arial" w:cs="Arial"/>
          <w:color w:val="000000" w:themeColor="text1"/>
        </w:rPr>
        <w:t>De acordo com o relatório do Fórum Brasileiro de Segurança Pública (FBSP, 2001)</w:t>
      </w:r>
      <w:r>
        <w:rPr>
          <w:rFonts w:ascii="Arial" w:eastAsia="Times New Roman" w:hAnsi="Arial" w:cs="Arial"/>
          <w:color w:val="000000" w:themeColor="text1"/>
          <w:vertAlign w:val="superscript"/>
        </w:rPr>
        <w:footnoteReference w:id="3"/>
      </w:r>
      <w:r>
        <w:rPr>
          <w:rFonts w:ascii="Arial" w:eastAsia="Times New Roman" w:hAnsi="Arial" w:cs="Arial"/>
          <w:color w:val="000000" w:themeColor="text1"/>
        </w:rPr>
        <w:t>, em parceria com o Datafolha, mais de setenta por cento (70%) da população brasileira acredita que a violência às mulheres cresceu na pandemia.</w:t>
      </w:r>
    </w:p>
    <w:p w:rsidR="001B2090" w:rsidRDefault="001B2090" w:rsidP="0054202D">
      <w:pPr>
        <w:spacing w:after="0" w:line="360" w:lineRule="auto"/>
        <w:ind w:firstLine="851"/>
        <w:jc w:val="both"/>
        <w:rPr>
          <w:rFonts w:ascii="Arial" w:eastAsia="Times New Roman" w:hAnsi="Arial" w:cs="Arial"/>
          <w:color w:val="000000" w:themeColor="text1"/>
        </w:rPr>
      </w:pPr>
      <w:r>
        <w:rPr>
          <w:rFonts w:ascii="Arial" w:eastAsia="Times New Roman" w:hAnsi="Arial" w:cs="Arial"/>
          <w:color w:val="000000" w:themeColor="text1"/>
        </w:rPr>
        <w:t xml:space="preserve">Os dados trazem duas questões de fundo: a visão da população sobre a violência doméstica como realidade dada e costumeira e a ideia de que a permanência de homens e mulheres em casa durante o </w:t>
      </w:r>
      <w:r>
        <w:rPr>
          <w:rFonts w:ascii="Arial" w:eastAsia="Times New Roman" w:hAnsi="Arial" w:cs="Arial"/>
          <w:i/>
          <w:color w:val="000000" w:themeColor="text1"/>
        </w:rPr>
        <w:t>lockdown</w:t>
      </w:r>
      <w:r>
        <w:rPr>
          <w:rFonts w:ascii="Arial" w:eastAsia="Times New Roman" w:hAnsi="Arial" w:cs="Arial"/>
          <w:color w:val="000000" w:themeColor="text1"/>
          <w:vertAlign w:val="superscript"/>
        </w:rPr>
        <w:footnoteReference w:id="4"/>
      </w:r>
      <w:r>
        <w:rPr>
          <w:rFonts w:ascii="Arial" w:eastAsia="Times New Roman" w:hAnsi="Arial" w:cs="Arial"/>
          <w:color w:val="000000" w:themeColor="text1"/>
        </w:rPr>
        <w:t xml:space="preserve"> evidenciaria essa realidade.</w:t>
      </w:r>
    </w:p>
    <w:p w:rsidR="001B2090" w:rsidRDefault="001B2090" w:rsidP="001B2090">
      <w:pPr>
        <w:spacing w:after="0" w:line="360" w:lineRule="auto"/>
        <w:jc w:val="both"/>
        <w:rPr>
          <w:rFonts w:ascii="Arial" w:eastAsia="Times New Roman" w:hAnsi="Arial" w:cs="Arial"/>
          <w:color w:val="000000" w:themeColor="text1"/>
        </w:rPr>
      </w:pPr>
      <w:r>
        <w:rPr>
          <w:rFonts w:ascii="Arial" w:eastAsia="Times New Roman" w:hAnsi="Arial" w:cs="Arial"/>
          <w:color w:val="000000" w:themeColor="text1"/>
        </w:rPr>
        <w:tab/>
      </w:r>
      <w:r w:rsidR="0054202D">
        <w:rPr>
          <w:rFonts w:ascii="Arial" w:eastAsia="Times New Roman" w:hAnsi="Arial" w:cs="Arial"/>
          <w:color w:val="000000" w:themeColor="text1"/>
        </w:rPr>
        <w:t xml:space="preserve">  </w:t>
      </w:r>
      <w:r>
        <w:rPr>
          <w:rFonts w:ascii="Arial" w:eastAsia="Times New Roman" w:hAnsi="Arial" w:cs="Arial"/>
          <w:color w:val="000000" w:themeColor="text1"/>
        </w:rPr>
        <w:t>Mas, os dados também confundem pois:</w:t>
      </w:r>
    </w:p>
    <w:p w:rsidR="001B2090" w:rsidRDefault="001B2090" w:rsidP="001B2090">
      <w:pPr>
        <w:numPr>
          <w:ilvl w:val="0"/>
          <w:numId w:val="2"/>
        </w:numPr>
        <w:spacing w:after="0" w:line="360" w:lineRule="auto"/>
        <w:jc w:val="both"/>
        <w:rPr>
          <w:rFonts w:ascii="Arial" w:eastAsia="Times New Roman" w:hAnsi="Arial" w:cs="Arial"/>
          <w:color w:val="000000" w:themeColor="text1"/>
        </w:rPr>
      </w:pPr>
      <w:r>
        <w:rPr>
          <w:rFonts w:ascii="Arial" w:eastAsia="Times New Roman" w:hAnsi="Arial" w:cs="Arial"/>
          <w:color w:val="000000" w:themeColor="text1"/>
        </w:rPr>
        <w:t>Os registros de lesão corporal dolosa reduziram 27,2% em todos os estados brasileiros;</w:t>
      </w:r>
    </w:p>
    <w:p w:rsidR="001B2090" w:rsidRDefault="001B2090" w:rsidP="001B2090">
      <w:pPr>
        <w:numPr>
          <w:ilvl w:val="0"/>
          <w:numId w:val="2"/>
        </w:numPr>
        <w:spacing w:after="0" w:line="360" w:lineRule="auto"/>
        <w:jc w:val="both"/>
        <w:rPr>
          <w:rFonts w:ascii="Arial" w:eastAsia="Times New Roman" w:hAnsi="Arial" w:cs="Arial"/>
          <w:color w:val="000000" w:themeColor="text1"/>
        </w:rPr>
      </w:pPr>
      <w:r>
        <w:rPr>
          <w:rFonts w:ascii="Arial" w:eastAsia="Times New Roman" w:hAnsi="Arial" w:cs="Arial"/>
          <w:color w:val="000000" w:themeColor="text1"/>
        </w:rPr>
        <w:t>Os registros de estupro, inclusive de vulneráveis, reduziram 50,5% em todos os estados da Federação;</w:t>
      </w:r>
    </w:p>
    <w:p w:rsidR="001B2090" w:rsidRDefault="001B2090" w:rsidP="001B2090">
      <w:pPr>
        <w:numPr>
          <w:ilvl w:val="0"/>
          <w:numId w:val="2"/>
        </w:numPr>
        <w:spacing w:after="0" w:line="360" w:lineRule="auto"/>
        <w:jc w:val="both"/>
        <w:rPr>
          <w:rFonts w:ascii="Arial" w:eastAsia="Times New Roman" w:hAnsi="Arial" w:cs="Arial"/>
          <w:color w:val="000000" w:themeColor="text1"/>
        </w:rPr>
      </w:pPr>
      <w:r>
        <w:rPr>
          <w:rFonts w:ascii="Arial" w:eastAsia="Times New Roman" w:hAnsi="Arial" w:cs="Arial"/>
          <w:color w:val="000000" w:themeColor="text1"/>
        </w:rPr>
        <w:t>Redução de 32,7% nos registros de ameaças às mulheres;</w:t>
      </w:r>
    </w:p>
    <w:p w:rsidR="001B2090" w:rsidRDefault="001B2090" w:rsidP="001B2090">
      <w:pPr>
        <w:numPr>
          <w:ilvl w:val="0"/>
          <w:numId w:val="2"/>
        </w:numPr>
        <w:spacing w:after="0" w:line="360" w:lineRule="auto"/>
        <w:jc w:val="both"/>
        <w:rPr>
          <w:rFonts w:ascii="Arial" w:eastAsia="Times New Roman" w:hAnsi="Arial" w:cs="Arial"/>
          <w:color w:val="000000" w:themeColor="text1"/>
        </w:rPr>
      </w:pPr>
      <w:r>
        <w:rPr>
          <w:rFonts w:ascii="Arial" w:eastAsia="Times New Roman" w:hAnsi="Arial" w:cs="Arial"/>
          <w:color w:val="000000" w:themeColor="text1"/>
        </w:rPr>
        <w:t>Aumento de 2,2% nos registros de feminicídios.</w:t>
      </w:r>
    </w:p>
    <w:p w:rsidR="001B2090" w:rsidRDefault="001B2090" w:rsidP="001B2090">
      <w:pPr>
        <w:spacing w:after="0" w:line="360" w:lineRule="auto"/>
        <w:jc w:val="both"/>
        <w:rPr>
          <w:rFonts w:ascii="Arial" w:eastAsia="Times New Roman" w:hAnsi="Arial" w:cs="Arial"/>
          <w:color w:val="000000" w:themeColor="text1"/>
        </w:rPr>
      </w:pPr>
    </w:p>
    <w:p w:rsidR="001B2090" w:rsidRDefault="001B2090" w:rsidP="001B2090">
      <w:pPr>
        <w:spacing w:after="0" w:line="360" w:lineRule="auto"/>
        <w:ind w:firstLine="851"/>
        <w:jc w:val="both"/>
        <w:rPr>
          <w:rFonts w:ascii="Arial" w:eastAsia="Times New Roman" w:hAnsi="Arial" w:cs="Arial"/>
          <w:color w:val="000000" w:themeColor="text1"/>
        </w:rPr>
      </w:pPr>
      <w:r>
        <w:rPr>
          <w:rFonts w:ascii="Arial" w:eastAsia="Times New Roman" w:hAnsi="Arial" w:cs="Arial"/>
          <w:color w:val="000000" w:themeColor="text1"/>
        </w:rPr>
        <w:lastRenderedPageBreak/>
        <w:t xml:space="preserve">A contradição dos números revela as dificuldades das mulheres durante o período pandêmico em encontrar meios para denunciar a violência. Com o </w:t>
      </w:r>
      <w:r>
        <w:rPr>
          <w:rFonts w:ascii="Arial" w:eastAsia="Times New Roman" w:hAnsi="Arial" w:cs="Arial"/>
          <w:i/>
          <w:color w:val="000000" w:themeColor="text1"/>
        </w:rPr>
        <w:t>lockdown</w:t>
      </w:r>
      <w:r>
        <w:rPr>
          <w:rFonts w:ascii="Arial" w:eastAsia="Times New Roman" w:hAnsi="Arial" w:cs="Arial"/>
          <w:color w:val="000000" w:themeColor="text1"/>
        </w:rPr>
        <w:t xml:space="preserve"> o número de servidores nos órgãos públicos que recebem as denúncias diminuiu, bem como a ação policial. Ainda, os dados revelam sobre a falta de acesso aos meios de denúncia. Durante a pandemia, as tensões relacionadas ao desemprego, à insegurança econômica e ao medo do contágio podem intensificar os padrões tradicionais de masculinidade baseados na dominação e no controle, aumentando assim o risco de violência contra mulheres.</w:t>
      </w:r>
    </w:p>
    <w:p w:rsidR="001B2090" w:rsidRDefault="001B2090" w:rsidP="0054202D">
      <w:pPr>
        <w:spacing w:after="0" w:line="360" w:lineRule="auto"/>
        <w:ind w:firstLine="851"/>
        <w:jc w:val="both"/>
        <w:rPr>
          <w:rFonts w:ascii="Arial" w:eastAsia="Times New Roman" w:hAnsi="Arial" w:cs="Arial"/>
          <w:color w:val="000000" w:themeColor="text1"/>
        </w:rPr>
      </w:pPr>
      <w:r>
        <w:rPr>
          <w:rFonts w:ascii="Arial" w:eastAsia="Times New Roman" w:hAnsi="Arial" w:cs="Arial"/>
          <w:color w:val="000000" w:themeColor="text1"/>
        </w:rPr>
        <w:t>A Modernidade, enquanto Sistema Colonial-Moderno encruza as mulheres atravessadas pela opressão e violências advindas do sistema econômico, da organização familiar euro-cristã-patriarcal, e da cegueira do Estado</w:t>
      </w:r>
      <w:r w:rsidR="00DF6DC5">
        <w:rPr>
          <w:rFonts w:ascii="Arial" w:eastAsia="Times New Roman" w:hAnsi="Arial" w:cs="Arial"/>
          <w:color w:val="000000" w:themeColor="text1"/>
        </w:rPr>
        <w:t>.</w:t>
      </w:r>
      <w:r>
        <w:rPr>
          <w:rFonts w:ascii="Arial" w:eastAsia="Times New Roman" w:hAnsi="Arial" w:cs="Arial"/>
          <w:color w:val="000000" w:themeColor="text1"/>
        </w:rPr>
        <w:t xml:space="preserve"> Outra questão é que, historicamente, quando a presença do Estado diminui aumenta a busca pela religião e, durante o período pandêmico houve uma explosão </w:t>
      </w:r>
      <w:r w:rsidR="00DF6DC5">
        <w:rPr>
          <w:rFonts w:ascii="Arial" w:eastAsia="Times New Roman" w:hAnsi="Arial" w:cs="Arial"/>
          <w:color w:val="000000" w:themeColor="text1"/>
        </w:rPr>
        <w:t>pela busca</w:t>
      </w:r>
      <w:r>
        <w:rPr>
          <w:rFonts w:ascii="Arial" w:eastAsia="Times New Roman" w:hAnsi="Arial" w:cs="Arial"/>
          <w:color w:val="000000" w:themeColor="text1"/>
        </w:rPr>
        <w:t xml:space="preserve"> dos serviços terapêuticos nos terreiros afro-brasileiros</w:t>
      </w:r>
      <w:r w:rsidR="008F2DAA">
        <w:rPr>
          <w:rFonts w:ascii="Arial" w:eastAsia="Times New Roman" w:hAnsi="Arial" w:cs="Arial"/>
          <w:color w:val="000000" w:themeColor="text1"/>
        </w:rPr>
        <w:t xml:space="preserve">, inclusive, </w:t>
      </w:r>
      <w:r>
        <w:rPr>
          <w:rFonts w:ascii="Arial" w:eastAsia="Times New Roman" w:hAnsi="Arial" w:cs="Arial"/>
          <w:color w:val="000000" w:themeColor="text1"/>
        </w:rPr>
        <w:t>por mulheres católicas e evangélicas.</w:t>
      </w:r>
    </w:p>
    <w:p w:rsidR="001B2090" w:rsidRDefault="001B2090" w:rsidP="0054202D">
      <w:pPr>
        <w:spacing w:after="0" w:line="360" w:lineRule="auto"/>
        <w:ind w:firstLine="851"/>
        <w:jc w:val="both"/>
        <w:rPr>
          <w:rFonts w:ascii="Arial" w:eastAsia="Times New Roman" w:hAnsi="Arial" w:cs="Arial"/>
          <w:color w:val="000000" w:themeColor="text1"/>
        </w:rPr>
      </w:pPr>
      <w:r>
        <w:rPr>
          <w:rFonts w:ascii="Arial" w:eastAsia="Times New Roman" w:hAnsi="Arial" w:cs="Arial"/>
          <w:color w:val="000000" w:themeColor="text1"/>
        </w:rPr>
        <w:t>O cotidiano, antes da pandemia, ainda que difícil, parecia “suportável” para as mulheres religiosas que encontravam nos templos alento para a violência e estímulo para permanecer ao lado do agressor na esperança de sua mudança</w:t>
      </w:r>
      <w:r w:rsidR="008F2DAA">
        <w:rPr>
          <w:rFonts w:ascii="Arial" w:eastAsia="Times New Roman" w:hAnsi="Arial" w:cs="Arial"/>
          <w:color w:val="000000" w:themeColor="text1"/>
        </w:rPr>
        <w:t xml:space="preserve">. </w:t>
      </w:r>
      <w:r>
        <w:rPr>
          <w:rFonts w:ascii="Arial" w:eastAsia="Times New Roman" w:hAnsi="Arial" w:cs="Arial"/>
          <w:color w:val="000000" w:themeColor="text1"/>
        </w:rPr>
        <w:t xml:space="preserve">Uma espera que, geralmente, leva à morte da mulher. </w:t>
      </w:r>
    </w:p>
    <w:p w:rsidR="001B2090" w:rsidRDefault="001B2090" w:rsidP="0054202D">
      <w:pPr>
        <w:spacing w:after="0" w:line="360" w:lineRule="auto"/>
        <w:ind w:firstLine="851"/>
        <w:jc w:val="both"/>
        <w:rPr>
          <w:rFonts w:ascii="Arial" w:eastAsia="Times New Roman" w:hAnsi="Arial" w:cs="Arial"/>
          <w:color w:val="000000" w:themeColor="text1"/>
        </w:rPr>
      </w:pPr>
      <w:r>
        <w:rPr>
          <w:rFonts w:ascii="Arial" w:eastAsia="Times New Roman" w:hAnsi="Arial" w:cs="Arial"/>
          <w:color w:val="000000" w:themeColor="text1"/>
        </w:rPr>
        <w:t>Mas, a religião também pode ser libertadora</w:t>
      </w:r>
      <w:r w:rsidR="00DF6DC5">
        <w:rPr>
          <w:rFonts w:ascii="Arial" w:eastAsia="Times New Roman" w:hAnsi="Arial" w:cs="Arial"/>
          <w:color w:val="000000" w:themeColor="text1"/>
        </w:rPr>
        <w:t>, pois a</w:t>
      </w:r>
      <w:r>
        <w:rPr>
          <w:rFonts w:ascii="Arial" w:eastAsia="Times New Roman" w:hAnsi="Arial" w:cs="Arial"/>
          <w:color w:val="000000" w:themeColor="text1"/>
        </w:rPr>
        <w:t xml:space="preserve"> convivência com o agressor impulsionou mulheres a buscar soluções </w:t>
      </w:r>
      <w:r>
        <w:rPr>
          <w:rFonts w:ascii="Arial" w:eastAsia="Times New Roman" w:hAnsi="Arial" w:cs="Arial"/>
          <w:i/>
          <w:color w:val="000000" w:themeColor="text1"/>
        </w:rPr>
        <w:t xml:space="preserve">magísticas </w:t>
      </w:r>
      <w:r>
        <w:rPr>
          <w:rFonts w:ascii="Arial" w:eastAsia="Times New Roman" w:hAnsi="Arial" w:cs="Arial"/>
          <w:color w:val="000000" w:themeColor="text1"/>
        </w:rPr>
        <w:t xml:space="preserve">e, os terreiros </w:t>
      </w:r>
      <w:r w:rsidR="008F2DAA">
        <w:rPr>
          <w:rFonts w:ascii="Arial" w:eastAsia="Times New Roman" w:hAnsi="Arial" w:cs="Arial"/>
          <w:color w:val="000000" w:themeColor="text1"/>
        </w:rPr>
        <w:t>afro-brasileiros</w:t>
      </w:r>
      <w:r>
        <w:rPr>
          <w:rFonts w:ascii="Arial" w:eastAsia="Times New Roman" w:hAnsi="Arial" w:cs="Arial"/>
          <w:color w:val="000000" w:themeColor="text1"/>
        </w:rPr>
        <w:t xml:space="preserve"> foram um dos destinos mais procurados. Como o Coronavírus foi entendido como um inimigo e a pandemia como um estado de guerra</w:t>
      </w:r>
      <w:r>
        <w:rPr>
          <w:rFonts w:ascii="Arial" w:eastAsia="Times New Roman" w:hAnsi="Arial" w:cs="Arial"/>
          <w:color w:val="000000" w:themeColor="text1"/>
          <w:vertAlign w:val="superscript"/>
        </w:rPr>
        <w:footnoteReference w:id="5"/>
      </w:r>
      <w:r>
        <w:rPr>
          <w:rFonts w:ascii="Arial" w:eastAsia="Times New Roman" w:hAnsi="Arial" w:cs="Arial"/>
          <w:color w:val="000000" w:themeColor="text1"/>
        </w:rPr>
        <w:t>, as divindades associadas à luta foram as mais requisitadas pelas sacerdotisas e sacerdotes</w:t>
      </w:r>
      <w:r w:rsidR="008F2DAA">
        <w:rPr>
          <w:rFonts w:ascii="Arial" w:eastAsia="Times New Roman" w:hAnsi="Arial" w:cs="Arial"/>
          <w:color w:val="000000" w:themeColor="text1"/>
        </w:rPr>
        <w:t>.</w:t>
      </w:r>
      <w:r>
        <w:rPr>
          <w:rFonts w:ascii="Arial" w:eastAsia="Times New Roman" w:hAnsi="Arial" w:cs="Arial"/>
          <w:color w:val="000000" w:themeColor="text1"/>
        </w:rPr>
        <w:t xml:space="preserve"> </w:t>
      </w:r>
    </w:p>
    <w:p w:rsidR="001B2090" w:rsidRDefault="001B2090" w:rsidP="0054202D">
      <w:pPr>
        <w:spacing w:after="0" w:line="360" w:lineRule="auto"/>
        <w:ind w:firstLine="851"/>
        <w:jc w:val="both"/>
        <w:rPr>
          <w:rFonts w:ascii="Arial" w:eastAsia="Times New Roman" w:hAnsi="Arial" w:cs="Arial"/>
          <w:color w:val="000000" w:themeColor="text1"/>
        </w:rPr>
      </w:pPr>
      <w:r>
        <w:rPr>
          <w:rFonts w:ascii="Arial" w:eastAsia="Times New Roman" w:hAnsi="Arial" w:cs="Arial"/>
          <w:color w:val="000000" w:themeColor="text1"/>
        </w:rPr>
        <w:t>Umbanda e Candomblé valorizam a força, a sabedoria e a resiliência femininas em suas práticas religiosas. Entre as divindades do panteão afro-brasileiro Iansã é reconhecida como a deusa dos ventos e das tempestades, sendo a representação da vitória após guerras e lutas (Carneiro, 2008).</w:t>
      </w:r>
      <w:r>
        <w:rPr>
          <w:rFonts w:ascii="Arial" w:hAnsi="Arial" w:cs="Arial"/>
        </w:rPr>
        <w:t xml:space="preserve"> </w:t>
      </w:r>
    </w:p>
    <w:p w:rsidR="001B2090" w:rsidRDefault="001B2090" w:rsidP="001B2090">
      <w:pPr>
        <w:spacing w:after="0" w:line="360" w:lineRule="auto"/>
        <w:ind w:firstLine="851"/>
        <w:jc w:val="both"/>
        <w:rPr>
          <w:rFonts w:ascii="Arial" w:eastAsia="Times New Roman" w:hAnsi="Arial" w:cs="Arial"/>
          <w:color w:val="000000" w:themeColor="text1"/>
        </w:rPr>
      </w:pPr>
      <w:r>
        <w:rPr>
          <w:rFonts w:ascii="Arial" w:eastAsia="Times New Roman" w:hAnsi="Arial" w:cs="Arial"/>
          <w:color w:val="000000" w:themeColor="text1"/>
        </w:rPr>
        <w:t>A voz de Iansã, como muito bem apresentada na canção “A Dona do Raio e do Vento</w:t>
      </w:r>
      <w:r>
        <w:rPr>
          <w:rFonts w:ascii="Arial" w:eastAsia="Times New Roman" w:hAnsi="Arial" w:cs="Arial"/>
          <w:i/>
          <w:color w:val="000000" w:themeColor="text1"/>
        </w:rPr>
        <w:t>”</w:t>
      </w:r>
      <w:r>
        <w:rPr>
          <w:rFonts w:ascii="Arial" w:eastAsia="Times New Roman" w:hAnsi="Arial" w:cs="Arial"/>
          <w:color w:val="000000" w:themeColor="text1"/>
        </w:rPr>
        <w:t xml:space="preserve"> interpretada pela cantora Maria Bethânia ressoou durante a pandemia por ser a voz do inconformismo feminino simbolizado pelos ventos impetuosos que comanda frente ao parasitismo de gênero. Sobrecarregada pelas dificuldades econômicas as mulheres buscavam segurança e vida para seus filhos. Mas, sofriam a opressão do parasitismo de gênero em seus homens frustrados pelo desemprego.</w:t>
      </w:r>
    </w:p>
    <w:p w:rsidR="001B2090" w:rsidRDefault="001B2090" w:rsidP="001B2090">
      <w:pPr>
        <w:spacing w:after="0" w:line="360" w:lineRule="auto"/>
        <w:ind w:firstLine="851"/>
        <w:jc w:val="both"/>
        <w:rPr>
          <w:rFonts w:ascii="Arial" w:eastAsia="Times New Roman" w:hAnsi="Arial" w:cs="Arial"/>
          <w:color w:val="000000" w:themeColor="text1"/>
        </w:rPr>
      </w:pPr>
      <w:r>
        <w:rPr>
          <w:rFonts w:ascii="Arial" w:eastAsia="Times New Roman" w:hAnsi="Arial" w:cs="Arial"/>
          <w:color w:val="000000" w:themeColor="text1"/>
        </w:rPr>
        <w:lastRenderedPageBreak/>
        <w:t>Em Iansã encontravam inspiração para a libertação dos seus agressores. Para Passos (2004), Iansã se apresenta como uma amálgama de elementos e simbolismo e caráter multifacetado: </w:t>
      </w:r>
    </w:p>
    <w:p w:rsidR="003F20D0" w:rsidRPr="00D353FB" w:rsidRDefault="003F20D0" w:rsidP="003F20D0">
      <w:pPr>
        <w:spacing w:after="0" w:line="240" w:lineRule="auto"/>
        <w:rPr>
          <w:rFonts w:ascii="Arial" w:eastAsia="Times New Roman" w:hAnsi="Arial" w:cs="Arial"/>
          <w:color w:val="000000" w:themeColor="text1"/>
        </w:rPr>
      </w:pPr>
    </w:p>
    <w:p w:rsidR="003F20D0" w:rsidRPr="00D353FB" w:rsidRDefault="003F20D0" w:rsidP="003F20D0">
      <w:pPr>
        <w:spacing w:after="0" w:line="240" w:lineRule="auto"/>
        <w:ind w:left="2268"/>
        <w:jc w:val="both"/>
        <w:rPr>
          <w:rFonts w:ascii="Arial" w:eastAsia="Times New Roman" w:hAnsi="Arial" w:cs="Arial"/>
          <w:color w:val="000000" w:themeColor="text1"/>
        </w:rPr>
      </w:pPr>
      <w:r w:rsidRPr="00D353FB">
        <w:rPr>
          <w:rFonts w:ascii="Arial" w:eastAsia="Times New Roman" w:hAnsi="Arial" w:cs="Arial"/>
          <w:color w:val="000000" w:themeColor="text1"/>
        </w:rPr>
        <w:t>[...] suas feições de arrebatamento, inconformismo, coragem, atrevimento, cavalga com seus mistérios por todos os elementos que comandam a natureza. Como carne humana é Oiá, como carne animal é um búfalo sobre a terra e entre as folhas, como mulher lotada de sensualidade, é um rio, é água; transformando-se em tempestade é vento e chuva, depois como fogo, é raio e relâmpago. (Passos, 2004, p. 35).</w:t>
      </w:r>
    </w:p>
    <w:p w:rsidR="000A3353" w:rsidRPr="00D353FB" w:rsidRDefault="000A3353" w:rsidP="000A3353">
      <w:pPr>
        <w:spacing w:after="0" w:line="240" w:lineRule="auto"/>
        <w:rPr>
          <w:rFonts w:ascii="Arial" w:eastAsia="Times New Roman" w:hAnsi="Arial" w:cs="Arial"/>
          <w:color w:val="000000" w:themeColor="text1"/>
        </w:rPr>
      </w:pPr>
    </w:p>
    <w:p w:rsidR="00A77BED" w:rsidRDefault="00A77BED" w:rsidP="00A77BED">
      <w:pPr>
        <w:spacing w:after="0" w:line="360" w:lineRule="auto"/>
        <w:ind w:firstLine="851"/>
        <w:jc w:val="both"/>
        <w:rPr>
          <w:rFonts w:ascii="Arial" w:hAnsi="Arial" w:cs="Arial"/>
        </w:rPr>
      </w:pPr>
      <w:r>
        <w:rPr>
          <w:rFonts w:ascii="Arial" w:eastAsia="Times New Roman" w:hAnsi="Arial" w:cs="Arial"/>
          <w:color w:val="000000" w:themeColor="text1"/>
        </w:rPr>
        <w:t>Iansã se personifica por vários elementos e por contrastes</w:t>
      </w:r>
      <w:r w:rsidR="008F2DAA">
        <w:rPr>
          <w:rFonts w:ascii="Arial" w:eastAsia="Times New Roman" w:hAnsi="Arial" w:cs="Arial"/>
          <w:color w:val="000000" w:themeColor="text1"/>
        </w:rPr>
        <w:t xml:space="preserve">. </w:t>
      </w:r>
      <w:r>
        <w:rPr>
          <w:rFonts w:ascii="Arial" w:eastAsia="Times New Roman" w:hAnsi="Arial" w:cs="Arial"/>
          <w:color w:val="000000" w:themeColor="text1"/>
        </w:rPr>
        <w:t xml:space="preserve">No mesmo instante em que vagueia como rio, calmo e suave, em outro, torna-se tempestade furiosa, frágil e forte, delicada e audaciosa. Inspira arquétipos audaciosos e tempestuosos, pois há nela coragem e atrevimento, atributos essenciais para quem pretende fazer um giro na própria vida. Principalmente se essa for de subalternidade e subjugação. </w:t>
      </w:r>
      <w:r>
        <w:rPr>
          <w:rFonts w:ascii="Arial" w:hAnsi="Arial" w:cs="Arial"/>
        </w:rPr>
        <w:t xml:space="preserve"> </w:t>
      </w:r>
    </w:p>
    <w:p w:rsidR="00A77BED" w:rsidRDefault="00A77BED" w:rsidP="00A77BED">
      <w:pPr>
        <w:spacing w:after="0" w:line="360" w:lineRule="auto"/>
        <w:ind w:firstLine="851"/>
        <w:jc w:val="both"/>
        <w:rPr>
          <w:rFonts w:ascii="Arial" w:eastAsia="Times New Roman" w:hAnsi="Arial" w:cs="Arial"/>
          <w:color w:val="000000" w:themeColor="text1"/>
        </w:rPr>
      </w:pPr>
      <w:r>
        <w:rPr>
          <w:rFonts w:ascii="Arial" w:eastAsia="Times New Roman" w:hAnsi="Arial" w:cs="Arial"/>
          <w:color w:val="000000" w:themeColor="text1"/>
        </w:rPr>
        <w:t>Nos terreiros é celebrada em cerimônias vibrantes</w:t>
      </w:r>
      <w:r w:rsidR="00DF6DC5">
        <w:rPr>
          <w:rFonts w:ascii="Arial" w:eastAsia="Times New Roman" w:hAnsi="Arial" w:cs="Arial"/>
          <w:color w:val="000000" w:themeColor="text1"/>
        </w:rPr>
        <w:t>.</w:t>
      </w:r>
      <w:r>
        <w:rPr>
          <w:rFonts w:ascii="Arial" w:eastAsia="Times New Roman" w:hAnsi="Arial" w:cs="Arial"/>
          <w:color w:val="000000" w:themeColor="text1"/>
        </w:rPr>
        <w:t xml:space="preserve"> Sua presença é lembrada pelas danças e cantos imponentes. </w:t>
      </w:r>
      <w:r w:rsidR="00DF6DC5">
        <w:rPr>
          <w:rFonts w:ascii="Arial" w:eastAsia="Times New Roman" w:hAnsi="Arial" w:cs="Arial"/>
          <w:color w:val="000000" w:themeColor="text1"/>
        </w:rPr>
        <w:t>A</w:t>
      </w:r>
      <w:r>
        <w:rPr>
          <w:rFonts w:ascii="Arial" w:eastAsia="Times New Roman" w:hAnsi="Arial" w:cs="Arial"/>
          <w:color w:val="000000" w:themeColor="text1"/>
        </w:rPr>
        <w:t xml:space="preserve"> performance</w:t>
      </w:r>
      <w:r w:rsidR="00DF6DC5">
        <w:rPr>
          <w:rFonts w:ascii="Arial" w:eastAsia="Times New Roman" w:hAnsi="Arial" w:cs="Arial"/>
          <w:color w:val="000000" w:themeColor="text1"/>
        </w:rPr>
        <w:t>,</w:t>
      </w:r>
      <w:r>
        <w:rPr>
          <w:rFonts w:ascii="Arial" w:eastAsia="Times New Roman" w:hAnsi="Arial" w:cs="Arial"/>
          <w:color w:val="000000" w:themeColor="text1"/>
        </w:rPr>
        <w:t xml:space="preserve"> na dança</w:t>
      </w:r>
      <w:r w:rsidR="00DF6DC5">
        <w:rPr>
          <w:rFonts w:ascii="Arial" w:eastAsia="Times New Roman" w:hAnsi="Arial" w:cs="Arial"/>
          <w:color w:val="000000" w:themeColor="text1"/>
        </w:rPr>
        <w:t>,</w:t>
      </w:r>
      <w:r>
        <w:rPr>
          <w:rFonts w:ascii="Arial" w:eastAsia="Times New Roman" w:hAnsi="Arial" w:cs="Arial"/>
          <w:color w:val="000000" w:themeColor="text1"/>
        </w:rPr>
        <w:t xml:space="preserve"> expressa a luta feminina pela sobrevivência em meio a</w:t>
      </w:r>
      <w:r w:rsidR="00DF6DC5">
        <w:rPr>
          <w:rFonts w:ascii="Arial" w:eastAsia="Times New Roman" w:hAnsi="Arial" w:cs="Arial"/>
          <w:color w:val="000000" w:themeColor="text1"/>
        </w:rPr>
        <w:t>o</w:t>
      </w:r>
      <w:r>
        <w:rPr>
          <w:rFonts w:ascii="Arial" w:eastAsia="Times New Roman" w:hAnsi="Arial" w:cs="Arial"/>
          <w:color w:val="000000" w:themeColor="text1"/>
        </w:rPr>
        <w:t xml:space="preserve"> sistema patriarcal</w:t>
      </w:r>
      <w:r w:rsidR="00DF6DC5">
        <w:rPr>
          <w:rFonts w:ascii="Arial" w:eastAsia="Times New Roman" w:hAnsi="Arial" w:cs="Arial"/>
          <w:color w:val="000000" w:themeColor="text1"/>
        </w:rPr>
        <w:t>.</w:t>
      </w:r>
    </w:p>
    <w:p w:rsidR="00A77BED" w:rsidRDefault="00A77BED" w:rsidP="0054202D">
      <w:pPr>
        <w:spacing w:after="0" w:line="360" w:lineRule="auto"/>
        <w:ind w:firstLine="851"/>
        <w:jc w:val="both"/>
        <w:rPr>
          <w:rFonts w:ascii="Arial" w:eastAsia="Times New Roman" w:hAnsi="Arial" w:cs="Arial"/>
          <w:color w:val="000000" w:themeColor="text1"/>
        </w:rPr>
      </w:pPr>
      <w:r>
        <w:rPr>
          <w:rFonts w:ascii="Arial" w:eastAsia="Times New Roman" w:hAnsi="Arial" w:cs="Arial"/>
          <w:color w:val="000000" w:themeColor="text1"/>
        </w:rPr>
        <w:t xml:space="preserve">A dança e o canto de Iansã no Candomblé e na Umbanda transcendem o movimento do corpo para incorporar uma força-enunciação de transformação urgente.  Os movimentos da sua dança são enérgicos, refletindo o poder dos ventos que ela comanda. </w:t>
      </w:r>
      <w:r w:rsidR="005853B7">
        <w:rPr>
          <w:rFonts w:ascii="Arial" w:eastAsia="Times New Roman" w:hAnsi="Arial" w:cs="Arial"/>
          <w:color w:val="000000" w:themeColor="text1"/>
        </w:rPr>
        <w:t>Evocam</w:t>
      </w:r>
      <w:r>
        <w:rPr>
          <w:rFonts w:ascii="Arial" w:eastAsia="Times New Roman" w:hAnsi="Arial" w:cs="Arial"/>
          <w:color w:val="000000" w:themeColor="text1"/>
        </w:rPr>
        <w:t xml:space="preserve"> a dualidade que ela personifica: o prazer da brisa e a força bruta, exusíaca das tempestades. Dualidade que desafia arquétipos marianos que promovem mulheres dependentes do patriarcalismo. Passos (2008) enfatiza que, </w:t>
      </w:r>
    </w:p>
    <w:p w:rsidR="003F20D0" w:rsidRPr="00D353FB" w:rsidRDefault="003F20D0" w:rsidP="003F20D0">
      <w:pPr>
        <w:spacing w:after="0" w:line="240" w:lineRule="auto"/>
        <w:rPr>
          <w:rFonts w:ascii="Arial" w:eastAsia="Times New Roman" w:hAnsi="Arial" w:cs="Arial"/>
          <w:color w:val="000000" w:themeColor="text1"/>
        </w:rPr>
      </w:pPr>
    </w:p>
    <w:p w:rsidR="003F20D0" w:rsidRPr="00D353FB" w:rsidRDefault="003F20D0" w:rsidP="003F20D0">
      <w:pPr>
        <w:spacing w:after="0" w:line="240" w:lineRule="auto"/>
        <w:ind w:left="2268"/>
        <w:jc w:val="both"/>
        <w:rPr>
          <w:rFonts w:ascii="Arial" w:eastAsia="Times New Roman" w:hAnsi="Arial" w:cs="Arial"/>
          <w:color w:val="000000" w:themeColor="text1"/>
        </w:rPr>
      </w:pPr>
      <w:r w:rsidRPr="00D353FB">
        <w:rPr>
          <w:rFonts w:ascii="Arial" w:eastAsia="Times New Roman" w:hAnsi="Arial" w:cs="Arial"/>
          <w:color w:val="000000" w:themeColor="text1"/>
        </w:rPr>
        <w:t xml:space="preserve">[...] sua dança esboça uma sexualidade desenfreada, e mexe com os sentidos do espectador ao ver uma deusa, banhada de humanidade, transmitir em gestos sensuais traços da sua volúpia de mulher. </w:t>
      </w:r>
      <w:r w:rsidR="008F2DAA">
        <w:rPr>
          <w:rFonts w:ascii="Arial" w:eastAsia="Times New Roman" w:hAnsi="Arial" w:cs="Arial"/>
          <w:color w:val="000000" w:themeColor="text1"/>
        </w:rPr>
        <w:t>(...)</w:t>
      </w:r>
      <w:r w:rsidRPr="00D353FB">
        <w:rPr>
          <w:rFonts w:ascii="Arial" w:eastAsia="Times New Roman" w:hAnsi="Arial" w:cs="Arial"/>
          <w:color w:val="000000" w:themeColor="text1"/>
        </w:rPr>
        <w:t>, há quem diga: “ela põe a saia na cabeça”, e esta fala traduz a velocidade e a ousadia dos movimentos deste orixá, que demonstram liberdade no corpo, bem diferente da dança contida de outras iyabás, como Oxum, Nanã, Iemanjá, que possue</w:t>
      </w:r>
      <w:r w:rsidR="008F2DAA">
        <w:rPr>
          <w:rFonts w:ascii="Arial" w:eastAsia="Times New Roman" w:hAnsi="Arial" w:cs="Arial"/>
          <w:color w:val="000000" w:themeColor="text1"/>
        </w:rPr>
        <w:t>m</w:t>
      </w:r>
      <w:r w:rsidRPr="00D353FB">
        <w:rPr>
          <w:rFonts w:ascii="Arial" w:eastAsia="Times New Roman" w:hAnsi="Arial" w:cs="Arial"/>
          <w:color w:val="000000" w:themeColor="text1"/>
        </w:rPr>
        <w:t xml:space="preserve"> sensualidade, mas recato e gestos suaves e comportados, bem ao tipo das “boas moças e senhoras”. (Passos, 2008, 30). </w:t>
      </w:r>
    </w:p>
    <w:p w:rsidR="003F20D0" w:rsidRPr="00D353FB" w:rsidRDefault="003F20D0" w:rsidP="003F20D0">
      <w:pPr>
        <w:spacing w:after="0" w:line="240" w:lineRule="auto"/>
        <w:rPr>
          <w:rFonts w:ascii="Arial" w:eastAsia="Times New Roman" w:hAnsi="Arial" w:cs="Arial"/>
          <w:color w:val="000000" w:themeColor="text1"/>
        </w:rPr>
      </w:pPr>
    </w:p>
    <w:p w:rsidR="00A77BED" w:rsidRDefault="00A77BED" w:rsidP="0054202D">
      <w:pPr>
        <w:spacing w:after="0" w:line="360" w:lineRule="auto"/>
        <w:ind w:firstLine="851"/>
        <w:jc w:val="both"/>
        <w:rPr>
          <w:rFonts w:ascii="Arial" w:eastAsia="Times New Roman" w:hAnsi="Arial" w:cs="Arial"/>
          <w:color w:val="000000" w:themeColor="text1"/>
        </w:rPr>
      </w:pPr>
      <w:r>
        <w:rPr>
          <w:rFonts w:ascii="Arial" w:eastAsia="Times New Roman" w:hAnsi="Arial" w:cs="Arial"/>
          <w:color w:val="000000" w:themeColor="text1"/>
        </w:rPr>
        <w:t>A dança, neste sentido, é mais que movimento corporal; é uma manifestação sagrada de um fenômeno da natureza, um elo entre o terreno e o divino que cria um ambiente para o autoconhecimento.</w:t>
      </w:r>
    </w:p>
    <w:p w:rsidR="00A77BED" w:rsidRDefault="00A77BED" w:rsidP="00A77BED">
      <w:pPr>
        <w:spacing w:after="0" w:line="360" w:lineRule="auto"/>
        <w:ind w:firstLine="851"/>
        <w:jc w:val="both"/>
        <w:rPr>
          <w:rFonts w:ascii="Arial" w:eastAsia="Times New Roman" w:hAnsi="Arial" w:cs="Arial"/>
          <w:color w:val="000000" w:themeColor="text1"/>
        </w:rPr>
      </w:pPr>
      <w:r>
        <w:rPr>
          <w:rFonts w:ascii="Arial" w:eastAsia="Times New Roman" w:hAnsi="Arial" w:cs="Arial"/>
          <w:color w:val="000000" w:themeColor="text1"/>
        </w:rPr>
        <w:t xml:space="preserve">Já os cantos são mais do que palavras entoadas; são invocações melodiosas que transcendem o plano terreno, alcançando como sagrado/a força feminina de transformação. É também alerta: o movimento, enquanto força bruta se desenfreia, sem entendimento, </w:t>
      </w:r>
      <w:r>
        <w:rPr>
          <w:rFonts w:ascii="Arial" w:eastAsia="Times New Roman" w:hAnsi="Arial" w:cs="Arial"/>
          <w:color w:val="000000" w:themeColor="text1"/>
        </w:rPr>
        <w:lastRenderedPageBreak/>
        <w:t xml:space="preserve">conduz a mulher para as teias violentas do patriarcalismo. O movimento exusíaco deve ser assumido pela mulher subjugada, que deve </w:t>
      </w:r>
      <w:r w:rsidR="007265E8">
        <w:rPr>
          <w:rFonts w:ascii="Arial" w:eastAsia="Times New Roman" w:hAnsi="Arial" w:cs="Arial"/>
          <w:color w:val="000000" w:themeColor="text1"/>
        </w:rPr>
        <w:t>direcionar-se</w:t>
      </w:r>
      <w:r>
        <w:rPr>
          <w:rFonts w:ascii="Arial" w:eastAsia="Times New Roman" w:hAnsi="Arial" w:cs="Arial"/>
          <w:color w:val="000000" w:themeColor="text1"/>
        </w:rPr>
        <w:t xml:space="preserve"> para </w:t>
      </w:r>
      <w:r w:rsidR="007265E8">
        <w:rPr>
          <w:rFonts w:ascii="Arial" w:eastAsia="Times New Roman" w:hAnsi="Arial" w:cs="Arial"/>
          <w:color w:val="000000" w:themeColor="text1"/>
        </w:rPr>
        <w:t>sua</w:t>
      </w:r>
      <w:r>
        <w:rPr>
          <w:rFonts w:ascii="Arial" w:eastAsia="Times New Roman" w:hAnsi="Arial" w:cs="Arial"/>
          <w:color w:val="000000" w:themeColor="text1"/>
        </w:rPr>
        <w:t xml:space="preserve"> independência e ecoar o grito de liberdade: Eparrei!</w:t>
      </w:r>
      <w:bookmarkStart w:id="0" w:name="_heading=h.30j0zll"/>
      <w:bookmarkEnd w:id="0"/>
      <w:r>
        <w:rPr>
          <w:rFonts w:ascii="Arial" w:eastAsia="Times New Roman" w:hAnsi="Arial" w:cs="Arial"/>
          <w:color w:val="000000" w:themeColor="text1"/>
        </w:rPr>
        <w:t xml:space="preserve"> O grito de Iansã significa: Chega de violência! Essa é a minha hora de libertação! </w:t>
      </w:r>
    </w:p>
    <w:p w:rsidR="003F20D0" w:rsidRPr="00D353FB" w:rsidRDefault="003F20D0" w:rsidP="003F20D0">
      <w:pPr>
        <w:spacing w:after="0" w:line="360" w:lineRule="auto"/>
        <w:ind w:firstLine="851"/>
        <w:jc w:val="both"/>
        <w:rPr>
          <w:rFonts w:ascii="Arial" w:eastAsia="Times New Roman" w:hAnsi="Arial" w:cs="Arial"/>
          <w:color w:val="000000" w:themeColor="text1"/>
        </w:rPr>
      </w:pPr>
      <w:r w:rsidRPr="00D353FB">
        <w:rPr>
          <w:rFonts w:ascii="Arial" w:eastAsia="Times New Roman" w:hAnsi="Arial" w:cs="Arial"/>
          <w:color w:val="000000" w:themeColor="text1"/>
        </w:rPr>
        <w:t>Iansã também é humanização. Segundo Verger (1981), </w:t>
      </w:r>
    </w:p>
    <w:p w:rsidR="003F20D0" w:rsidRPr="00D353FB" w:rsidRDefault="003F20D0" w:rsidP="003F20D0">
      <w:pPr>
        <w:spacing w:after="0" w:line="240" w:lineRule="auto"/>
        <w:rPr>
          <w:rFonts w:ascii="Arial" w:eastAsia="Times New Roman" w:hAnsi="Arial" w:cs="Arial"/>
          <w:color w:val="000000" w:themeColor="text1"/>
        </w:rPr>
      </w:pPr>
    </w:p>
    <w:p w:rsidR="003F20D0" w:rsidRPr="00D353FB" w:rsidRDefault="003F20D0" w:rsidP="003F20D0">
      <w:pPr>
        <w:spacing w:after="0" w:line="240" w:lineRule="auto"/>
        <w:ind w:left="2268"/>
        <w:jc w:val="both"/>
        <w:rPr>
          <w:rFonts w:ascii="Arial" w:eastAsia="Times New Roman" w:hAnsi="Arial" w:cs="Arial"/>
          <w:color w:val="000000" w:themeColor="text1"/>
        </w:rPr>
      </w:pPr>
      <w:r w:rsidRPr="00D353FB">
        <w:rPr>
          <w:rFonts w:ascii="Arial" w:eastAsia="Times New Roman" w:hAnsi="Arial" w:cs="Arial"/>
          <w:color w:val="000000" w:themeColor="text1"/>
        </w:rPr>
        <w:t>O arquétipo</w:t>
      </w:r>
      <w:r w:rsidR="00032BA6" w:rsidRPr="00D353FB">
        <w:rPr>
          <w:rFonts w:ascii="Arial" w:eastAsia="Times New Roman" w:hAnsi="Arial" w:cs="Arial"/>
          <w:color w:val="000000" w:themeColor="text1"/>
        </w:rPr>
        <w:t xml:space="preserve"> (...)</w:t>
      </w:r>
      <w:r w:rsidRPr="00D353FB">
        <w:rPr>
          <w:rFonts w:ascii="Arial" w:eastAsia="Times New Roman" w:hAnsi="Arial" w:cs="Arial"/>
          <w:color w:val="000000" w:themeColor="text1"/>
        </w:rPr>
        <w:t xml:space="preserve"> é o das mulheres audaciosas, poderosas e autoritárias. </w:t>
      </w:r>
      <w:r w:rsidR="00032BA6" w:rsidRPr="00D353FB">
        <w:rPr>
          <w:rFonts w:ascii="Arial" w:eastAsia="Times New Roman" w:hAnsi="Arial" w:cs="Arial"/>
          <w:color w:val="000000" w:themeColor="text1"/>
        </w:rPr>
        <w:t>(...)</w:t>
      </w:r>
      <w:r w:rsidRPr="00D353FB">
        <w:rPr>
          <w:rFonts w:ascii="Arial" w:eastAsia="Times New Roman" w:hAnsi="Arial" w:cs="Arial"/>
          <w:color w:val="000000" w:themeColor="text1"/>
        </w:rPr>
        <w:t xml:space="preserve"> que podem ser fiéis e de lealdade absoluta em certas circunstâncias, mas que, em outros momentos, quando contrariadas em seus projetos e empreendimentos, deixam-se levar a manifestação da mais extrema cólera. Mulheres, enfim, cujo temperamento sensual e voluptuoso pode levá-las a aventuras amorosas extraconjugais</w:t>
      </w:r>
      <w:r w:rsidR="00DF6DC5">
        <w:rPr>
          <w:rFonts w:ascii="Arial" w:eastAsia="Times New Roman" w:hAnsi="Arial" w:cs="Arial"/>
          <w:color w:val="000000" w:themeColor="text1"/>
        </w:rPr>
        <w:t>(...)</w:t>
      </w:r>
      <w:r w:rsidRPr="00D353FB">
        <w:rPr>
          <w:rFonts w:ascii="Arial" w:eastAsia="Times New Roman" w:hAnsi="Arial" w:cs="Arial"/>
          <w:color w:val="000000" w:themeColor="text1"/>
        </w:rPr>
        <w:t xml:space="preserve">, sem reserva nem decência, o que não as impede de continuarem muito ciumentas dos seus maridos, </w:t>
      </w:r>
      <w:r w:rsidR="00032BA6" w:rsidRPr="00D353FB">
        <w:rPr>
          <w:rFonts w:ascii="Arial" w:eastAsia="Times New Roman" w:hAnsi="Arial" w:cs="Arial"/>
          <w:color w:val="000000" w:themeColor="text1"/>
        </w:rPr>
        <w:t>(...). (Verger, 1981, p.170)</w:t>
      </w:r>
    </w:p>
    <w:p w:rsidR="00032BA6" w:rsidRPr="00D353FB" w:rsidRDefault="00032BA6" w:rsidP="000A3353">
      <w:pPr>
        <w:spacing w:after="0" w:line="360" w:lineRule="auto"/>
        <w:ind w:firstLine="851"/>
        <w:jc w:val="both"/>
        <w:rPr>
          <w:rFonts w:ascii="Arial" w:eastAsia="Times New Roman" w:hAnsi="Arial" w:cs="Arial"/>
          <w:color w:val="000000" w:themeColor="text1"/>
        </w:rPr>
      </w:pPr>
    </w:p>
    <w:p w:rsidR="00A77BED" w:rsidRDefault="00A77BED" w:rsidP="00A77BED">
      <w:pPr>
        <w:spacing w:after="0" w:line="360" w:lineRule="auto"/>
        <w:ind w:firstLine="851"/>
        <w:jc w:val="both"/>
        <w:rPr>
          <w:rFonts w:ascii="Arial" w:eastAsia="Times New Roman" w:hAnsi="Arial" w:cs="Arial"/>
          <w:color w:val="000000" w:themeColor="text1"/>
        </w:rPr>
      </w:pPr>
      <w:r>
        <w:rPr>
          <w:rFonts w:ascii="Arial" w:eastAsia="Times New Roman" w:hAnsi="Arial" w:cs="Arial"/>
          <w:color w:val="000000" w:themeColor="text1"/>
        </w:rPr>
        <w:t xml:space="preserve">Os versos possuem uma melodia carregada de emoção, refletindo a dualidade de Iansã como uma guerreira feroz, uma mulher amorosa que </w:t>
      </w:r>
      <w:r>
        <w:rPr>
          <w:rFonts w:ascii="Arial" w:eastAsia="Times New Roman" w:hAnsi="Arial" w:cs="Arial"/>
          <w:i/>
          <w:color w:val="000000" w:themeColor="text1"/>
        </w:rPr>
        <w:t>acode</w:t>
      </w:r>
      <w:r>
        <w:rPr>
          <w:rFonts w:ascii="Arial" w:eastAsia="Times New Roman" w:hAnsi="Arial" w:cs="Arial"/>
          <w:color w:val="000000" w:themeColor="text1"/>
        </w:rPr>
        <w:t xml:space="preserve"> seus filhos onde quer que estejam. Exaltam sua força, sua coragem e sua influência sobre as tempestades, denunciando o poder feminino, exusíaco, como possibilidade de transformação.</w:t>
      </w:r>
    </w:p>
    <w:p w:rsidR="00A77BED" w:rsidRDefault="00A77BED" w:rsidP="00A77BED">
      <w:pPr>
        <w:spacing w:after="0" w:line="360" w:lineRule="auto"/>
        <w:ind w:firstLine="851"/>
        <w:jc w:val="both"/>
        <w:rPr>
          <w:rFonts w:ascii="Arial" w:eastAsia="Times New Roman" w:hAnsi="Arial" w:cs="Arial"/>
          <w:color w:val="000000" w:themeColor="text1"/>
        </w:rPr>
      </w:pPr>
      <w:r>
        <w:rPr>
          <w:rFonts w:ascii="Arial" w:eastAsia="Times New Roman" w:hAnsi="Arial" w:cs="Arial"/>
          <w:color w:val="000000" w:themeColor="text1"/>
        </w:rPr>
        <w:t xml:space="preserve">O canto </w:t>
      </w:r>
      <w:r w:rsidR="00DF6DC5">
        <w:rPr>
          <w:rFonts w:ascii="Arial" w:eastAsia="Times New Roman" w:hAnsi="Arial" w:cs="Arial"/>
          <w:color w:val="000000" w:themeColor="text1"/>
        </w:rPr>
        <w:t>é</w:t>
      </w:r>
      <w:r>
        <w:rPr>
          <w:rFonts w:ascii="Arial" w:eastAsia="Times New Roman" w:hAnsi="Arial" w:cs="Arial"/>
          <w:color w:val="000000" w:themeColor="text1"/>
        </w:rPr>
        <w:t xml:space="preserve"> uma jornada sonora que transcende o tempo e o espaço, conectando </w:t>
      </w:r>
      <w:r w:rsidR="00DF6DC5">
        <w:rPr>
          <w:rFonts w:ascii="Arial" w:eastAsia="Times New Roman" w:hAnsi="Arial" w:cs="Arial"/>
          <w:color w:val="000000" w:themeColor="text1"/>
        </w:rPr>
        <w:t>pessoas</w:t>
      </w:r>
      <w:r>
        <w:rPr>
          <w:rFonts w:ascii="Arial" w:eastAsia="Times New Roman" w:hAnsi="Arial" w:cs="Arial"/>
          <w:color w:val="000000" w:themeColor="text1"/>
        </w:rPr>
        <w:t xml:space="preserve"> à espiritualidade nos rituais afro-</w:t>
      </w:r>
      <w:r w:rsidR="00B262D1">
        <w:rPr>
          <w:rFonts w:ascii="Arial" w:eastAsia="Times New Roman" w:hAnsi="Arial" w:cs="Arial"/>
          <w:color w:val="000000" w:themeColor="text1"/>
        </w:rPr>
        <w:t>religiosos</w:t>
      </w:r>
      <w:r>
        <w:rPr>
          <w:rFonts w:ascii="Arial" w:eastAsia="Times New Roman" w:hAnsi="Arial" w:cs="Arial"/>
          <w:color w:val="000000" w:themeColor="text1"/>
        </w:rPr>
        <w:t xml:space="preserve"> com beleza, poder e um pensar exusíaco. É neste espaço embriagado de artes transgressoras</w:t>
      </w:r>
      <w:r w:rsidR="00B262D1">
        <w:rPr>
          <w:rFonts w:ascii="Arial" w:eastAsia="Times New Roman" w:hAnsi="Arial" w:cs="Arial"/>
          <w:color w:val="000000" w:themeColor="text1"/>
        </w:rPr>
        <w:t xml:space="preserve">, </w:t>
      </w:r>
      <w:r>
        <w:rPr>
          <w:rFonts w:ascii="Arial" w:eastAsia="Times New Roman" w:hAnsi="Arial" w:cs="Arial"/>
          <w:color w:val="000000" w:themeColor="text1"/>
        </w:rPr>
        <w:t xml:space="preserve">que convida ao movimento de transformação da realidade opressora que a voz marginal se torna um canal para a expressão da divindade. </w:t>
      </w:r>
    </w:p>
    <w:p w:rsidR="00A77BED" w:rsidRDefault="00A77BED" w:rsidP="00A77BED">
      <w:pPr>
        <w:spacing w:after="0" w:line="360" w:lineRule="auto"/>
        <w:ind w:firstLine="851"/>
        <w:jc w:val="both"/>
        <w:rPr>
          <w:rFonts w:ascii="Arial" w:eastAsia="Times New Roman" w:hAnsi="Arial" w:cs="Arial"/>
          <w:color w:val="000000" w:themeColor="text1"/>
        </w:rPr>
      </w:pPr>
      <w:r>
        <w:rPr>
          <w:rFonts w:ascii="Arial" w:eastAsia="Times New Roman" w:hAnsi="Arial" w:cs="Arial"/>
          <w:color w:val="000000" w:themeColor="text1"/>
        </w:rPr>
        <w:t>É mediante uma perspectiva histórico-filosófica afro-brasileira, exusíaca</w:t>
      </w:r>
      <w:r w:rsidR="007265E8">
        <w:rPr>
          <w:rFonts w:ascii="Arial" w:eastAsia="Times New Roman" w:hAnsi="Arial" w:cs="Arial"/>
          <w:color w:val="000000" w:themeColor="text1"/>
        </w:rPr>
        <w:t>,</w:t>
      </w:r>
      <w:r>
        <w:rPr>
          <w:rFonts w:ascii="Arial" w:eastAsia="Times New Roman" w:hAnsi="Arial" w:cs="Arial"/>
          <w:color w:val="000000" w:themeColor="text1"/>
        </w:rPr>
        <w:t xml:space="preserve"> que nosso olhar sobre Iansã é atravessado pela tendência de vê-la como uma representação religiosa libertária e descolonizadora, capaz de promover o autoconhecimento, o empoderamento e o protagonismo feminino</w:t>
      </w:r>
      <w:r w:rsidR="00B262D1">
        <w:rPr>
          <w:rFonts w:ascii="Arial" w:eastAsia="Times New Roman" w:hAnsi="Arial" w:cs="Arial"/>
          <w:color w:val="000000" w:themeColor="text1"/>
        </w:rPr>
        <w:t>s</w:t>
      </w:r>
      <w:r w:rsidR="007265E8">
        <w:rPr>
          <w:rFonts w:ascii="Arial" w:eastAsia="Times New Roman" w:hAnsi="Arial" w:cs="Arial"/>
          <w:color w:val="000000" w:themeColor="text1"/>
        </w:rPr>
        <w:t xml:space="preserve"> que desencadeiam</w:t>
      </w:r>
      <w:r>
        <w:rPr>
          <w:rFonts w:ascii="Arial" w:eastAsia="Times New Roman" w:hAnsi="Arial" w:cs="Arial"/>
          <w:color w:val="000000" w:themeColor="text1"/>
        </w:rPr>
        <w:t xml:space="preserve"> processos de sub</w:t>
      </w:r>
      <w:r w:rsidR="007265E8">
        <w:rPr>
          <w:rFonts w:ascii="Arial" w:eastAsia="Times New Roman" w:hAnsi="Arial" w:cs="Arial"/>
          <w:color w:val="000000" w:themeColor="text1"/>
        </w:rPr>
        <w:t xml:space="preserve">versão do parasitismo de gênero. </w:t>
      </w:r>
      <w:r w:rsidR="00B262D1">
        <w:rPr>
          <w:rFonts w:ascii="Arial" w:eastAsia="Times New Roman" w:hAnsi="Arial" w:cs="Arial"/>
          <w:color w:val="000000" w:themeColor="text1"/>
        </w:rPr>
        <w:t>U</w:t>
      </w:r>
      <w:r>
        <w:rPr>
          <w:rFonts w:ascii="Arial" w:eastAsia="Times New Roman" w:hAnsi="Arial" w:cs="Arial"/>
          <w:color w:val="000000" w:themeColor="text1"/>
        </w:rPr>
        <w:t>ma representação feminina de desobediência que rompe com o modelo tradicional e conservador de mulher</w:t>
      </w:r>
      <w:r w:rsidR="005853B7">
        <w:rPr>
          <w:rFonts w:ascii="Arial" w:eastAsia="Times New Roman" w:hAnsi="Arial" w:cs="Arial"/>
          <w:color w:val="000000" w:themeColor="text1"/>
        </w:rPr>
        <w:t>.</w:t>
      </w:r>
      <w:r w:rsidR="00B262D1">
        <w:rPr>
          <w:rFonts w:ascii="Arial" w:eastAsia="Times New Roman" w:hAnsi="Arial" w:cs="Arial"/>
          <w:color w:val="000000" w:themeColor="text1"/>
        </w:rPr>
        <w:t xml:space="preserve"> </w:t>
      </w:r>
      <w:r w:rsidR="005853B7">
        <w:rPr>
          <w:rFonts w:ascii="Arial" w:eastAsia="Times New Roman" w:hAnsi="Arial" w:cs="Arial"/>
          <w:color w:val="000000" w:themeColor="text1"/>
        </w:rPr>
        <w:t>D</w:t>
      </w:r>
      <w:r>
        <w:rPr>
          <w:rFonts w:ascii="Arial" w:eastAsia="Times New Roman" w:hAnsi="Arial" w:cs="Arial"/>
          <w:color w:val="000000" w:themeColor="text1"/>
        </w:rPr>
        <w:t>e acordo com Zenícola (2014), </w:t>
      </w:r>
    </w:p>
    <w:p w:rsidR="000A3353" w:rsidRPr="00D353FB" w:rsidRDefault="000A3353" w:rsidP="000A3353">
      <w:pPr>
        <w:spacing w:after="0" w:line="240" w:lineRule="auto"/>
        <w:rPr>
          <w:rFonts w:ascii="Arial" w:eastAsia="Times New Roman" w:hAnsi="Arial" w:cs="Arial"/>
          <w:color w:val="000000" w:themeColor="text1"/>
        </w:rPr>
      </w:pPr>
    </w:p>
    <w:p w:rsidR="000A3353" w:rsidRPr="00D353FB" w:rsidRDefault="000A3353" w:rsidP="000A3353">
      <w:pPr>
        <w:spacing w:after="0" w:line="240" w:lineRule="auto"/>
        <w:ind w:left="2268"/>
        <w:jc w:val="both"/>
        <w:rPr>
          <w:rFonts w:ascii="Arial" w:eastAsia="Times New Roman" w:hAnsi="Arial" w:cs="Arial"/>
          <w:color w:val="000000" w:themeColor="text1"/>
        </w:rPr>
      </w:pPr>
      <w:r w:rsidRPr="00D353FB">
        <w:rPr>
          <w:rFonts w:ascii="Arial" w:eastAsia="Times New Roman" w:hAnsi="Arial" w:cs="Arial"/>
          <w:color w:val="000000" w:themeColor="text1"/>
        </w:rPr>
        <w:t xml:space="preserve">[...] o poder energético da não submissão, da impetuosidade, da ativação sedutora, da conquista libertária, da impossibilidade de aprisionamento, tal qual seu elemento, o vento. </w:t>
      </w:r>
      <w:r w:rsidR="007265E8">
        <w:rPr>
          <w:rFonts w:ascii="Arial" w:eastAsia="Times New Roman" w:hAnsi="Arial" w:cs="Arial"/>
          <w:color w:val="000000" w:themeColor="text1"/>
        </w:rPr>
        <w:t>(...)</w:t>
      </w:r>
      <w:r w:rsidRPr="00D353FB">
        <w:rPr>
          <w:rFonts w:ascii="Arial" w:eastAsia="Times New Roman" w:hAnsi="Arial" w:cs="Arial"/>
          <w:color w:val="000000" w:themeColor="text1"/>
        </w:rPr>
        <w:t>. Uma força que luta armada, muito altiva e ciumenta (...) Iansã é a defensora das mulheres fortes no mercado, das mulheres comerciantes” (Zenicola, 2014, p. 41)</w:t>
      </w:r>
    </w:p>
    <w:p w:rsidR="000A3353" w:rsidRPr="00D353FB" w:rsidRDefault="000A3353" w:rsidP="000A3353">
      <w:pPr>
        <w:spacing w:after="0" w:line="240" w:lineRule="auto"/>
        <w:ind w:firstLine="851"/>
        <w:jc w:val="both"/>
        <w:rPr>
          <w:rFonts w:ascii="Arial" w:eastAsia="Times New Roman" w:hAnsi="Arial" w:cs="Arial"/>
          <w:color w:val="000000" w:themeColor="text1"/>
        </w:rPr>
      </w:pPr>
      <w:r w:rsidRPr="00D353FB">
        <w:rPr>
          <w:rFonts w:ascii="Arial" w:eastAsia="Times New Roman" w:hAnsi="Arial" w:cs="Arial"/>
          <w:color w:val="000000" w:themeColor="text1"/>
        </w:rPr>
        <w:t> </w:t>
      </w:r>
    </w:p>
    <w:p w:rsidR="00A77BED" w:rsidRDefault="00A77BED" w:rsidP="00A77BED">
      <w:pPr>
        <w:spacing w:after="0" w:line="360" w:lineRule="auto"/>
        <w:ind w:firstLine="851"/>
        <w:jc w:val="both"/>
        <w:rPr>
          <w:rFonts w:ascii="Arial" w:eastAsia="Times New Roman" w:hAnsi="Arial" w:cs="Arial"/>
          <w:color w:val="000000" w:themeColor="text1"/>
        </w:rPr>
      </w:pPr>
      <w:r>
        <w:rPr>
          <w:rFonts w:ascii="Arial" w:eastAsia="Times New Roman" w:hAnsi="Arial" w:cs="Arial"/>
          <w:color w:val="000000" w:themeColor="text1"/>
        </w:rPr>
        <w:t>Isto é, a insubmissão transgressora de Iansã subverte o parasitismo de gênero, uma vez que confere às mulheres o poder de defe</w:t>
      </w:r>
      <w:r w:rsidR="007265E8">
        <w:rPr>
          <w:rFonts w:ascii="Arial" w:eastAsia="Times New Roman" w:hAnsi="Arial" w:cs="Arial"/>
          <w:color w:val="000000" w:themeColor="text1"/>
        </w:rPr>
        <w:t>sa</w:t>
      </w:r>
      <w:r>
        <w:rPr>
          <w:rFonts w:ascii="Arial" w:eastAsia="Times New Roman" w:hAnsi="Arial" w:cs="Arial"/>
          <w:color w:val="000000" w:themeColor="text1"/>
        </w:rPr>
        <w:t xml:space="preserve"> contra a opressão do machismo</w:t>
      </w:r>
      <w:r w:rsidR="007265E8">
        <w:rPr>
          <w:rFonts w:ascii="Arial" w:eastAsia="Times New Roman" w:hAnsi="Arial" w:cs="Arial"/>
          <w:color w:val="000000" w:themeColor="text1"/>
        </w:rPr>
        <w:t>.</w:t>
      </w:r>
      <w:r>
        <w:rPr>
          <w:rFonts w:ascii="Arial" w:eastAsia="Times New Roman" w:hAnsi="Arial" w:cs="Arial"/>
          <w:color w:val="000000" w:themeColor="text1"/>
        </w:rPr>
        <w:t xml:space="preserve"> Este estado de insubmissão pode ser visto na lenda parafraseada por Moraes (2017) ao apresentar que: </w:t>
      </w:r>
    </w:p>
    <w:p w:rsidR="000A3353" w:rsidRPr="00D353FB" w:rsidRDefault="000A3353" w:rsidP="000A3353">
      <w:pPr>
        <w:spacing w:after="0" w:line="240" w:lineRule="auto"/>
        <w:rPr>
          <w:rFonts w:ascii="Arial" w:eastAsia="Times New Roman" w:hAnsi="Arial" w:cs="Arial"/>
          <w:color w:val="000000" w:themeColor="text1"/>
        </w:rPr>
      </w:pPr>
    </w:p>
    <w:p w:rsidR="000A3353" w:rsidRPr="00D353FB" w:rsidRDefault="000A3353" w:rsidP="000A3353">
      <w:pPr>
        <w:spacing w:after="0" w:line="240" w:lineRule="auto"/>
        <w:ind w:left="2268"/>
        <w:jc w:val="both"/>
        <w:rPr>
          <w:rFonts w:ascii="Arial" w:eastAsia="Times New Roman" w:hAnsi="Arial" w:cs="Arial"/>
          <w:color w:val="000000" w:themeColor="text1"/>
        </w:rPr>
      </w:pPr>
      <w:r w:rsidRPr="00D353FB">
        <w:rPr>
          <w:rFonts w:ascii="Arial" w:eastAsia="Times New Roman" w:hAnsi="Arial" w:cs="Arial"/>
          <w:color w:val="000000" w:themeColor="text1"/>
        </w:rPr>
        <w:lastRenderedPageBreak/>
        <w:t>Na segunda lenda, Iansã é casada com Xangô, ele, por sua vez declara guerra a uma aldeia que estava sendo insubordinada</w:t>
      </w:r>
      <w:r w:rsidR="00032BA6" w:rsidRPr="00D353FB">
        <w:rPr>
          <w:rFonts w:ascii="Arial" w:eastAsia="Times New Roman" w:hAnsi="Arial" w:cs="Arial"/>
          <w:color w:val="000000" w:themeColor="text1"/>
        </w:rPr>
        <w:t>. D</w:t>
      </w:r>
      <w:r w:rsidRPr="00D353FB">
        <w:rPr>
          <w:rFonts w:ascii="Arial" w:eastAsia="Times New Roman" w:hAnsi="Arial" w:cs="Arial"/>
          <w:color w:val="000000" w:themeColor="text1"/>
        </w:rPr>
        <w:t xml:space="preserve">iferente do que ocorria com Ogum, Xangô permitia que Iansã o acompanhasse no campo de batalha, fazendo dela sua grande aliada, porém, ao chegar ao local do embate, Iansã percebe que Xangô havia declarado guerra à aldeia onde ela havia crescido, </w:t>
      </w:r>
      <w:r w:rsidR="00B262D1">
        <w:rPr>
          <w:rFonts w:ascii="Arial" w:eastAsia="Times New Roman" w:hAnsi="Arial" w:cs="Arial"/>
          <w:color w:val="000000" w:themeColor="text1"/>
        </w:rPr>
        <w:t>(...)</w:t>
      </w:r>
      <w:r w:rsidRPr="00D353FB">
        <w:rPr>
          <w:rFonts w:ascii="Arial" w:eastAsia="Times New Roman" w:hAnsi="Arial" w:cs="Arial"/>
          <w:color w:val="000000" w:themeColor="text1"/>
        </w:rPr>
        <w:t>, Iansã largou Xangô e organizou seu próprio exército para defender sua aldeia dos ataques de seu marido. (Moraes, 2014, p. 71)</w:t>
      </w:r>
    </w:p>
    <w:p w:rsidR="000A3353" w:rsidRPr="00D353FB" w:rsidRDefault="000A3353" w:rsidP="000A3353">
      <w:pPr>
        <w:spacing w:after="0" w:line="240" w:lineRule="auto"/>
        <w:rPr>
          <w:rFonts w:ascii="Arial" w:eastAsia="Times New Roman" w:hAnsi="Arial" w:cs="Arial"/>
          <w:color w:val="000000" w:themeColor="text1"/>
        </w:rPr>
      </w:pPr>
    </w:p>
    <w:p w:rsidR="00A77BED" w:rsidRDefault="00A77BED" w:rsidP="00A77BED">
      <w:pPr>
        <w:spacing w:after="0" w:line="360" w:lineRule="auto"/>
        <w:ind w:firstLine="851"/>
        <w:jc w:val="both"/>
        <w:rPr>
          <w:rFonts w:ascii="Arial" w:eastAsia="Times New Roman" w:hAnsi="Arial" w:cs="Arial"/>
          <w:color w:val="000000" w:themeColor="text1"/>
        </w:rPr>
      </w:pPr>
      <w:r>
        <w:rPr>
          <w:rFonts w:ascii="Arial" w:eastAsia="Times New Roman" w:hAnsi="Arial" w:cs="Arial"/>
          <w:color w:val="000000" w:themeColor="text1"/>
        </w:rPr>
        <w:t>Enquanto arquétipo de guerreira, é uma líder destemida, capaz de enfrentar desafios e lutar por seus ideais, mesmo que seja para ir contra a figura masculina do amado</w:t>
      </w:r>
      <w:r w:rsidR="007265E8">
        <w:rPr>
          <w:rFonts w:ascii="Arial" w:eastAsia="Times New Roman" w:hAnsi="Arial" w:cs="Arial"/>
          <w:color w:val="000000" w:themeColor="text1"/>
        </w:rPr>
        <w:t xml:space="preserve">. Sua </w:t>
      </w:r>
      <w:r>
        <w:rPr>
          <w:rFonts w:ascii="Arial" w:eastAsia="Times New Roman" w:hAnsi="Arial" w:cs="Arial"/>
          <w:color w:val="000000" w:themeColor="text1"/>
        </w:rPr>
        <w:t>força é um chamado para a coragem e a resistência diante das adversidades.</w:t>
      </w:r>
    </w:p>
    <w:p w:rsidR="00A77BED" w:rsidRDefault="00A77BED" w:rsidP="00A77BED">
      <w:pPr>
        <w:spacing w:after="0" w:line="360" w:lineRule="auto"/>
        <w:ind w:firstLine="851"/>
        <w:jc w:val="both"/>
        <w:rPr>
          <w:rFonts w:ascii="Arial" w:eastAsia="Times New Roman" w:hAnsi="Arial" w:cs="Arial"/>
          <w:color w:val="000000" w:themeColor="text1"/>
        </w:rPr>
      </w:pPr>
      <w:r>
        <w:rPr>
          <w:rFonts w:ascii="Arial" w:eastAsia="Times New Roman" w:hAnsi="Arial" w:cs="Arial"/>
          <w:color w:val="000000" w:themeColor="text1"/>
        </w:rPr>
        <w:t>Entretanto, sua natureza maternal adiciona uma camada de compaixão e cuidado, enfatizando que a força não é apenas um ato de resistência, mas também um instrumento para proteger e nutrir. É devido a todo o simbolismo presente neste arquétipo que mulheres, negras e pardas - adeptas e não adeptas - das religiões brasileiras de origem africana recorreram a essa divindade</w:t>
      </w:r>
      <w:r w:rsidR="00B262D1">
        <w:rPr>
          <w:rFonts w:ascii="Arial" w:eastAsia="Times New Roman" w:hAnsi="Arial" w:cs="Arial"/>
          <w:color w:val="000000" w:themeColor="text1"/>
        </w:rPr>
        <w:t>.</w:t>
      </w:r>
    </w:p>
    <w:p w:rsidR="000A3353" w:rsidRPr="00D353FB" w:rsidRDefault="00A77BED" w:rsidP="007265E8">
      <w:pPr>
        <w:spacing w:after="0" w:line="360" w:lineRule="auto"/>
        <w:ind w:firstLine="851"/>
        <w:jc w:val="both"/>
        <w:rPr>
          <w:rFonts w:ascii="Arial" w:eastAsia="Times New Roman" w:hAnsi="Arial" w:cs="Arial"/>
          <w:color w:val="000000" w:themeColor="text1"/>
        </w:rPr>
      </w:pPr>
      <w:r>
        <w:rPr>
          <w:rFonts w:ascii="Arial" w:eastAsia="Times New Roman" w:hAnsi="Arial" w:cs="Arial"/>
          <w:color w:val="000000" w:themeColor="text1"/>
        </w:rPr>
        <w:t xml:space="preserve"> Ela personifica a intensidade dos ventos que varrem a paisagem, desde a brisa suave que acaricia a face até as tempestades que redefinem o cenário. Qualidade que revela uma interculturalidade pedagógica, pois concilia o padrão feminino cristão-moderno e a força exusíaca afric</w:t>
      </w:r>
      <w:r w:rsidR="007265E8">
        <w:rPr>
          <w:rFonts w:ascii="Arial" w:eastAsia="Times New Roman" w:hAnsi="Arial" w:cs="Arial"/>
          <w:color w:val="000000" w:themeColor="text1"/>
        </w:rPr>
        <w:t>ana.</w:t>
      </w:r>
    </w:p>
    <w:p w:rsidR="00A77BED" w:rsidRDefault="00A77BED" w:rsidP="00A77BED">
      <w:pPr>
        <w:spacing w:after="0" w:line="360" w:lineRule="auto"/>
        <w:ind w:firstLine="851"/>
        <w:jc w:val="both"/>
        <w:rPr>
          <w:rFonts w:ascii="Arial" w:eastAsia="Times New Roman" w:hAnsi="Arial" w:cs="Arial"/>
          <w:color w:val="000000" w:themeColor="text1"/>
        </w:rPr>
      </w:pPr>
      <w:r>
        <w:rPr>
          <w:rFonts w:ascii="Arial" w:eastAsia="Times New Roman" w:hAnsi="Arial" w:cs="Arial"/>
          <w:color w:val="000000" w:themeColor="text1"/>
        </w:rPr>
        <w:t>Nesse sentido, o arquétipo de Iansã transcende as fronteiras religiosas e étnicas. Nos convida à reflexão sobre a interculturalidade, pois desafia estereótipos e revela a complexidade das manifestações religiosas. Iansã, como arquétipo de uma força exusíaca feminina, permanece como uma inspiração atemporal, lembrando-nos da diversidade e da profundidade presente nas tradições espirituais.</w:t>
      </w:r>
    </w:p>
    <w:p w:rsidR="00A77BED" w:rsidRDefault="00A77BED" w:rsidP="00A77BED">
      <w:pPr>
        <w:spacing w:after="0" w:line="360" w:lineRule="auto"/>
        <w:ind w:firstLine="851"/>
        <w:jc w:val="both"/>
        <w:rPr>
          <w:rFonts w:ascii="Arial" w:eastAsia="Times New Roman" w:hAnsi="Arial" w:cs="Arial"/>
          <w:color w:val="000000" w:themeColor="text1"/>
        </w:rPr>
      </w:pPr>
    </w:p>
    <w:p w:rsidR="00A77BED" w:rsidRDefault="00A77BED" w:rsidP="00A77BED">
      <w:pPr>
        <w:spacing w:after="0" w:line="360" w:lineRule="auto"/>
        <w:jc w:val="both"/>
        <w:rPr>
          <w:rFonts w:ascii="Arial" w:eastAsia="Arial" w:hAnsi="Arial" w:cs="Arial"/>
        </w:rPr>
      </w:pPr>
      <w:r>
        <w:rPr>
          <w:rFonts w:ascii="Arial" w:eastAsia="Arial" w:hAnsi="Arial" w:cs="Arial"/>
          <w:b/>
        </w:rPr>
        <w:t>5 Considerações Finais.</w:t>
      </w:r>
    </w:p>
    <w:p w:rsidR="00A77BED" w:rsidRDefault="00A77BED" w:rsidP="00A77BED">
      <w:pPr>
        <w:shd w:val="clear" w:color="auto" w:fill="FFFFFF"/>
        <w:spacing w:after="0" w:line="360" w:lineRule="auto"/>
        <w:ind w:firstLine="851"/>
        <w:jc w:val="both"/>
        <w:rPr>
          <w:rFonts w:ascii="Arial" w:eastAsia="Times New Roman" w:hAnsi="Arial" w:cs="Arial"/>
          <w:color w:val="000000" w:themeColor="text1"/>
        </w:rPr>
      </w:pPr>
    </w:p>
    <w:p w:rsidR="00A77BED" w:rsidRDefault="00A77BED" w:rsidP="00A77BED">
      <w:pPr>
        <w:shd w:val="clear" w:color="auto" w:fill="FFFFFF"/>
        <w:spacing w:after="0" w:line="360" w:lineRule="auto"/>
        <w:ind w:firstLine="851"/>
        <w:jc w:val="both"/>
        <w:rPr>
          <w:rFonts w:ascii="Arial" w:eastAsia="Times New Roman" w:hAnsi="Arial" w:cs="Arial"/>
          <w:i/>
          <w:color w:val="000000" w:themeColor="text1"/>
        </w:rPr>
      </w:pPr>
      <w:r>
        <w:rPr>
          <w:rFonts w:ascii="Arial" w:eastAsia="Times New Roman" w:hAnsi="Arial" w:cs="Arial"/>
          <w:color w:val="000000" w:themeColor="text1"/>
        </w:rPr>
        <w:t xml:space="preserve">Em face da encruzilhada </w:t>
      </w:r>
      <w:r w:rsidR="00B262D1">
        <w:rPr>
          <w:rFonts w:ascii="Arial" w:eastAsia="Times New Roman" w:hAnsi="Arial" w:cs="Arial"/>
          <w:color w:val="000000" w:themeColor="text1"/>
        </w:rPr>
        <w:t>dada</w:t>
      </w:r>
      <w:r>
        <w:rPr>
          <w:rFonts w:ascii="Arial" w:eastAsia="Times New Roman" w:hAnsi="Arial" w:cs="Arial"/>
          <w:color w:val="000000" w:themeColor="text1"/>
        </w:rPr>
        <w:t xml:space="preserve"> pelo Sistema Colonial/Parasitário-Moderno, mulheres que buscam a terapêutica afro-religiosa encontram na figura simbólica e ritualística de Iansã uma fonte de resistência e de empoderamento. Es</w:t>
      </w:r>
      <w:r w:rsidR="00B262D1">
        <w:rPr>
          <w:rFonts w:ascii="Arial" w:eastAsia="Times New Roman" w:hAnsi="Arial" w:cs="Arial"/>
          <w:color w:val="000000" w:themeColor="text1"/>
        </w:rPr>
        <w:t>te estudo refletiu sobre como</w:t>
      </w:r>
      <w:r>
        <w:rPr>
          <w:rFonts w:ascii="Arial" w:eastAsia="Times New Roman" w:hAnsi="Arial" w:cs="Arial"/>
          <w:color w:val="000000" w:themeColor="text1"/>
        </w:rPr>
        <w:t xml:space="preserve"> rituais dedicados a essa divindade </w:t>
      </w:r>
      <w:bookmarkStart w:id="1" w:name="_GoBack"/>
      <w:bookmarkEnd w:id="1"/>
      <w:r>
        <w:rPr>
          <w:rFonts w:ascii="Arial" w:eastAsia="Times New Roman" w:hAnsi="Arial" w:cs="Arial"/>
          <w:color w:val="000000" w:themeColor="text1"/>
        </w:rPr>
        <w:t xml:space="preserve">oferecem uma plataforma dos saberes ancestrais e uma resposta libertadora aos desafios impostos pelo sistema dominante. Sob uma lente histórico-filosófica e exusíaca, observou-se como o arquétipo de Iansã nos terreiros brasileiros não só promove o autoconhecimento, mas também fortalece o protagonismo feminino e desencadeia processos de subversão do </w:t>
      </w:r>
      <w:r>
        <w:rPr>
          <w:rFonts w:ascii="Arial" w:eastAsia="Times New Roman" w:hAnsi="Arial" w:cs="Arial"/>
          <w:i/>
          <w:color w:val="000000" w:themeColor="text1"/>
        </w:rPr>
        <w:t>parasitismo de gênero.</w:t>
      </w:r>
    </w:p>
    <w:p w:rsidR="00A77BED" w:rsidRDefault="00A77BED" w:rsidP="00A77BED">
      <w:pPr>
        <w:shd w:val="clear" w:color="auto" w:fill="FFFFFF"/>
        <w:spacing w:after="0" w:line="360" w:lineRule="auto"/>
        <w:ind w:firstLine="851"/>
        <w:jc w:val="both"/>
        <w:rPr>
          <w:rFonts w:ascii="Arial" w:eastAsia="Times New Roman" w:hAnsi="Arial" w:cs="Arial"/>
          <w:color w:val="000000" w:themeColor="text1"/>
        </w:rPr>
      </w:pPr>
      <w:r>
        <w:rPr>
          <w:rFonts w:ascii="Arial" w:eastAsia="Times New Roman" w:hAnsi="Arial" w:cs="Arial"/>
          <w:color w:val="000000" w:themeColor="text1"/>
        </w:rPr>
        <w:t xml:space="preserve">Durante a crise do coronavírus, mulheres encontraram na devoção à Iansã uma forma de resistência frente à opressão do machismo brasileiro, evidenciado pela escalada da </w:t>
      </w:r>
      <w:r>
        <w:rPr>
          <w:rFonts w:ascii="Arial" w:eastAsia="Times New Roman" w:hAnsi="Arial" w:cs="Arial"/>
          <w:color w:val="000000" w:themeColor="text1"/>
        </w:rPr>
        <w:lastRenderedPageBreak/>
        <w:t xml:space="preserve">violência doméstica. Elas não apenas buscaram </w:t>
      </w:r>
      <w:r w:rsidR="007265E8">
        <w:rPr>
          <w:rFonts w:ascii="Arial" w:eastAsia="Times New Roman" w:hAnsi="Arial" w:cs="Arial"/>
          <w:color w:val="000000" w:themeColor="text1"/>
        </w:rPr>
        <w:t>proteção,</w:t>
      </w:r>
      <w:r>
        <w:rPr>
          <w:rFonts w:ascii="Arial" w:eastAsia="Times New Roman" w:hAnsi="Arial" w:cs="Arial"/>
          <w:color w:val="000000" w:themeColor="text1"/>
        </w:rPr>
        <w:t xml:space="preserve"> mas também afirma</w:t>
      </w:r>
      <w:r w:rsidR="007265E8">
        <w:rPr>
          <w:rFonts w:ascii="Arial" w:eastAsia="Times New Roman" w:hAnsi="Arial" w:cs="Arial"/>
          <w:color w:val="000000" w:themeColor="text1"/>
        </w:rPr>
        <w:t>ra</w:t>
      </w:r>
      <w:r>
        <w:rPr>
          <w:rFonts w:ascii="Arial" w:eastAsia="Times New Roman" w:hAnsi="Arial" w:cs="Arial"/>
          <w:color w:val="000000" w:themeColor="text1"/>
        </w:rPr>
        <w:t>m sua própria força e dignidade em um sistema opressor que, frequentemente, tenta silenciá-las</w:t>
      </w:r>
      <w:r w:rsidR="007265E8">
        <w:rPr>
          <w:rFonts w:ascii="Arial" w:eastAsia="Times New Roman" w:hAnsi="Arial" w:cs="Arial"/>
          <w:color w:val="000000" w:themeColor="text1"/>
        </w:rPr>
        <w:t>.</w:t>
      </w:r>
    </w:p>
    <w:p w:rsidR="00A77BED" w:rsidRDefault="00A77BED" w:rsidP="00A77BED">
      <w:pPr>
        <w:shd w:val="clear" w:color="auto" w:fill="FFFFFF"/>
        <w:spacing w:after="0" w:line="360" w:lineRule="auto"/>
        <w:ind w:firstLine="851"/>
        <w:jc w:val="both"/>
        <w:rPr>
          <w:rFonts w:ascii="Arial" w:eastAsia="Times New Roman" w:hAnsi="Arial" w:cs="Arial"/>
          <w:color w:val="000000" w:themeColor="text1"/>
        </w:rPr>
      </w:pPr>
      <w:r>
        <w:rPr>
          <w:rFonts w:ascii="Arial" w:eastAsia="Times New Roman" w:hAnsi="Arial" w:cs="Arial"/>
          <w:color w:val="000000" w:themeColor="text1"/>
        </w:rPr>
        <w:t xml:space="preserve">Portanto, o culto a essa divindade não é meramente prática religiosa, mas um ato de resistência e afirmação da autonomia feminina diante das injustiças e desigualdades de gênero. No confronto com os desafios impostos pelo sistema, as mulheres encontram nas tradições ancestrais uma fonte de fortaleza e inspiração para transformar sua realidade, construindo assim um caminho rumo à emancipação e à liberdade. </w:t>
      </w:r>
    </w:p>
    <w:p w:rsidR="00A77BED" w:rsidRDefault="00A77BED" w:rsidP="00A77BED">
      <w:pPr>
        <w:spacing w:after="0" w:line="360" w:lineRule="auto"/>
        <w:ind w:firstLine="851"/>
        <w:jc w:val="both"/>
        <w:rPr>
          <w:rFonts w:ascii="Arial" w:eastAsia="Times New Roman" w:hAnsi="Arial" w:cs="Arial"/>
          <w:color w:val="000000" w:themeColor="text1"/>
        </w:rPr>
      </w:pPr>
      <w:r>
        <w:rPr>
          <w:rFonts w:ascii="Arial" w:eastAsia="Times New Roman" w:hAnsi="Arial" w:cs="Arial"/>
          <w:color w:val="000000" w:themeColor="text1"/>
        </w:rPr>
        <w:t>Em Iansã, é possível buscar reflexões sobre como essa divindade pode ser uma inspiração para desafiar estruturas de poder que perpetuam o parasitismo de gênero. Umbanda e Candomblés, enquanto exterioridades culturais (Dussel, 2016) podem contribuir através do seu panteão, a exemplo da deusa Iansã, na busca por significados mais amplos para discussões sobre autoconhecimento, o empoderamento e o protagonismo feminino, contribuindo para a transformação de paradigmas sociais e de gênero: Eparrey, Oiá!</w:t>
      </w:r>
    </w:p>
    <w:p w:rsidR="000C0B6B" w:rsidRPr="00D353FB" w:rsidRDefault="000C0B6B">
      <w:pPr>
        <w:spacing w:after="0" w:line="360" w:lineRule="auto"/>
        <w:jc w:val="both"/>
        <w:rPr>
          <w:rFonts w:ascii="Arial" w:eastAsia="Arial" w:hAnsi="Arial" w:cs="Arial"/>
          <w:b/>
        </w:rPr>
      </w:pPr>
    </w:p>
    <w:p w:rsidR="00464B67" w:rsidRPr="00D353FB" w:rsidRDefault="00F165E0">
      <w:pPr>
        <w:spacing w:after="0" w:line="360" w:lineRule="auto"/>
        <w:jc w:val="both"/>
        <w:rPr>
          <w:rFonts w:ascii="Arial" w:eastAsia="Arial" w:hAnsi="Arial" w:cs="Arial"/>
          <w:b/>
        </w:rPr>
      </w:pPr>
      <w:r w:rsidRPr="00D353FB">
        <w:rPr>
          <w:rFonts w:ascii="Arial" w:eastAsia="Arial" w:hAnsi="Arial" w:cs="Arial"/>
          <w:b/>
        </w:rPr>
        <w:t>Referências</w:t>
      </w:r>
    </w:p>
    <w:p w:rsidR="000C0B6B" w:rsidRPr="00D353FB" w:rsidRDefault="008715EB">
      <w:pPr>
        <w:spacing w:after="0" w:line="360" w:lineRule="auto"/>
        <w:jc w:val="both"/>
        <w:rPr>
          <w:rFonts w:ascii="Arial" w:eastAsia="Times New Roman" w:hAnsi="Arial" w:cs="Arial"/>
          <w:color w:val="000000"/>
        </w:rPr>
      </w:pPr>
      <w:r w:rsidRPr="00D353FB">
        <w:rPr>
          <w:rFonts w:ascii="Arial" w:eastAsia="Times New Roman" w:hAnsi="Arial" w:cs="Arial"/>
          <w:color w:val="000000"/>
        </w:rPr>
        <w:t xml:space="preserve">BOMFIM, Manoel José. </w:t>
      </w:r>
      <w:r w:rsidRPr="00D353FB">
        <w:rPr>
          <w:rFonts w:ascii="Arial" w:eastAsia="Times New Roman" w:hAnsi="Arial" w:cs="Arial"/>
          <w:i/>
          <w:iCs/>
          <w:color w:val="000000"/>
        </w:rPr>
        <w:t xml:space="preserve">A </w:t>
      </w:r>
      <w:r w:rsidRPr="00D353FB">
        <w:rPr>
          <w:rFonts w:ascii="Arial" w:eastAsia="Times New Roman" w:hAnsi="Arial" w:cs="Arial"/>
          <w:i/>
          <w:color w:val="000000"/>
        </w:rPr>
        <w:t>América Latina: males de origem</w:t>
      </w:r>
      <w:r w:rsidRPr="00D353FB">
        <w:rPr>
          <w:rFonts w:ascii="Arial" w:eastAsia="Times New Roman" w:hAnsi="Arial" w:cs="Arial"/>
          <w:color w:val="000000"/>
        </w:rPr>
        <w:t>. Rio de Janeiro.  Centro Edelstein de pesquisas Sociais, 2008. </w:t>
      </w:r>
    </w:p>
    <w:p w:rsidR="008715EB" w:rsidRPr="00D353FB" w:rsidRDefault="008715EB" w:rsidP="008715EB">
      <w:pPr>
        <w:pStyle w:val="NormalWeb"/>
        <w:spacing w:before="0" w:beforeAutospacing="0" w:after="0" w:afterAutospacing="0"/>
        <w:jc w:val="both"/>
        <w:rPr>
          <w:rFonts w:ascii="Arial" w:hAnsi="Arial" w:cs="Arial"/>
          <w:sz w:val="22"/>
          <w:szCs w:val="22"/>
        </w:rPr>
      </w:pPr>
      <w:r w:rsidRPr="00D353FB">
        <w:rPr>
          <w:rFonts w:ascii="Arial" w:hAnsi="Arial" w:cs="Arial"/>
          <w:color w:val="000000"/>
          <w:sz w:val="22"/>
          <w:szCs w:val="22"/>
        </w:rPr>
        <w:t xml:space="preserve">CARNEIRO, Edison. </w:t>
      </w:r>
      <w:r w:rsidRPr="00D353FB">
        <w:rPr>
          <w:rFonts w:ascii="Arial" w:hAnsi="Arial" w:cs="Arial"/>
          <w:bCs/>
          <w:i/>
          <w:color w:val="000000"/>
          <w:sz w:val="22"/>
          <w:szCs w:val="22"/>
        </w:rPr>
        <w:t>Candomblés da Bahia.</w:t>
      </w:r>
      <w:r w:rsidRPr="00D353FB">
        <w:rPr>
          <w:rFonts w:ascii="Arial" w:hAnsi="Arial" w:cs="Arial"/>
          <w:color w:val="000000"/>
          <w:sz w:val="22"/>
          <w:szCs w:val="22"/>
        </w:rPr>
        <w:t xml:space="preserve"> 9. ed. São Paulo: Editora WMF Martins Fontes, 2008.</w:t>
      </w:r>
    </w:p>
    <w:p w:rsidR="008715EB" w:rsidRPr="00D353FB" w:rsidRDefault="008715EB" w:rsidP="008715EB">
      <w:pPr>
        <w:pStyle w:val="NormalWeb"/>
        <w:spacing w:before="0" w:beforeAutospacing="0" w:after="0" w:afterAutospacing="0"/>
        <w:jc w:val="both"/>
        <w:rPr>
          <w:rFonts w:ascii="Arial" w:hAnsi="Arial" w:cs="Arial"/>
          <w:sz w:val="22"/>
          <w:szCs w:val="22"/>
        </w:rPr>
      </w:pPr>
      <w:r w:rsidRPr="00D353FB">
        <w:rPr>
          <w:rFonts w:ascii="Arial" w:hAnsi="Arial" w:cs="Arial"/>
          <w:color w:val="000000"/>
          <w:sz w:val="22"/>
          <w:szCs w:val="22"/>
        </w:rPr>
        <w:t xml:space="preserve">DUSSEL, Enrique. Transmodernidade e interculturalidade: interpretação a partir da filosofia da libertação. In. </w:t>
      </w:r>
      <w:r w:rsidRPr="00D353FB">
        <w:rPr>
          <w:rFonts w:ascii="Arial" w:hAnsi="Arial" w:cs="Arial"/>
          <w:color w:val="000000"/>
          <w:sz w:val="22"/>
          <w:szCs w:val="22"/>
          <w:shd w:val="clear" w:color="auto" w:fill="FFFFFF"/>
        </w:rPr>
        <w:t xml:space="preserve">Dossiê: </w:t>
      </w:r>
      <w:r w:rsidRPr="00D353FB">
        <w:rPr>
          <w:rFonts w:ascii="Arial" w:hAnsi="Arial" w:cs="Arial"/>
          <w:bCs/>
          <w:color w:val="000000"/>
          <w:sz w:val="22"/>
          <w:szCs w:val="22"/>
          <w:shd w:val="clear" w:color="auto" w:fill="FFFFFF"/>
        </w:rPr>
        <w:t>Decolonialidade e Perspectiva Negra</w:t>
      </w:r>
      <w:r w:rsidRPr="00D353FB">
        <w:rPr>
          <w:rFonts w:ascii="Arial" w:hAnsi="Arial" w:cs="Arial"/>
          <w:color w:val="000000"/>
          <w:sz w:val="22"/>
          <w:szCs w:val="22"/>
          <w:shd w:val="clear" w:color="auto" w:fill="FFFFFF"/>
        </w:rPr>
        <w:t xml:space="preserve">. </w:t>
      </w:r>
      <w:r w:rsidRPr="00D353FB">
        <w:rPr>
          <w:rFonts w:ascii="Arial" w:hAnsi="Arial" w:cs="Arial"/>
          <w:i/>
          <w:color w:val="000000"/>
          <w:sz w:val="22"/>
          <w:szCs w:val="22"/>
          <w:shd w:val="clear" w:color="auto" w:fill="FFFFFF"/>
        </w:rPr>
        <w:t>Soc. estado.</w:t>
      </w:r>
      <w:r w:rsidRPr="00D353FB">
        <w:rPr>
          <w:rFonts w:ascii="Arial" w:hAnsi="Arial" w:cs="Arial"/>
          <w:color w:val="000000"/>
          <w:sz w:val="22"/>
          <w:szCs w:val="22"/>
          <w:shd w:val="clear" w:color="auto" w:fill="FFFFFF"/>
        </w:rPr>
        <w:t xml:space="preserve"> 31 (1), Jan-Abr 2016.</w:t>
      </w:r>
    </w:p>
    <w:p w:rsidR="008715EB" w:rsidRPr="00D353FB" w:rsidRDefault="008715EB" w:rsidP="008715EB">
      <w:pPr>
        <w:pStyle w:val="NormalWeb"/>
        <w:spacing w:before="0" w:beforeAutospacing="0" w:after="0" w:afterAutospacing="0"/>
        <w:jc w:val="both"/>
        <w:rPr>
          <w:rFonts w:ascii="Arial" w:hAnsi="Arial" w:cs="Arial"/>
          <w:sz w:val="22"/>
          <w:szCs w:val="22"/>
        </w:rPr>
      </w:pPr>
      <w:r w:rsidRPr="00D353FB">
        <w:rPr>
          <w:rFonts w:ascii="Arial" w:hAnsi="Arial" w:cs="Arial"/>
          <w:color w:val="000000"/>
          <w:sz w:val="22"/>
          <w:szCs w:val="22"/>
        </w:rPr>
        <w:t xml:space="preserve">MORAES, Daniela Beny Polito. </w:t>
      </w:r>
      <w:r w:rsidRPr="00D353FB">
        <w:rPr>
          <w:rFonts w:ascii="Arial" w:hAnsi="Arial" w:cs="Arial"/>
          <w:bCs/>
          <w:i/>
          <w:color w:val="000000"/>
          <w:sz w:val="22"/>
          <w:szCs w:val="22"/>
        </w:rPr>
        <w:t>Os elementos de Iansã como possibilidade para criação cênica.</w:t>
      </w:r>
      <w:r w:rsidRPr="00D353FB">
        <w:rPr>
          <w:rFonts w:ascii="Arial" w:hAnsi="Arial" w:cs="Arial"/>
          <w:b/>
          <w:bCs/>
          <w:color w:val="000000"/>
          <w:sz w:val="22"/>
          <w:szCs w:val="22"/>
        </w:rPr>
        <w:t xml:space="preserve"> </w:t>
      </w:r>
      <w:r w:rsidRPr="00D353FB">
        <w:rPr>
          <w:rFonts w:ascii="Arial" w:hAnsi="Arial" w:cs="Arial"/>
          <w:bCs/>
          <w:color w:val="000000"/>
          <w:sz w:val="22"/>
          <w:szCs w:val="22"/>
        </w:rPr>
        <w:t>2017.</w:t>
      </w:r>
      <w:r w:rsidRPr="00D353FB">
        <w:rPr>
          <w:rFonts w:ascii="Arial" w:hAnsi="Arial" w:cs="Arial"/>
          <w:b/>
          <w:bCs/>
          <w:color w:val="000000"/>
          <w:sz w:val="22"/>
          <w:szCs w:val="22"/>
        </w:rPr>
        <w:t xml:space="preserve"> </w:t>
      </w:r>
      <w:r w:rsidRPr="00D353FB">
        <w:rPr>
          <w:rFonts w:ascii="Arial" w:hAnsi="Arial" w:cs="Arial"/>
          <w:color w:val="000000"/>
          <w:sz w:val="22"/>
          <w:szCs w:val="22"/>
        </w:rPr>
        <w:t>Dissertação (mestrado) - Universidade Federal do Rio Grande do Norte, Centro de Ciências Humanas, Letras e Artes, Programa de Pós-graduação em Artes Cênicas, Natal, 2017. </w:t>
      </w:r>
    </w:p>
    <w:p w:rsidR="008715EB" w:rsidRPr="00D353FB" w:rsidRDefault="008715EB" w:rsidP="008715EB">
      <w:pPr>
        <w:pStyle w:val="NormalWeb"/>
        <w:spacing w:before="0" w:beforeAutospacing="0" w:after="0" w:afterAutospacing="0"/>
        <w:jc w:val="both"/>
        <w:rPr>
          <w:rFonts w:ascii="Arial" w:hAnsi="Arial" w:cs="Arial"/>
          <w:sz w:val="22"/>
          <w:szCs w:val="22"/>
        </w:rPr>
      </w:pPr>
      <w:r w:rsidRPr="00D353FB">
        <w:rPr>
          <w:rFonts w:ascii="Arial" w:hAnsi="Arial" w:cs="Arial"/>
          <w:color w:val="000000"/>
          <w:sz w:val="22"/>
          <w:szCs w:val="22"/>
        </w:rPr>
        <w:t xml:space="preserve">OYĚWÙMÍ, O. </w:t>
      </w:r>
      <w:r w:rsidRPr="00D353FB">
        <w:rPr>
          <w:rFonts w:ascii="Arial" w:hAnsi="Arial" w:cs="Arial"/>
          <w:bCs/>
          <w:i/>
          <w:color w:val="000000"/>
          <w:sz w:val="22"/>
          <w:szCs w:val="22"/>
        </w:rPr>
        <w:t>Conceituando o gênero:</w:t>
      </w:r>
      <w:r w:rsidRPr="00D353FB">
        <w:rPr>
          <w:rFonts w:ascii="Arial" w:hAnsi="Arial" w:cs="Arial"/>
          <w:i/>
          <w:color w:val="000000"/>
          <w:sz w:val="22"/>
          <w:szCs w:val="22"/>
        </w:rPr>
        <w:t xml:space="preserve"> os fundamentos eurocêntricos dos conceitos feministas e o desafio das epistemologias africanas.</w:t>
      </w:r>
      <w:r w:rsidRPr="00D353FB">
        <w:rPr>
          <w:rFonts w:ascii="Arial" w:hAnsi="Arial" w:cs="Arial"/>
          <w:color w:val="000000"/>
          <w:sz w:val="22"/>
          <w:szCs w:val="22"/>
        </w:rPr>
        <w:t xml:space="preserve"> Tradução de Juliana Araújo Lopes. Dakar: CODESRIA, 2004.</w:t>
      </w:r>
    </w:p>
    <w:p w:rsidR="008715EB" w:rsidRPr="00D353FB" w:rsidRDefault="008715EB" w:rsidP="008715EB">
      <w:pPr>
        <w:pStyle w:val="NormalWeb"/>
        <w:spacing w:before="0" w:beforeAutospacing="0" w:after="0" w:afterAutospacing="0"/>
        <w:jc w:val="both"/>
        <w:rPr>
          <w:rFonts w:ascii="Arial" w:hAnsi="Arial" w:cs="Arial"/>
          <w:sz w:val="22"/>
          <w:szCs w:val="22"/>
        </w:rPr>
      </w:pPr>
      <w:r w:rsidRPr="00D353FB">
        <w:rPr>
          <w:rFonts w:ascii="Arial" w:hAnsi="Arial" w:cs="Arial"/>
          <w:color w:val="000000"/>
          <w:sz w:val="22"/>
          <w:szCs w:val="22"/>
        </w:rPr>
        <w:t xml:space="preserve">PASSOS, Marlon Marcos Vieira. </w:t>
      </w:r>
      <w:r w:rsidRPr="00D353FB">
        <w:rPr>
          <w:rFonts w:ascii="Arial" w:hAnsi="Arial" w:cs="Arial"/>
          <w:bCs/>
          <w:i/>
          <w:color w:val="000000"/>
          <w:sz w:val="22"/>
          <w:szCs w:val="22"/>
        </w:rPr>
        <w:t>Oiá-Bethânia: amálgama de mitos</w:t>
      </w:r>
      <w:r w:rsidRPr="00D353FB">
        <w:rPr>
          <w:rFonts w:ascii="Arial" w:hAnsi="Arial" w:cs="Arial"/>
          <w:color w:val="000000"/>
          <w:sz w:val="22"/>
          <w:szCs w:val="22"/>
        </w:rPr>
        <w:t>. Uma análise sócioantropológica da trajetória artística de Maria Bethânia sob a influência de elementos míticos do orixá Oiá-Iansã. Monografia Final de Curso. Salvador: FACOM/ UFBA, 2004.</w:t>
      </w:r>
    </w:p>
    <w:p w:rsidR="008715EB" w:rsidRPr="00D353FB" w:rsidRDefault="008715EB" w:rsidP="008715EB">
      <w:pPr>
        <w:pStyle w:val="NormalWeb"/>
        <w:spacing w:before="0" w:beforeAutospacing="0" w:after="0" w:afterAutospacing="0"/>
        <w:jc w:val="both"/>
        <w:rPr>
          <w:rFonts w:ascii="Arial" w:hAnsi="Arial" w:cs="Arial"/>
          <w:sz w:val="22"/>
          <w:szCs w:val="22"/>
        </w:rPr>
      </w:pPr>
      <w:r w:rsidRPr="00D353FB">
        <w:rPr>
          <w:rFonts w:ascii="Arial" w:hAnsi="Arial" w:cs="Arial"/>
          <w:color w:val="000000"/>
          <w:sz w:val="22"/>
          <w:szCs w:val="22"/>
          <w:shd w:val="clear" w:color="auto" w:fill="FFFFFF"/>
        </w:rPr>
        <w:t>VERGER, Pierre. Orixás: deuses iorubás na África e no novo mundo. Salvador: Fundação Pierre Verger, 2018.</w:t>
      </w:r>
    </w:p>
    <w:p w:rsidR="00464B67" w:rsidRPr="00D353FB" w:rsidRDefault="008715EB" w:rsidP="008715EB">
      <w:pPr>
        <w:pStyle w:val="NormalWeb"/>
        <w:spacing w:before="0" w:beforeAutospacing="0" w:after="0" w:afterAutospacing="0"/>
        <w:jc w:val="both"/>
        <w:rPr>
          <w:rFonts w:ascii="Arial" w:hAnsi="Arial" w:cs="Arial"/>
          <w:sz w:val="22"/>
          <w:szCs w:val="22"/>
        </w:rPr>
      </w:pPr>
      <w:r w:rsidRPr="00D353FB">
        <w:rPr>
          <w:rFonts w:ascii="Arial" w:hAnsi="Arial" w:cs="Arial"/>
          <w:color w:val="000000"/>
          <w:sz w:val="22"/>
          <w:szCs w:val="22"/>
        </w:rPr>
        <w:t xml:space="preserve">ZENICOLA, Denise. Ubuntu (Partilhamento) In. </w:t>
      </w:r>
      <w:r w:rsidRPr="00D353FB">
        <w:rPr>
          <w:rFonts w:ascii="Arial" w:hAnsi="Arial" w:cs="Arial"/>
          <w:bCs/>
          <w:i/>
          <w:color w:val="000000"/>
          <w:sz w:val="22"/>
          <w:szCs w:val="22"/>
        </w:rPr>
        <w:t>Moringa – Artes do Espetáculo.</w:t>
      </w:r>
      <w:r w:rsidRPr="00D353FB">
        <w:rPr>
          <w:rFonts w:ascii="Arial" w:hAnsi="Arial" w:cs="Arial"/>
          <w:b/>
          <w:bCs/>
          <w:color w:val="000000"/>
          <w:sz w:val="22"/>
          <w:szCs w:val="22"/>
        </w:rPr>
        <w:t xml:space="preserve"> </w:t>
      </w:r>
      <w:r w:rsidRPr="00D353FB">
        <w:rPr>
          <w:rFonts w:ascii="Arial" w:hAnsi="Arial" w:cs="Arial"/>
          <w:color w:val="000000"/>
          <w:sz w:val="22"/>
          <w:szCs w:val="22"/>
        </w:rPr>
        <w:t>V.2, n.2, p. 85-92, 2014.</w:t>
      </w:r>
    </w:p>
    <w:sectPr w:rsidR="00464B67" w:rsidRPr="00D353FB">
      <w:footerReference w:type="default" r:id="rId7"/>
      <w:headerReference w:type="first" r:id="rId8"/>
      <w:pgSz w:w="11906" w:h="16838"/>
      <w:pgMar w:top="1701" w:right="1134" w:bottom="1134" w:left="1701" w:header="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CEF" w:rsidRDefault="00491CEF">
      <w:pPr>
        <w:spacing w:after="0" w:line="240" w:lineRule="auto"/>
      </w:pPr>
      <w:r>
        <w:separator/>
      </w:r>
    </w:p>
  </w:endnote>
  <w:endnote w:type="continuationSeparator" w:id="0">
    <w:p w:rsidR="00491CEF" w:rsidRDefault="00491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B67" w:rsidRDefault="00F165E0">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262D1">
      <w:rPr>
        <w:noProof/>
        <w:color w:val="000000"/>
      </w:rPr>
      <w:t>8</w:t>
    </w:r>
    <w:r>
      <w:rPr>
        <w:color w:val="000000"/>
      </w:rPr>
      <w:fldChar w:fldCharType="end"/>
    </w:r>
  </w:p>
  <w:p w:rsidR="00464B67" w:rsidRDefault="00464B67">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CEF" w:rsidRDefault="00491CEF">
      <w:pPr>
        <w:spacing w:after="0" w:line="240" w:lineRule="auto"/>
      </w:pPr>
      <w:r>
        <w:separator/>
      </w:r>
    </w:p>
  </w:footnote>
  <w:footnote w:type="continuationSeparator" w:id="0">
    <w:p w:rsidR="00491CEF" w:rsidRDefault="00491CEF">
      <w:pPr>
        <w:spacing w:after="0" w:line="240" w:lineRule="auto"/>
      </w:pPr>
      <w:r>
        <w:continuationSeparator/>
      </w:r>
    </w:p>
  </w:footnote>
  <w:footnote w:id="1">
    <w:p w:rsidR="00464B67" w:rsidRDefault="00F165E0">
      <w:pPr>
        <w:pBdr>
          <w:top w:val="nil"/>
          <w:left w:val="nil"/>
          <w:bottom w:val="nil"/>
          <w:right w:val="nil"/>
          <w:between w:val="nil"/>
        </w:pBdr>
        <w:spacing w:after="0" w:line="240" w:lineRule="auto"/>
        <w:jc w:val="both"/>
        <w:rPr>
          <w:color w:val="000000"/>
          <w:sz w:val="20"/>
          <w:szCs w:val="20"/>
        </w:rPr>
      </w:pPr>
      <w:r>
        <w:rPr>
          <w:vertAlign w:val="superscript"/>
        </w:rPr>
        <w:footnoteRef/>
      </w:r>
      <w:r w:rsidR="00E83638">
        <w:rPr>
          <w:color w:val="000000"/>
          <w:sz w:val="20"/>
          <w:szCs w:val="20"/>
        </w:rPr>
        <w:t>Doutora e Pós-Doutora em Ciências da Religião. Professora e Coordenadora do Núcleo de Estudos Afro-Brasileiros da Universidade Estadual de Montes Claros.</w:t>
      </w:r>
      <w:r w:rsidR="00E83638">
        <w:rPr>
          <w:color w:val="000000"/>
          <w:sz w:val="20"/>
          <w:szCs w:val="20"/>
          <w:shd w:val="clear" w:color="auto" w:fill="E1EAF2"/>
        </w:rPr>
        <w:t xml:space="preserve"> </w:t>
      </w:r>
      <w:r w:rsidR="00E83638">
        <w:rPr>
          <w:color w:val="000000"/>
          <w:sz w:val="20"/>
          <w:szCs w:val="20"/>
        </w:rPr>
        <w:t>Professora colaboradora da Pontifícia Universidade Católica de Minas Gerais e Tutora do Programa de Educação Tutorial em Ciências da Religião/SESu\MEC</w:t>
      </w:r>
      <w:r w:rsidR="00E83638">
        <w:rPr>
          <w:rFonts w:ascii="Arial" w:eastAsia="Arial" w:hAnsi="Arial" w:cs="Arial"/>
          <w:color w:val="000000"/>
          <w:sz w:val="18"/>
          <w:szCs w:val="18"/>
        </w:rPr>
        <w:t xml:space="preserve">. </w:t>
      </w:r>
      <w:hyperlink r:id="rId1" w:history="1">
        <w:r w:rsidR="00E83638" w:rsidRPr="00A65CDD">
          <w:rPr>
            <w:rStyle w:val="Hyperlink"/>
            <w:rFonts w:ascii="Arial" w:eastAsia="Arial" w:hAnsi="Arial" w:cs="Arial"/>
            <w:sz w:val="18"/>
            <w:szCs w:val="18"/>
          </w:rPr>
          <w:t>cristinaborgesgirasol@gmail.com</w:t>
        </w:r>
      </w:hyperlink>
      <w:r w:rsidR="00E83638">
        <w:rPr>
          <w:rFonts w:ascii="Arial" w:eastAsia="Arial" w:hAnsi="Arial" w:cs="Arial"/>
          <w:color w:val="000000"/>
          <w:sz w:val="18"/>
          <w:szCs w:val="18"/>
        </w:rPr>
        <w:t xml:space="preserve"> </w:t>
      </w:r>
    </w:p>
  </w:footnote>
  <w:footnote w:id="2">
    <w:p w:rsidR="00464B67" w:rsidRDefault="00F165E0">
      <w:pPr>
        <w:pBdr>
          <w:top w:val="nil"/>
          <w:left w:val="nil"/>
          <w:bottom w:val="nil"/>
          <w:right w:val="nil"/>
          <w:between w:val="nil"/>
        </w:pBdr>
        <w:spacing w:after="0" w:line="240" w:lineRule="auto"/>
        <w:jc w:val="both"/>
        <w:rPr>
          <w:color w:val="000000"/>
          <w:sz w:val="20"/>
          <w:szCs w:val="20"/>
        </w:rPr>
      </w:pPr>
      <w:r>
        <w:rPr>
          <w:vertAlign w:val="superscript"/>
        </w:rPr>
        <w:footnoteRef/>
      </w:r>
      <w:r w:rsidR="00E83638" w:rsidRPr="00E83638">
        <w:rPr>
          <w:rFonts w:ascii="Arial" w:hAnsi="Arial" w:cs="Arial"/>
          <w:color w:val="000000"/>
          <w:sz w:val="20"/>
          <w:szCs w:val="20"/>
        </w:rPr>
        <w:t xml:space="preserve"> Doutora em História Social pela Universidade Federal de Uberlândia/UFU. Professora do Instituto Federal do Norte de Minas Gerais/ IFNMG-Salinas. Professora Colaboradora do Programa de Pós Graduação em História, Mestrado Profissional, do Instituto de História e Ciências Sociais da UFCAT</w:t>
      </w:r>
      <w:r w:rsidR="00E83638">
        <w:rPr>
          <w:rFonts w:ascii="Arial" w:hAnsi="Arial" w:cs="Arial"/>
          <w:color w:val="000000"/>
          <w:sz w:val="20"/>
          <w:szCs w:val="20"/>
        </w:rPr>
        <w:t xml:space="preserve">. </w:t>
      </w:r>
      <w:hyperlink r:id="rId2" w:history="1">
        <w:r w:rsidR="00E83638" w:rsidRPr="00A65CDD">
          <w:rPr>
            <w:rStyle w:val="Hyperlink"/>
            <w:rFonts w:ascii="Arial" w:hAnsi="Arial" w:cs="Arial"/>
            <w:sz w:val="20"/>
            <w:szCs w:val="20"/>
          </w:rPr>
          <w:t>jaciely.silva@ifnmg.edu.br</w:t>
        </w:r>
      </w:hyperlink>
      <w:r w:rsidR="00E83638">
        <w:rPr>
          <w:rFonts w:ascii="Arial" w:hAnsi="Arial" w:cs="Arial"/>
          <w:color w:val="000000"/>
          <w:sz w:val="20"/>
          <w:szCs w:val="20"/>
        </w:rPr>
        <w:t xml:space="preserve"> </w:t>
      </w:r>
    </w:p>
  </w:footnote>
  <w:footnote w:id="3">
    <w:p w:rsidR="001B2090" w:rsidRDefault="001B2090" w:rsidP="001B2090">
      <w:pP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Para acesso ao material, indicamos o site: </w:t>
      </w:r>
      <w:hyperlink r:id="rId3" w:history="1">
        <w:r>
          <w:rPr>
            <w:rStyle w:val="Hyperlink"/>
            <w:rFonts w:ascii="Times New Roman" w:eastAsia="Times New Roman" w:hAnsi="Times New Roman" w:cs="Times New Roman"/>
            <w:color w:val="000000"/>
            <w:sz w:val="20"/>
            <w:szCs w:val="20"/>
          </w:rPr>
          <w:t>https://publicacoes.forumseguranca.org.br/home?view=grid</w:t>
        </w:r>
      </w:hyperlink>
      <w:r>
        <w:rPr>
          <w:rFonts w:ascii="Times New Roman" w:eastAsia="Times New Roman" w:hAnsi="Times New Roman" w:cs="Times New Roman"/>
          <w:color w:val="000000"/>
          <w:sz w:val="20"/>
          <w:szCs w:val="20"/>
        </w:rPr>
        <w:t xml:space="preserve">. Acesso em fevereiro de 2024. </w:t>
      </w:r>
    </w:p>
  </w:footnote>
  <w:footnote w:id="4">
    <w:p w:rsidR="001B2090" w:rsidRDefault="001B2090" w:rsidP="001B2090">
      <w:pP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O Lockdown da pandemia do Coronavírus foi um protocolo de emergência para evitar que as pessoas saiam de suas casas para atividades consideradas não essenciais. A meta foi reduzir o número de pessoas circulando e controlar consequentemente a disseminação do vírus. O lockdown durou cerca de um ano. </w:t>
      </w:r>
    </w:p>
  </w:footnote>
  <w:footnote w:id="5">
    <w:p w:rsidR="001B2090" w:rsidRDefault="001B2090" w:rsidP="001B2090">
      <w:pP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Em definição livre, Estado de Guerra é uma emergência na qual o Presidente da República conta com poderes especiais para suspender algumas garantias individuais asseguradas pela Constituição até o restabelecimento da ordem em situações de crise.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B67" w:rsidRDefault="00F165E0">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5725308" cy="178610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25308" cy="178610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144AEE"/>
    <w:multiLevelType w:val="multilevel"/>
    <w:tmpl w:val="C78280B0"/>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B67"/>
    <w:rsid w:val="00032BA6"/>
    <w:rsid w:val="000640BE"/>
    <w:rsid w:val="00071E7A"/>
    <w:rsid w:val="000A3353"/>
    <w:rsid w:val="000C0B6B"/>
    <w:rsid w:val="000E46E1"/>
    <w:rsid w:val="000E7C5D"/>
    <w:rsid w:val="00176D19"/>
    <w:rsid w:val="001A36E1"/>
    <w:rsid w:val="001A4402"/>
    <w:rsid w:val="001B2090"/>
    <w:rsid w:val="00243684"/>
    <w:rsid w:val="002E7777"/>
    <w:rsid w:val="00347328"/>
    <w:rsid w:val="00377FC8"/>
    <w:rsid w:val="003F20D0"/>
    <w:rsid w:val="0043446C"/>
    <w:rsid w:val="00464B67"/>
    <w:rsid w:val="004735F7"/>
    <w:rsid w:val="00491CEF"/>
    <w:rsid w:val="004D5E4E"/>
    <w:rsid w:val="0054202D"/>
    <w:rsid w:val="005853B7"/>
    <w:rsid w:val="005B37E6"/>
    <w:rsid w:val="005B7E1F"/>
    <w:rsid w:val="00663377"/>
    <w:rsid w:val="006D447B"/>
    <w:rsid w:val="007265E8"/>
    <w:rsid w:val="007557F2"/>
    <w:rsid w:val="0076331D"/>
    <w:rsid w:val="007A4C4E"/>
    <w:rsid w:val="007B7606"/>
    <w:rsid w:val="007E0650"/>
    <w:rsid w:val="007F37A2"/>
    <w:rsid w:val="008715EB"/>
    <w:rsid w:val="008F2DAA"/>
    <w:rsid w:val="00920463"/>
    <w:rsid w:val="009212C9"/>
    <w:rsid w:val="00A26C1B"/>
    <w:rsid w:val="00A77BED"/>
    <w:rsid w:val="00B262D1"/>
    <w:rsid w:val="00BC3C2B"/>
    <w:rsid w:val="00D353FB"/>
    <w:rsid w:val="00D41D54"/>
    <w:rsid w:val="00D94A42"/>
    <w:rsid w:val="00DB628E"/>
    <w:rsid w:val="00DF6DC5"/>
    <w:rsid w:val="00E83638"/>
    <w:rsid w:val="00F145E5"/>
    <w:rsid w:val="00F165E0"/>
    <w:rsid w:val="00F356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6E28A"/>
  <w15:docId w15:val="{5E2AF6FA-8376-4110-9BD2-5E3ACB83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spacing w:before="40" w:after="0"/>
      <w:outlineLvl w:val="2"/>
    </w:pPr>
    <w:rPr>
      <w:color w:val="1E4D78"/>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spacing w:line="240" w:lineRule="auto"/>
      <w:outlineLvl w:val="4"/>
    </w:pPr>
    <w:rPr>
      <w:rFonts w:ascii="Times New Roman" w:eastAsia="Times New Roman" w:hAnsi="Times New Roman" w:cs="Times New Roman"/>
      <w:b/>
      <w:sz w:val="20"/>
      <w:szCs w:val="20"/>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character" w:styleId="Forte">
    <w:name w:val="Strong"/>
    <w:basedOn w:val="Fontepargpadro"/>
    <w:uiPriority w:val="22"/>
    <w:qFormat/>
    <w:rsid w:val="00377FC8"/>
    <w:rPr>
      <w:b/>
      <w:bCs/>
    </w:rPr>
  </w:style>
  <w:style w:type="character" w:styleId="Hyperlink">
    <w:name w:val="Hyperlink"/>
    <w:basedOn w:val="Fontepargpadro"/>
    <w:uiPriority w:val="99"/>
    <w:unhideWhenUsed/>
    <w:rsid w:val="00E83638"/>
    <w:rPr>
      <w:color w:val="0000FF" w:themeColor="hyperlink"/>
      <w:u w:val="single"/>
    </w:rPr>
  </w:style>
  <w:style w:type="paragraph" w:styleId="NormalWeb">
    <w:name w:val="Normal (Web)"/>
    <w:basedOn w:val="Normal"/>
    <w:uiPriority w:val="99"/>
    <w:unhideWhenUsed/>
    <w:rsid w:val="007F37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ontepargpadro"/>
    <w:rsid w:val="00871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74764">
      <w:bodyDiv w:val="1"/>
      <w:marLeft w:val="0"/>
      <w:marRight w:val="0"/>
      <w:marTop w:val="0"/>
      <w:marBottom w:val="0"/>
      <w:divBdr>
        <w:top w:val="none" w:sz="0" w:space="0" w:color="auto"/>
        <w:left w:val="none" w:sz="0" w:space="0" w:color="auto"/>
        <w:bottom w:val="none" w:sz="0" w:space="0" w:color="auto"/>
        <w:right w:val="none" w:sz="0" w:space="0" w:color="auto"/>
      </w:divBdr>
    </w:div>
    <w:div w:id="444277708">
      <w:bodyDiv w:val="1"/>
      <w:marLeft w:val="0"/>
      <w:marRight w:val="0"/>
      <w:marTop w:val="0"/>
      <w:marBottom w:val="0"/>
      <w:divBdr>
        <w:top w:val="none" w:sz="0" w:space="0" w:color="auto"/>
        <w:left w:val="none" w:sz="0" w:space="0" w:color="auto"/>
        <w:bottom w:val="none" w:sz="0" w:space="0" w:color="auto"/>
        <w:right w:val="none" w:sz="0" w:space="0" w:color="auto"/>
      </w:divBdr>
    </w:div>
    <w:div w:id="500120318">
      <w:bodyDiv w:val="1"/>
      <w:marLeft w:val="0"/>
      <w:marRight w:val="0"/>
      <w:marTop w:val="0"/>
      <w:marBottom w:val="0"/>
      <w:divBdr>
        <w:top w:val="none" w:sz="0" w:space="0" w:color="auto"/>
        <w:left w:val="none" w:sz="0" w:space="0" w:color="auto"/>
        <w:bottom w:val="none" w:sz="0" w:space="0" w:color="auto"/>
        <w:right w:val="none" w:sz="0" w:space="0" w:color="auto"/>
      </w:divBdr>
    </w:div>
    <w:div w:id="610823701">
      <w:bodyDiv w:val="1"/>
      <w:marLeft w:val="0"/>
      <w:marRight w:val="0"/>
      <w:marTop w:val="0"/>
      <w:marBottom w:val="0"/>
      <w:divBdr>
        <w:top w:val="none" w:sz="0" w:space="0" w:color="auto"/>
        <w:left w:val="none" w:sz="0" w:space="0" w:color="auto"/>
        <w:bottom w:val="none" w:sz="0" w:space="0" w:color="auto"/>
        <w:right w:val="none" w:sz="0" w:space="0" w:color="auto"/>
      </w:divBdr>
    </w:div>
    <w:div w:id="874342765">
      <w:bodyDiv w:val="1"/>
      <w:marLeft w:val="0"/>
      <w:marRight w:val="0"/>
      <w:marTop w:val="0"/>
      <w:marBottom w:val="0"/>
      <w:divBdr>
        <w:top w:val="none" w:sz="0" w:space="0" w:color="auto"/>
        <w:left w:val="none" w:sz="0" w:space="0" w:color="auto"/>
        <w:bottom w:val="none" w:sz="0" w:space="0" w:color="auto"/>
        <w:right w:val="none" w:sz="0" w:space="0" w:color="auto"/>
      </w:divBdr>
    </w:div>
    <w:div w:id="901061215">
      <w:bodyDiv w:val="1"/>
      <w:marLeft w:val="0"/>
      <w:marRight w:val="0"/>
      <w:marTop w:val="0"/>
      <w:marBottom w:val="0"/>
      <w:divBdr>
        <w:top w:val="none" w:sz="0" w:space="0" w:color="auto"/>
        <w:left w:val="none" w:sz="0" w:space="0" w:color="auto"/>
        <w:bottom w:val="none" w:sz="0" w:space="0" w:color="auto"/>
        <w:right w:val="none" w:sz="0" w:space="0" w:color="auto"/>
      </w:divBdr>
    </w:div>
    <w:div w:id="1044716845">
      <w:bodyDiv w:val="1"/>
      <w:marLeft w:val="0"/>
      <w:marRight w:val="0"/>
      <w:marTop w:val="0"/>
      <w:marBottom w:val="0"/>
      <w:divBdr>
        <w:top w:val="none" w:sz="0" w:space="0" w:color="auto"/>
        <w:left w:val="none" w:sz="0" w:space="0" w:color="auto"/>
        <w:bottom w:val="none" w:sz="0" w:space="0" w:color="auto"/>
        <w:right w:val="none" w:sz="0" w:space="0" w:color="auto"/>
      </w:divBdr>
    </w:div>
    <w:div w:id="1079407816">
      <w:bodyDiv w:val="1"/>
      <w:marLeft w:val="0"/>
      <w:marRight w:val="0"/>
      <w:marTop w:val="0"/>
      <w:marBottom w:val="0"/>
      <w:divBdr>
        <w:top w:val="none" w:sz="0" w:space="0" w:color="auto"/>
        <w:left w:val="none" w:sz="0" w:space="0" w:color="auto"/>
        <w:bottom w:val="none" w:sz="0" w:space="0" w:color="auto"/>
        <w:right w:val="none" w:sz="0" w:space="0" w:color="auto"/>
      </w:divBdr>
    </w:div>
    <w:div w:id="1106198762">
      <w:bodyDiv w:val="1"/>
      <w:marLeft w:val="0"/>
      <w:marRight w:val="0"/>
      <w:marTop w:val="0"/>
      <w:marBottom w:val="0"/>
      <w:divBdr>
        <w:top w:val="none" w:sz="0" w:space="0" w:color="auto"/>
        <w:left w:val="none" w:sz="0" w:space="0" w:color="auto"/>
        <w:bottom w:val="none" w:sz="0" w:space="0" w:color="auto"/>
        <w:right w:val="none" w:sz="0" w:space="0" w:color="auto"/>
      </w:divBdr>
    </w:div>
    <w:div w:id="1119450151">
      <w:bodyDiv w:val="1"/>
      <w:marLeft w:val="0"/>
      <w:marRight w:val="0"/>
      <w:marTop w:val="0"/>
      <w:marBottom w:val="0"/>
      <w:divBdr>
        <w:top w:val="none" w:sz="0" w:space="0" w:color="auto"/>
        <w:left w:val="none" w:sz="0" w:space="0" w:color="auto"/>
        <w:bottom w:val="none" w:sz="0" w:space="0" w:color="auto"/>
        <w:right w:val="none" w:sz="0" w:space="0" w:color="auto"/>
      </w:divBdr>
    </w:div>
    <w:div w:id="1153983926">
      <w:bodyDiv w:val="1"/>
      <w:marLeft w:val="0"/>
      <w:marRight w:val="0"/>
      <w:marTop w:val="0"/>
      <w:marBottom w:val="0"/>
      <w:divBdr>
        <w:top w:val="none" w:sz="0" w:space="0" w:color="auto"/>
        <w:left w:val="none" w:sz="0" w:space="0" w:color="auto"/>
        <w:bottom w:val="none" w:sz="0" w:space="0" w:color="auto"/>
        <w:right w:val="none" w:sz="0" w:space="0" w:color="auto"/>
      </w:divBdr>
    </w:div>
    <w:div w:id="1278289467">
      <w:bodyDiv w:val="1"/>
      <w:marLeft w:val="0"/>
      <w:marRight w:val="0"/>
      <w:marTop w:val="0"/>
      <w:marBottom w:val="0"/>
      <w:divBdr>
        <w:top w:val="none" w:sz="0" w:space="0" w:color="auto"/>
        <w:left w:val="none" w:sz="0" w:space="0" w:color="auto"/>
        <w:bottom w:val="none" w:sz="0" w:space="0" w:color="auto"/>
        <w:right w:val="none" w:sz="0" w:space="0" w:color="auto"/>
      </w:divBdr>
    </w:div>
    <w:div w:id="1530027449">
      <w:bodyDiv w:val="1"/>
      <w:marLeft w:val="0"/>
      <w:marRight w:val="0"/>
      <w:marTop w:val="0"/>
      <w:marBottom w:val="0"/>
      <w:divBdr>
        <w:top w:val="none" w:sz="0" w:space="0" w:color="auto"/>
        <w:left w:val="none" w:sz="0" w:space="0" w:color="auto"/>
        <w:bottom w:val="none" w:sz="0" w:space="0" w:color="auto"/>
        <w:right w:val="none" w:sz="0" w:space="0" w:color="auto"/>
      </w:divBdr>
    </w:div>
    <w:div w:id="1868642398">
      <w:bodyDiv w:val="1"/>
      <w:marLeft w:val="0"/>
      <w:marRight w:val="0"/>
      <w:marTop w:val="0"/>
      <w:marBottom w:val="0"/>
      <w:divBdr>
        <w:top w:val="none" w:sz="0" w:space="0" w:color="auto"/>
        <w:left w:val="none" w:sz="0" w:space="0" w:color="auto"/>
        <w:bottom w:val="none" w:sz="0" w:space="0" w:color="auto"/>
        <w:right w:val="none" w:sz="0" w:space="0" w:color="auto"/>
      </w:divBdr>
    </w:div>
    <w:div w:id="2014526629">
      <w:bodyDiv w:val="1"/>
      <w:marLeft w:val="0"/>
      <w:marRight w:val="0"/>
      <w:marTop w:val="0"/>
      <w:marBottom w:val="0"/>
      <w:divBdr>
        <w:top w:val="none" w:sz="0" w:space="0" w:color="auto"/>
        <w:left w:val="none" w:sz="0" w:space="0" w:color="auto"/>
        <w:bottom w:val="none" w:sz="0" w:space="0" w:color="auto"/>
        <w:right w:val="none" w:sz="0" w:space="0" w:color="auto"/>
      </w:divBdr>
    </w:div>
    <w:div w:id="2034767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publicacoes.forumseguranca.org.br/home?view=grid" TargetMode="External"/><Relationship Id="rId2" Type="http://schemas.openxmlformats.org/officeDocument/2006/relationships/hyperlink" Target="mailto:jaciely.silva@ifnmg.edu.br" TargetMode="External"/><Relationship Id="rId1" Type="http://schemas.openxmlformats.org/officeDocument/2006/relationships/hyperlink" Target="mailto:cristinaborgesgirasol@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2764</Words>
  <Characters>15977</Characters>
  <Application>Microsoft Office Word</Application>
  <DocSecurity>0</DocSecurity>
  <Lines>295</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2024-08-19T20:29:00Z</cp:lastPrinted>
  <dcterms:created xsi:type="dcterms:W3CDTF">2024-09-06T07:28:00Z</dcterms:created>
  <dcterms:modified xsi:type="dcterms:W3CDTF">2024-09-06T07:28:00Z</dcterms:modified>
</cp:coreProperties>
</file>