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079A" w14:textId="77777777" w:rsidR="0009457E" w:rsidRDefault="0009457E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8EA9A94" w14:textId="0F98ED07" w:rsidR="0009457E" w:rsidRPr="00F049C7" w:rsidRDefault="007576F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INTERCULTURALIDADE NAS CIÊNCIAS DA RELIGIÃO</w:t>
      </w:r>
      <w:r w:rsidR="00E3604C"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3604C" w:rsidRPr="00F049C7">
        <w:rPr>
          <w:rFonts w:ascii="Arial" w:eastAsia="Arial" w:hAnsi="Arial" w:cs="Arial"/>
          <w:b/>
          <w:sz w:val="28"/>
          <w:szCs w:val="28"/>
        </w:rPr>
        <w:t xml:space="preserve">impactos no componente curricular Ensino Religioso </w:t>
      </w:r>
    </w:p>
    <w:p w14:paraId="7B38EE83" w14:textId="77777777" w:rsidR="0009457E" w:rsidRPr="00E3604C" w:rsidRDefault="0009457E">
      <w:pPr>
        <w:spacing w:after="0"/>
        <w:rPr>
          <w:rFonts w:ascii="Arial" w:eastAsia="Arial" w:hAnsi="Arial" w:cs="Arial"/>
          <w:color w:val="FF0000"/>
          <w:sz w:val="28"/>
          <w:szCs w:val="28"/>
        </w:rPr>
      </w:pPr>
    </w:p>
    <w:p w14:paraId="5223141F" w14:textId="77777777" w:rsidR="0009457E" w:rsidRDefault="0009457E">
      <w:pPr>
        <w:spacing w:after="0"/>
        <w:rPr>
          <w:rFonts w:ascii="Arial" w:eastAsia="Arial" w:hAnsi="Arial" w:cs="Arial"/>
          <w:sz w:val="28"/>
          <w:szCs w:val="28"/>
        </w:rPr>
      </w:pPr>
    </w:p>
    <w:p w14:paraId="26C7BEE8" w14:textId="0C4D1A68" w:rsidR="0009457E" w:rsidRDefault="007576FD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Paulo Agostinho N. Baptista</w:t>
      </w:r>
      <w:r w:rsidR="009425E8" w:rsidRPr="009425E8">
        <w:rPr>
          <w:rStyle w:val="Refdenotaderodap"/>
          <w:rFonts w:ascii="Arial" w:eastAsia="Arial" w:hAnsi="Arial" w:cs="Arial"/>
          <w:b/>
          <w:i/>
        </w:rPr>
        <w:footnoteReference w:customMarkFollows="1" w:id="1"/>
        <w:sym w:font="Symbol" w:char="F02A"/>
      </w:r>
    </w:p>
    <w:p w14:paraId="763CCFC0" w14:textId="77777777" w:rsidR="0009457E" w:rsidRDefault="0009457E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67AD04FC" w14:textId="31E7500E" w:rsidR="0009457E" w:rsidRDefault="00EF1B88">
      <w:pPr>
        <w:spacing w:after="0"/>
        <w:rPr>
          <w:rStyle w:val="Forte"/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/>
        </w:rPr>
        <w:t>Grupo de Trabalho (GT) :</w:t>
      </w:r>
      <w:r w:rsidR="007576FD">
        <w:rPr>
          <w:rFonts w:ascii="Arial" w:eastAsia="Arial" w:hAnsi="Arial" w:cs="Arial"/>
          <w:b/>
        </w:rPr>
        <w:t xml:space="preserve"> </w:t>
      </w:r>
      <w:r w:rsidR="009425E8">
        <w:rPr>
          <w:rFonts w:ascii="Arial" w:eastAsia="Arial" w:hAnsi="Arial" w:cs="Arial"/>
          <w:b/>
        </w:rPr>
        <w:t xml:space="preserve">GT 1 - </w:t>
      </w:r>
      <w:r w:rsidR="007576FD" w:rsidRPr="007576FD">
        <w:rPr>
          <w:rStyle w:val="Forte"/>
          <w:rFonts w:ascii="Arial" w:hAnsi="Arial" w:cs="Arial"/>
          <w:shd w:val="clear" w:color="auto" w:fill="FFFFFF"/>
        </w:rPr>
        <w:t>Ciências da Religião e Ensino Religioso: interfaces epistemológicas</w:t>
      </w:r>
      <w:r w:rsidR="007576FD">
        <w:rPr>
          <w:rStyle w:val="Forte"/>
          <w:rFonts w:ascii="Arial" w:hAnsi="Arial" w:cs="Arial"/>
          <w:shd w:val="clear" w:color="auto" w:fill="FFFFFF"/>
        </w:rPr>
        <w:t xml:space="preserve"> </w:t>
      </w:r>
    </w:p>
    <w:p w14:paraId="1ED26560" w14:textId="77777777" w:rsidR="007576FD" w:rsidRDefault="007576FD">
      <w:pPr>
        <w:spacing w:after="0"/>
      </w:pPr>
    </w:p>
    <w:p w14:paraId="4EFBDB62" w14:textId="087EEC21" w:rsidR="0019221B" w:rsidRPr="00FF2227" w:rsidRDefault="0019221B" w:rsidP="00DD6E1D">
      <w:pPr>
        <w:spacing w:after="0"/>
        <w:jc w:val="both"/>
        <w:rPr>
          <w:rFonts w:ascii="Arial" w:hAnsi="Arial" w:cs="Arial"/>
          <w:b/>
        </w:rPr>
      </w:pPr>
      <w:r w:rsidRPr="00FF2227">
        <w:rPr>
          <w:rFonts w:ascii="Arial" w:hAnsi="Arial" w:cs="Arial"/>
          <w:b/>
        </w:rPr>
        <w:t>Resumo</w:t>
      </w:r>
      <w:r w:rsidR="00E3604C" w:rsidRPr="00FF2227">
        <w:rPr>
          <w:rFonts w:ascii="Arial" w:hAnsi="Arial" w:cs="Arial"/>
          <w:b/>
        </w:rPr>
        <w:t xml:space="preserve"> </w:t>
      </w:r>
    </w:p>
    <w:p w14:paraId="36067536" w14:textId="4F5A1C48" w:rsidR="00DD6E1D" w:rsidRPr="00FF2227" w:rsidRDefault="00DD6E1D" w:rsidP="00DD6E1D">
      <w:pPr>
        <w:spacing w:after="0"/>
        <w:jc w:val="both"/>
        <w:rPr>
          <w:rFonts w:ascii="Arial" w:hAnsi="Arial" w:cs="Arial"/>
        </w:rPr>
      </w:pPr>
      <w:r w:rsidRPr="00FF2227">
        <w:rPr>
          <w:rFonts w:ascii="Arial" w:hAnsi="Arial" w:cs="Arial"/>
        </w:rPr>
        <w:t xml:space="preserve">As Ciências da Religião no Brasil, nascidas em 1969 com a criação do seu departamento na UFJF, como todas as ciências, precisa avançar e responder aos novos desafios. Uma categoria fundamental que provoca essa área multidisciplinar é a interculturalidade, cujo princípio básico é suspeitar das concepções </w:t>
      </w:r>
      <w:proofErr w:type="spellStart"/>
      <w:r w:rsidRPr="00FF2227">
        <w:rPr>
          <w:rFonts w:ascii="Arial" w:hAnsi="Arial" w:cs="Arial"/>
        </w:rPr>
        <w:t>monoculturais</w:t>
      </w:r>
      <w:proofErr w:type="spellEnd"/>
      <w:r w:rsidRPr="00FF2227">
        <w:rPr>
          <w:rFonts w:ascii="Arial" w:hAnsi="Arial" w:cs="Arial"/>
        </w:rPr>
        <w:t xml:space="preserve">, </w:t>
      </w:r>
      <w:proofErr w:type="spellStart"/>
      <w:r w:rsidRPr="00FF2227">
        <w:rPr>
          <w:rFonts w:ascii="Arial" w:hAnsi="Arial" w:cs="Arial"/>
        </w:rPr>
        <w:t>supraculturais</w:t>
      </w:r>
      <w:proofErr w:type="spellEnd"/>
      <w:r w:rsidRPr="00FF2227">
        <w:rPr>
          <w:rFonts w:ascii="Arial" w:hAnsi="Arial" w:cs="Arial"/>
        </w:rPr>
        <w:t xml:space="preserve"> que pretendem ser universais.  Propõe relações simétricas e horizontais entre todas as culturas, um diálogo que produz mútuo enriquecimento. Enquanto área </w:t>
      </w:r>
      <w:proofErr w:type="spellStart"/>
      <w:r w:rsidRPr="00FF2227">
        <w:rPr>
          <w:rFonts w:ascii="Arial" w:hAnsi="Arial" w:cs="Arial"/>
        </w:rPr>
        <w:t>inter</w:t>
      </w:r>
      <w:proofErr w:type="spellEnd"/>
      <w:r w:rsidRPr="00FF2227">
        <w:rPr>
          <w:rFonts w:ascii="Arial" w:hAnsi="Arial" w:cs="Arial"/>
        </w:rPr>
        <w:t xml:space="preserve">, </w:t>
      </w:r>
      <w:proofErr w:type="spellStart"/>
      <w:r w:rsidRPr="00FF2227">
        <w:rPr>
          <w:rFonts w:ascii="Arial" w:hAnsi="Arial" w:cs="Arial"/>
        </w:rPr>
        <w:t>multi</w:t>
      </w:r>
      <w:proofErr w:type="spellEnd"/>
      <w:r w:rsidRPr="00FF2227">
        <w:rPr>
          <w:rFonts w:ascii="Arial" w:hAnsi="Arial" w:cs="Arial"/>
        </w:rPr>
        <w:t xml:space="preserve"> e desafiada a ser transdisciplinar, precisa refletir criticamente sobre essa categoria, especialmente, como curso de formação para docentes de Ensino Religioso, num país tão diverso e complexo. Tratar da interculturalidade traz grandes impactos para esse componente curricular na formação docente e para a educação.  A partir de pesquisa bibliográfica, esta Comunicação pretende discutir a temática e mostrar que não é possível educar a dimensão antropológica da religiosidade sem que seja de forma dialogal entre os sujeitos e as culturas.   </w:t>
      </w:r>
    </w:p>
    <w:p w14:paraId="3579B472" w14:textId="77777777" w:rsidR="00C95C99" w:rsidRDefault="00C95C99">
      <w:pPr>
        <w:spacing w:after="0"/>
      </w:pPr>
    </w:p>
    <w:p w14:paraId="4C27051D" w14:textId="33933314" w:rsidR="0009457E" w:rsidRDefault="00EF1B8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 w:rsidR="009425E8">
        <w:rPr>
          <w:rFonts w:ascii="Arial" w:eastAsia="Arial" w:hAnsi="Arial" w:cs="Arial"/>
          <w:b/>
        </w:rPr>
        <w:t xml:space="preserve"> </w:t>
      </w:r>
      <w:r w:rsidR="009425E8" w:rsidRPr="009425E8">
        <w:rPr>
          <w:rFonts w:ascii="Arial" w:eastAsia="Arial" w:hAnsi="Arial" w:cs="Arial"/>
        </w:rPr>
        <w:t>Interculturalidade;</w:t>
      </w:r>
      <w:r w:rsidR="009425E8">
        <w:rPr>
          <w:rFonts w:ascii="Arial" w:eastAsia="Arial" w:hAnsi="Arial" w:cs="Arial"/>
          <w:b/>
        </w:rPr>
        <w:t xml:space="preserve"> </w:t>
      </w:r>
      <w:r w:rsidR="009425E8" w:rsidRPr="009425E8">
        <w:rPr>
          <w:rFonts w:ascii="Arial" w:eastAsia="Arial" w:hAnsi="Arial" w:cs="Arial"/>
        </w:rPr>
        <w:t>Ensino</w:t>
      </w:r>
      <w:r w:rsidR="009425E8">
        <w:rPr>
          <w:rFonts w:ascii="Arial" w:eastAsia="Arial" w:hAnsi="Arial" w:cs="Arial"/>
          <w:b/>
        </w:rPr>
        <w:t xml:space="preserve"> </w:t>
      </w:r>
      <w:r w:rsidR="009425E8" w:rsidRPr="009425E8">
        <w:rPr>
          <w:rFonts w:ascii="Arial" w:eastAsia="Arial" w:hAnsi="Arial" w:cs="Arial"/>
        </w:rPr>
        <w:t>Religioso</w:t>
      </w:r>
      <w:r w:rsidR="009425E8">
        <w:rPr>
          <w:rFonts w:ascii="Arial" w:eastAsia="Arial" w:hAnsi="Arial" w:cs="Arial"/>
          <w:b/>
        </w:rPr>
        <w:t xml:space="preserve">; </w:t>
      </w:r>
      <w:r w:rsidR="009425E8" w:rsidRPr="009425E8">
        <w:rPr>
          <w:rFonts w:ascii="Arial" w:eastAsia="Arial" w:hAnsi="Arial" w:cs="Arial"/>
        </w:rPr>
        <w:t>Ciências</w:t>
      </w:r>
      <w:r w:rsidR="009425E8">
        <w:rPr>
          <w:rFonts w:ascii="Arial" w:eastAsia="Arial" w:hAnsi="Arial" w:cs="Arial"/>
          <w:b/>
        </w:rPr>
        <w:t xml:space="preserve"> </w:t>
      </w:r>
      <w:r w:rsidR="009425E8" w:rsidRPr="009425E8">
        <w:rPr>
          <w:rFonts w:ascii="Arial" w:eastAsia="Arial" w:hAnsi="Arial" w:cs="Arial"/>
        </w:rPr>
        <w:t>da</w:t>
      </w:r>
      <w:r w:rsidR="009425E8">
        <w:rPr>
          <w:rFonts w:ascii="Arial" w:eastAsia="Arial" w:hAnsi="Arial" w:cs="Arial"/>
        </w:rPr>
        <w:t xml:space="preserve"> Religião; Epistemologia.</w:t>
      </w:r>
    </w:p>
    <w:p w14:paraId="0FFC0E9E" w14:textId="77777777" w:rsidR="0009457E" w:rsidRDefault="0009457E">
      <w:pPr>
        <w:spacing w:after="0" w:line="360" w:lineRule="auto"/>
        <w:jc w:val="both"/>
        <w:rPr>
          <w:rFonts w:ascii="Arial" w:eastAsia="Arial" w:hAnsi="Arial" w:cs="Arial"/>
        </w:rPr>
      </w:pPr>
    </w:p>
    <w:p w14:paraId="53C97826" w14:textId="261B1A51" w:rsidR="0009457E" w:rsidRDefault="00EF1B8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</w:t>
      </w:r>
    </w:p>
    <w:p w14:paraId="06BF7B07" w14:textId="44B297B4" w:rsidR="00282F38" w:rsidRDefault="002A1D83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</w:rPr>
        <w:t>As Ciências da Religião no Brasil tiveram início em 1969</w:t>
      </w:r>
      <w:r w:rsidR="0019221B">
        <w:rPr>
          <w:rFonts w:ascii="Arial" w:eastAsia="Arial" w:hAnsi="Arial" w:cs="Arial"/>
        </w:rPr>
        <w:t xml:space="preserve"> </w:t>
      </w:r>
      <w:r w:rsidRPr="00A13643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</w:rPr>
        <w:t xml:space="preserve"> a criação do departamento de </w:t>
      </w:r>
      <w:r w:rsidR="00FC0765">
        <w:rPr>
          <w:rFonts w:ascii="Arial" w:eastAsia="Arial" w:hAnsi="Arial" w:cs="Arial"/>
        </w:rPr>
        <w:t>Ciências da</w:t>
      </w:r>
      <w:r w:rsidR="00AD130C">
        <w:rPr>
          <w:rFonts w:ascii="Arial" w:eastAsia="Arial" w:hAnsi="Arial" w:cs="Arial"/>
        </w:rPr>
        <w:t>s</w:t>
      </w:r>
      <w:r w:rsidR="00FC0765">
        <w:rPr>
          <w:rFonts w:ascii="Arial" w:eastAsia="Arial" w:hAnsi="Arial" w:cs="Arial"/>
        </w:rPr>
        <w:t xml:space="preserve"> Religi</w:t>
      </w:r>
      <w:r w:rsidR="00AD130C">
        <w:rPr>
          <w:rFonts w:ascii="Arial" w:eastAsia="Arial" w:hAnsi="Arial" w:cs="Arial"/>
        </w:rPr>
        <w:t>ões</w:t>
      </w:r>
      <w:r w:rsidR="00345C52">
        <w:rPr>
          <w:rFonts w:ascii="Arial" w:eastAsia="Arial" w:hAnsi="Arial" w:cs="Arial"/>
        </w:rPr>
        <w:t xml:space="preserve"> </w:t>
      </w:r>
      <w:r w:rsidR="00586103">
        <w:rPr>
          <w:rFonts w:ascii="Arial" w:eastAsia="Arial" w:hAnsi="Arial" w:cs="Arial"/>
        </w:rPr>
        <w:t>n</w:t>
      </w:r>
      <w:r w:rsidR="00345C52">
        <w:rPr>
          <w:rFonts w:ascii="Arial" w:eastAsia="Arial" w:hAnsi="Arial" w:cs="Arial"/>
        </w:rPr>
        <w:t>a UFJF</w:t>
      </w:r>
      <w:r w:rsidR="0019221B">
        <w:rPr>
          <w:rFonts w:ascii="Arial" w:eastAsia="Arial" w:hAnsi="Arial" w:cs="Arial"/>
        </w:rPr>
        <w:t>,</w:t>
      </w:r>
      <w:r w:rsidR="001B74E2">
        <w:rPr>
          <w:rFonts w:ascii="Arial" w:eastAsia="Arial" w:hAnsi="Arial" w:cs="Arial"/>
        </w:rPr>
        <w:t xml:space="preserve"> </w:t>
      </w:r>
      <w:r w:rsidR="001B74E2" w:rsidRPr="008556C7">
        <w:rPr>
          <w:rFonts w:ascii="Arial" w:eastAsia="Arial" w:hAnsi="Arial" w:cs="Arial"/>
        </w:rPr>
        <w:t xml:space="preserve">passando a ser chamada, posteriormente, Ciência da Religião sob a liderança de Jaime </w:t>
      </w:r>
      <w:proofErr w:type="spellStart"/>
      <w:r w:rsidR="001B74E2" w:rsidRPr="008556C7">
        <w:rPr>
          <w:rFonts w:ascii="Arial" w:eastAsia="Arial" w:hAnsi="Arial" w:cs="Arial"/>
        </w:rPr>
        <w:t>Snoek</w:t>
      </w:r>
      <w:proofErr w:type="spellEnd"/>
      <w:r w:rsidR="001B74E2" w:rsidRPr="008556C7">
        <w:rPr>
          <w:rFonts w:ascii="Arial" w:eastAsia="Arial" w:hAnsi="Arial" w:cs="Arial"/>
        </w:rPr>
        <w:t xml:space="preserve">. </w:t>
      </w:r>
      <w:r w:rsidR="0019221B" w:rsidRPr="008556C7">
        <w:rPr>
          <w:rFonts w:ascii="Arial" w:hAnsi="Arial" w:cs="Arial"/>
          <w:shd w:val="clear" w:color="auto" w:fill="FFFFFF"/>
        </w:rPr>
        <w:t xml:space="preserve">Conforme nos mostra Frederico </w:t>
      </w:r>
      <w:proofErr w:type="spellStart"/>
      <w:r w:rsidR="0019221B" w:rsidRPr="008556C7">
        <w:rPr>
          <w:rFonts w:ascii="Arial" w:hAnsi="Arial" w:cs="Arial"/>
          <w:shd w:val="clear" w:color="auto" w:fill="FFFFFF"/>
        </w:rPr>
        <w:t>Pieper</w:t>
      </w:r>
      <w:proofErr w:type="spellEnd"/>
      <w:r w:rsidR="0019221B" w:rsidRPr="008556C7">
        <w:rPr>
          <w:rFonts w:ascii="Arial" w:hAnsi="Arial" w:cs="Arial"/>
          <w:shd w:val="clear" w:color="auto" w:fill="FFFFFF"/>
        </w:rPr>
        <w:t xml:space="preserve"> (2018, p. 235)</w:t>
      </w:r>
      <w:r w:rsidR="0019221B" w:rsidRPr="008556C7">
        <w:rPr>
          <w:rFonts w:ascii="Arial" w:eastAsia="Arial" w:hAnsi="Arial" w:cs="Arial"/>
        </w:rPr>
        <w:t>, o</w:t>
      </w:r>
      <w:r w:rsidR="00FD1074" w:rsidRPr="008556C7">
        <w:rPr>
          <w:rFonts w:ascii="Arial" w:eastAsia="Arial" w:hAnsi="Arial" w:cs="Arial"/>
        </w:rPr>
        <w:t xml:space="preserve">s </w:t>
      </w:r>
      <w:r w:rsidR="00282F38" w:rsidRPr="008556C7">
        <w:rPr>
          <w:rFonts w:ascii="Arial" w:eastAsia="Arial" w:hAnsi="Arial" w:cs="Arial"/>
        </w:rPr>
        <w:t>seus objetivos</w:t>
      </w:r>
      <w:r w:rsidR="0019221B" w:rsidRPr="008556C7">
        <w:rPr>
          <w:rFonts w:ascii="Arial" w:eastAsia="Arial" w:hAnsi="Arial" w:cs="Arial"/>
        </w:rPr>
        <w:t xml:space="preserve"> eram</w:t>
      </w:r>
      <w:r w:rsidR="00282F38" w:rsidRPr="008556C7">
        <w:rPr>
          <w:rFonts w:ascii="Arial" w:eastAsia="Arial" w:hAnsi="Arial" w:cs="Arial"/>
        </w:rPr>
        <w:t xml:space="preserve">: </w:t>
      </w:r>
      <w:r w:rsidR="005307F0" w:rsidRPr="008556C7">
        <w:rPr>
          <w:rFonts w:ascii="Arial" w:eastAsia="Arial" w:hAnsi="Arial" w:cs="Arial"/>
        </w:rPr>
        <w:t>“</w:t>
      </w:r>
      <w:r w:rsidR="00282F38" w:rsidRPr="008556C7">
        <w:rPr>
          <w:rFonts w:ascii="Arial" w:hAnsi="Arial" w:cs="Arial"/>
          <w:shd w:val="clear" w:color="auto" w:fill="FFFFFF"/>
        </w:rPr>
        <w:t xml:space="preserve">o estudo sistemático </w:t>
      </w:r>
      <w:r w:rsidR="00282F38" w:rsidRPr="00282F38">
        <w:rPr>
          <w:rFonts w:ascii="Arial" w:hAnsi="Arial" w:cs="Arial"/>
          <w:shd w:val="clear" w:color="auto" w:fill="FFFFFF"/>
        </w:rPr>
        <w:t xml:space="preserve">e </w:t>
      </w:r>
      <w:proofErr w:type="spellStart"/>
      <w:r w:rsidR="00282F38" w:rsidRPr="00282F38">
        <w:rPr>
          <w:rFonts w:ascii="Arial" w:hAnsi="Arial" w:cs="Arial"/>
          <w:shd w:val="clear" w:color="auto" w:fill="FFFFFF"/>
        </w:rPr>
        <w:t>aconfessional</w:t>
      </w:r>
      <w:proofErr w:type="spellEnd"/>
      <w:r w:rsidR="00282F38" w:rsidRPr="00282F38">
        <w:rPr>
          <w:rFonts w:ascii="Arial" w:hAnsi="Arial" w:cs="Arial"/>
          <w:shd w:val="clear" w:color="auto" w:fill="FFFFFF"/>
        </w:rPr>
        <w:t xml:space="preserve"> do fenômeno da religiosidade</w:t>
      </w:r>
      <w:r w:rsidR="005307F0">
        <w:rPr>
          <w:rFonts w:ascii="Arial" w:hAnsi="Arial" w:cs="Arial"/>
          <w:shd w:val="clear" w:color="auto" w:fill="FFFFFF"/>
        </w:rPr>
        <w:t xml:space="preserve"> [...]”</w:t>
      </w:r>
      <w:r w:rsidR="00A50A75">
        <w:rPr>
          <w:rFonts w:ascii="Arial" w:hAnsi="Arial" w:cs="Arial"/>
          <w:shd w:val="clear" w:color="auto" w:fill="FFFFFF"/>
        </w:rPr>
        <w:t xml:space="preserve"> para formar o egresso em condições de exercer “</w:t>
      </w:r>
      <w:r w:rsidR="00282F38" w:rsidRPr="00282F38">
        <w:rPr>
          <w:rFonts w:ascii="Arial" w:hAnsi="Arial" w:cs="Arial"/>
          <w:shd w:val="clear" w:color="auto" w:fill="FFFFFF"/>
        </w:rPr>
        <w:t xml:space="preserve">as funções de professor de religião em </w:t>
      </w:r>
      <w:r w:rsidR="0019221B" w:rsidRPr="00282F38">
        <w:rPr>
          <w:rFonts w:ascii="Arial" w:hAnsi="Arial" w:cs="Arial"/>
          <w:shd w:val="clear" w:color="auto" w:fill="FFFFFF"/>
        </w:rPr>
        <w:t>estabelecimentos de ensino, orientador</w:t>
      </w:r>
      <w:r w:rsidR="00282F38" w:rsidRPr="00282F38">
        <w:rPr>
          <w:rFonts w:ascii="Arial" w:hAnsi="Arial" w:cs="Arial"/>
          <w:shd w:val="clear" w:color="auto" w:fill="FFFFFF"/>
        </w:rPr>
        <w:t xml:space="preserve">  religioso-</w:t>
      </w:r>
      <w:r w:rsidR="0019221B" w:rsidRPr="00282F38">
        <w:rPr>
          <w:rFonts w:ascii="Arial" w:hAnsi="Arial" w:cs="Arial"/>
          <w:shd w:val="clear" w:color="auto" w:fill="FFFFFF"/>
        </w:rPr>
        <w:t>moral e</w:t>
      </w:r>
      <w:r w:rsidR="00282F38" w:rsidRPr="00282F38">
        <w:rPr>
          <w:rFonts w:ascii="Arial" w:hAnsi="Arial" w:cs="Arial"/>
          <w:shd w:val="clear" w:color="auto" w:fill="FFFFFF"/>
        </w:rPr>
        <w:t xml:space="preserve">  técnico  em  assuntos  religiosos  para assessorar  os  poderes  públicos  e  as  organizações  </w:t>
      </w:r>
      <w:r w:rsidR="00AC37A8" w:rsidRPr="004C23C1">
        <w:rPr>
          <w:rFonts w:ascii="Arial" w:hAnsi="Arial" w:cs="Arial"/>
          <w:shd w:val="clear" w:color="auto" w:fill="FFFFFF"/>
        </w:rPr>
        <w:t>socioeconômicas</w:t>
      </w:r>
      <w:r w:rsidR="00282F38" w:rsidRPr="004C23C1">
        <w:rPr>
          <w:rFonts w:ascii="Arial" w:hAnsi="Arial" w:cs="Arial"/>
          <w:shd w:val="clear" w:color="auto" w:fill="FFFFFF"/>
        </w:rPr>
        <w:t xml:space="preserve">  (Ata do  núcleo  de Ciências das Religiões,</w:t>
      </w:r>
      <w:r w:rsidR="00EC3EE1" w:rsidRPr="004C23C1">
        <w:rPr>
          <w:rFonts w:ascii="Arial" w:hAnsi="Arial" w:cs="Arial"/>
          <w:shd w:val="clear" w:color="auto" w:fill="FFFFFF"/>
        </w:rPr>
        <w:t xml:space="preserve"> </w:t>
      </w:r>
      <w:r w:rsidR="00282F38" w:rsidRPr="004C23C1">
        <w:rPr>
          <w:rFonts w:ascii="Arial" w:hAnsi="Arial" w:cs="Arial"/>
          <w:shd w:val="clear" w:color="auto" w:fill="FFFFFF"/>
        </w:rPr>
        <w:t>10/07/1969)</w:t>
      </w:r>
      <w:r w:rsidR="00CD466D" w:rsidRPr="004C23C1">
        <w:rPr>
          <w:rFonts w:ascii="Arial" w:hAnsi="Arial" w:cs="Arial"/>
          <w:shd w:val="clear" w:color="auto" w:fill="FFFFFF"/>
        </w:rPr>
        <w:t>”</w:t>
      </w:r>
      <w:r w:rsidR="0019221B">
        <w:rPr>
          <w:rFonts w:ascii="Arial" w:hAnsi="Arial" w:cs="Arial"/>
          <w:shd w:val="clear" w:color="auto" w:fill="FFFFFF"/>
        </w:rPr>
        <w:t>.</w:t>
      </w:r>
      <w:r w:rsidR="00586103">
        <w:rPr>
          <w:rFonts w:ascii="Arial" w:hAnsi="Arial" w:cs="Arial"/>
          <w:shd w:val="clear" w:color="auto" w:fill="FFFFFF"/>
        </w:rPr>
        <w:t xml:space="preserve"> </w:t>
      </w:r>
    </w:p>
    <w:p w14:paraId="485C0E83" w14:textId="735C851C" w:rsidR="000A49A4" w:rsidRDefault="00162589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8556C7">
        <w:rPr>
          <w:rFonts w:ascii="Arial" w:hAnsi="Arial" w:cs="Arial"/>
          <w:shd w:val="clear" w:color="auto" w:fill="FFFFFF"/>
        </w:rPr>
        <w:lastRenderedPageBreak/>
        <w:t>Embora nascida</w:t>
      </w:r>
      <w:r w:rsidR="00EC3EE1" w:rsidRPr="008556C7">
        <w:rPr>
          <w:rFonts w:ascii="Arial" w:hAnsi="Arial" w:cs="Arial"/>
          <w:shd w:val="clear" w:color="auto" w:fill="FFFFFF"/>
        </w:rPr>
        <w:t xml:space="preserve"> num </w:t>
      </w:r>
      <w:r w:rsidR="00EC3EE1">
        <w:rPr>
          <w:rFonts w:ascii="Arial" w:hAnsi="Arial" w:cs="Arial"/>
          <w:shd w:val="clear" w:color="auto" w:fill="FFFFFF"/>
        </w:rPr>
        <w:t xml:space="preserve">contexto marcadamente </w:t>
      </w:r>
      <w:r w:rsidR="007D4482" w:rsidRPr="00C81970">
        <w:rPr>
          <w:rFonts w:ascii="Arial" w:hAnsi="Arial" w:cs="Arial"/>
          <w:shd w:val="clear" w:color="auto" w:fill="FFFFFF"/>
        </w:rPr>
        <w:t>cristão</w:t>
      </w:r>
      <w:r w:rsidR="000F2052" w:rsidRPr="00C81970">
        <w:rPr>
          <w:rFonts w:ascii="Arial" w:hAnsi="Arial" w:cs="Arial"/>
          <w:shd w:val="clear" w:color="auto" w:fill="FFFFFF"/>
        </w:rPr>
        <w:t>, oferece uma proposta</w:t>
      </w:r>
      <w:r w:rsidR="00517038" w:rsidRPr="00C81970">
        <w:rPr>
          <w:rFonts w:ascii="Arial" w:hAnsi="Arial" w:cs="Arial"/>
          <w:shd w:val="clear" w:color="auto" w:fill="FFFFFF"/>
        </w:rPr>
        <w:t xml:space="preserve"> inovadora, ao trazer disciplinas como Filosofia da Religião, Sociologia da Religião, Ps</w:t>
      </w:r>
      <w:r w:rsidR="00E438C8" w:rsidRPr="00C81970">
        <w:rPr>
          <w:rFonts w:ascii="Arial" w:hAnsi="Arial" w:cs="Arial"/>
          <w:shd w:val="clear" w:color="auto" w:fill="FFFFFF"/>
        </w:rPr>
        <w:t xml:space="preserve">icologia da Religião, Hermenêutica de livros sagrados, além de Antropologia </w:t>
      </w:r>
      <w:r w:rsidR="004D27F5">
        <w:rPr>
          <w:rFonts w:ascii="Arial" w:hAnsi="Arial" w:cs="Arial"/>
          <w:shd w:val="clear" w:color="auto" w:fill="FFFFFF"/>
        </w:rPr>
        <w:t xml:space="preserve">Cultural, Antropologia Filosófica, Ética </w:t>
      </w:r>
      <w:r w:rsidR="00E438C8" w:rsidRPr="00C81970">
        <w:rPr>
          <w:rFonts w:ascii="Arial" w:hAnsi="Arial" w:cs="Arial"/>
          <w:shd w:val="clear" w:color="auto" w:fill="FFFFFF"/>
        </w:rPr>
        <w:t>e, especialmente, Estudo Comparado das Religiões</w:t>
      </w:r>
      <w:r w:rsidR="00C81970" w:rsidRPr="00C81970">
        <w:rPr>
          <w:rFonts w:ascii="Arial" w:hAnsi="Arial" w:cs="Arial"/>
          <w:shd w:val="clear" w:color="auto" w:fill="FFFFFF"/>
        </w:rPr>
        <w:t xml:space="preserve">, contando ainda com </w:t>
      </w:r>
      <w:r w:rsidR="00C81970" w:rsidRPr="00C81970">
        <w:rPr>
          <w:rFonts w:ascii="Arial" w:hAnsi="Arial" w:cs="Arial"/>
        </w:rPr>
        <w:t xml:space="preserve">Fundamentos da Civilização Ocidental, História das </w:t>
      </w:r>
      <w:r w:rsidR="00753674" w:rsidRPr="00C81970">
        <w:rPr>
          <w:rFonts w:ascii="Arial" w:hAnsi="Arial" w:cs="Arial"/>
        </w:rPr>
        <w:t>Ideias</w:t>
      </w:r>
      <w:r w:rsidR="00C81970" w:rsidRPr="00C81970">
        <w:rPr>
          <w:rFonts w:ascii="Arial" w:hAnsi="Arial" w:cs="Arial"/>
        </w:rPr>
        <w:t xml:space="preserve"> Políticas, Economia Política</w:t>
      </w:r>
      <w:r>
        <w:rPr>
          <w:rFonts w:ascii="Arial" w:hAnsi="Arial" w:cs="Arial"/>
        </w:rPr>
        <w:t xml:space="preserve">, dentre outras </w:t>
      </w:r>
      <w:r w:rsidRPr="00C81970">
        <w:rPr>
          <w:rFonts w:ascii="Arial" w:hAnsi="Arial" w:cs="Arial"/>
          <w:shd w:val="clear" w:color="auto" w:fill="FFFFFF"/>
        </w:rPr>
        <w:t>(</w:t>
      </w:r>
      <w:proofErr w:type="spellStart"/>
      <w:r w:rsidRPr="00C81970">
        <w:rPr>
          <w:rFonts w:ascii="Arial" w:hAnsi="Arial" w:cs="Arial"/>
          <w:shd w:val="clear" w:color="auto" w:fill="FFFFFF"/>
        </w:rPr>
        <w:t>Pieper</w:t>
      </w:r>
      <w:proofErr w:type="spellEnd"/>
      <w:r w:rsidRPr="00C81970">
        <w:rPr>
          <w:rFonts w:ascii="Arial" w:hAnsi="Arial" w:cs="Arial"/>
          <w:shd w:val="clear" w:color="auto" w:fill="FFFFFF"/>
        </w:rPr>
        <w:t>, 2018, p. 238)</w:t>
      </w:r>
      <w:r>
        <w:rPr>
          <w:rFonts w:ascii="Arial" w:hAnsi="Arial" w:cs="Arial"/>
          <w:shd w:val="clear" w:color="auto" w:fill="FFFFFF"/>
        </w:rPr>
        <w:t xml:space="preserve">. </w:t>
      </w:r>
      <w:r w:rsidR="00C84522">
        <w:rPr>
          <w:rFonts w:ascii="Arial" w:hAnsi="Arial" w:cs="Arial"/>
          <w:shd w:val="clear" w:color="auto" w:fill="FFFFFF"/>
        </w:rPr>
        <w:t>Demorou</w:t>
      </w:r>
      <w:r w:rsidR="009E35D0">
        <w:rPr>
          <w:rFonts w:ascii="Arial" w:hAnsi="Arial" w:cs="Arial"/>
          <w:shd w:val="clear" w:color="auto" w:fill="FFFFFF"/>
        </w:rPr>
        <w:t>,</w:t>
      </w:r>
      <w:r w:rsidR="00C84522">
        <w:rPr>
          <w:rFonts w:ascii="Arial" w:hAnsi="Arial" w:cs="Arial"/>
          <w:shd w:val="clear" w:color="auto" w:fill="FFFFFF"/>
        </w:rPr>
        <w:t xml:space="preserve"> considera</w:t>
      </w:r>
      <w:r w:rsidR="009E35D0">
        <w:rPr>
          <w:rFonts w:ascii="Arial" w:hAnsi="Arial" w:cs="Arial"/>
          <w:shd w:val="clear" w:color="auto" w:fill="FFFFFF"/>
        </w:rPr>
        <w:t>vel</w:t>
      </w:r>
      <w:r w:rsidR="00C84522">
        <w:rPr>
          <w:rFonts w:ascii="Arial" w:hAnsi="Arial" w:cs="Arial"/>
          <w:shd w:val="clear" w:color="auto" w:fill="FFFFFF"/>
        </w:rPr>
        <w:t xml:space="preserve">mente, </w:t>
      </w:r>
      <w:r w:rsidR="009E35D0">
        <w:rPr>
          <w:rFonts w:ascii="Arial" w:hAnsi="Arial" w:cs="Arial"/>
          <w:shd w:val="clear" w:color="auto" w:fill="FFFFFF"/>
        </w:rPr>
        <w:t xml:space="preserve">em avançar mais, por causa </w:t>
      </w:r>
      <w:r w:rsidR="00C84522">
        <w:rPr>
          <w:rFonts w:ascii="Arial" w:hAnsi="Arial" w:cs="Arial"/>
          <w:shd w:val="clear" w:color="auto" w:fill="FFFFFF"/>
        </w:rPr>
        <w:t>do próprio</w:t>
      </w:r>
      <w:r w:rsidR="009E35D0">
        <w:rPr>
          <w:rFonts w:ascii="Arial" w:hAnsi="Arial" w:cs="Arial"/>
          <w:shd w:val="clear" w:color="auto" w:fill="FFFFFF"/>
        </w:rPr>
        <w:t xml:space="preserve"> desenvolvimento</w:t>
      </w:r>
      <w:r w:rsidR="00C84522">
        <w:rPr>
          <w:rFonts w:ascii="Arial" w:hAnsi="Arial" w:cs="Arial"/>
          <w:shd w:val="clear" w:color="auto" w:fill="FFFFFF"/>
        </w:rPr>
        <w:t xml:space="preserve"> do conhecimento,</w:t>
      </w:r>
      <w:r w:rsidR="00FD0F24">
        <w:rPr>
          <w:rFonts w:ascii="Arial" w:hAnsi="Arial" w:cs="Arial"/>
          <w:shd w:val="clear" w:color="auto" w:fill="FFFFFF"/>
        </w:rPr>
        <w:t xml:space="preserve"> incluindo tradições religiosas de diversas matrizes</w:t>
      </w:r>
      <w:r w:rsidR="000A49A4">
        <w:rPr>
          <w:rFonts w:ascii="Arial" w:hAnsi="Arial" w:cs="Arial"/>
          <w:shd w:val="clear" w:color="auto" w:fill="FFFFFF"/>
        </w:rPr>
        <w:t xml:space="preserve"> e outras questões, como por exemplo a interculturalidade. </w:t>
      </w:r>
    </w:p>
    <w:p w14:paraId="7234057E" w14:textId="0F392E7F" w:rsidR="00C84522" w:rsidRPr="00282F38" w:rsidRDefault="0016258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556C7">
        <w:rPr>
          <w:rFonts w:ascii="Arial" w:hAnsi="Arial" w:cs="Arial"/>
          <w:shd w:val="clear" w:color="auto" w:fill="FFFFFF"/>
        </w:rPr>
        <w:t>Nesse sentido, o</w:t>
      </w:r>
      <w:r w:rsidR="000A49A4" w:rsidRPr="008556C7">
        <w:rPr>
          <w:rFonts w:ascii="Arial" w:hAnsi="Arial" w:cs="Arial"/>
          <w:shd w:val="clear" w:color="auto" w:fill="FFFFFF"/>
        </w:rPr>
        <w:t xml:space="preserve"> objetivo </w:t>
      </w:r>
      <w:r w:rsidR="000A49A4">
        <w:rPr>
          <w:rFonts w:ascii="Arial" w:hAnsi="Arial" w:cs="Arial"/>
          <w:shd w:val="clear" w:color="auto" w:fill="FFFFFF"/>
        </w:rPr>
        <w:t xml:space="preserve">desta Comunicação, produzida a partir de pesquisa qualitativa de base bibliográfica, </w:t>
      </w:r>
      <w:r w:rsidR="00ED02E2">
        <w:rPr>
          <w:rFonts w:ascii="Arial" w:hAnsi="Arial" w:cs="Arial"/>
          <w:shd w:val="clear" w:color="auto" w:fill="FFFFFF"/>
        </w:rPr>
        <w:t xml:space="preserve">é </w:t>
      </w:r>
      <w:r w:rsidR="00ED02E2" w:rsidRPr="00A0492B">
        <w:rPr>
          <w:rFonts w:ascii="Arial" w:hAnsi="Arial" w:cs="Arial"/>
          <w:shd w:val="clear" w:color="auto" w:fill="FFFFFF"/>
        </w:rPr>
        <w:t>discutir</w:t>
      </w:r>
      <w:r w:rsidR="000409EB" w:rsidRPr="00A0492B">
        <w:rPr>
          <w:rFonts w:ascii="Arial" w:hAnsi="Arial" w:cs="Arial"/>
          <w:shd w:val="clear" w:color="auto" w:fill="FFFFFF"/>
        </w:rPr>
        <w:t xml:space="preserve"> </w:t>
      </w:r>
      <w:r w:rsidR="00ED02E2" w:rsidRPr="00A0492B">
        <w:rPr>
          <w:rFonts w:ascii="Arial" w:hAnsi="Arial" w:cs="Arial"/>
          <w:shd w:val="clear" w:color="auto" w:fill="FFFFFF"/>
        </w:rPr>
        <w:t>como a inc</w:t>
      </w:r>
      <w:r w:rsidR="00ED02E2">
        <w:rPr>
          <w:rFonts w:ascii="Arial" w:hAnsi="Arial" w:cs="Arial"/>
          <w:shd w:val="clear" w:color="auto" w:fill="FFFFFF"/>
        </w:rPr>
        <w:t>lusão da interculturalidade</w:t>
      </w:r>
      <w:r w:rsidR="00F56DBE">
        <w:rPr>
          <w:rFonts w:ascii="Arial" w:hAnsi="Arial" w:cs="Arial"/>
          <w:shd w:val="clear" w:color="auto" w:fill="FFFFFF"/>
        </w:rPr>
        <w:t>, como categoria significativa para a compreens</w:t>
      </w:r>
      <w:r>
        <w:rPr>
          <w:rFonts w:ascii="Arial" w:hAnsi="Arial" w:cs="Arial"/>
          <w:shd w:val="clear" w:color="auto" w:fill="FFFFFF"/>
        </w:rPr>
        <w:t>ão dos fenômenos contemporâneos</w:t>
      </w:r>
      <w:r w:rsidR="00ED02E2">
        <w:rPr>
          <w:rFonts w:ascii="Arial" w:hAnsi="Arial" w:cs="Arial"/>
          <w:shd w:val="clear" w:color="auto" w:fill="FFFFFF"/>
        </w:rPr>
        <w:t xml:space="preserve"> nos cursos de Ciências da Religião</w:t>
      </w:r>
      <w:r w:rsidR="00896A50" w:rsidRPr="008556C7">
        <w:rPr>
          <w:rFonts w:ascii="Arial" w:hAnsi="Arial" w:cs="Arial"/>
          <w:shd w:val="clear" w:color="auto" w:fill="FFFFFF"/>
        </w:rPr>
        <w:t>, além</w:t>
      </w:r>
      <w:r w:rsidRPr="008556C7">
        <w:rPr>
          <w:rFonts w:ascii="Arial" w:hAnsi="Arial" w:cs="Arial"/>
          <w:shd w:val="clear" w:color="auto" w:fill="FFFFFF"/>
        </w:rPr>
        <w:t xml:space="preserve"> </w:t>
      </w:r>
      <w:r w:rsidR="00896A50" w:rsidRPr="008556C7">
        <w:rPr>
          <w:rFonts w:ascii="Arial" w:hAnsi="Arial" w:cs="Arial"/>
          <w:shd w:val="clear" w:color="auto" w:fill="FFFFFF"/>
        </w:rPr>
        <w:t>de oferecer</w:t>
      </w:r>
      <w:r w:rsidR="00896A50">
        <w:rPr>
          <w:rFonts w:ascii="Arial" w:hAnsi="Arial" w:cs="Arial"/>
          <w:shd w:val="clear" w:color="auto" w:fill="FFFFFF"/>
        </w:rPr>
        <w:t xml:space="preserve"> </w:t>
      </w:r>
      <w:r w:rsidR="00CE58BD">
        <w:rPr>
          <w:rFonts w:ascii="Arial" w:hAnsi="Arial" w:cs="Arial"/>
          <w:shd w:val="clear" w:color="auto" w:fill="FFFFFF"/>
        </w:rPr>
        <w:t xml:space="preserve">novo </w:t>
      </w:r>
      <w:r w:rsidR="00896A50">
        <w:rPr>
          <w:rFonts w:ascii="Arial" w:hAnsi="Arial" w:cs="Arial"/>
          <w:shd w:val="clear" w:color="auto" w:fill="FFFFFF"/>
        </w:rPr>
        <w:t>horizonte epistemológico,</w:t>
      </w:r>
      <w:r w:rsidR="00CE58BD">
        <w:rPr>
          <w:rFonts w:ascii="Arial" w:hAnsi="Arial" w:cs="Arial"/>
          <w:shd w:val="clear" w:color="auto" w:fill="FFFFFF"/>
        </w:rPr>
        <w:t xml:space="preserve"> traz impactos</w:t>
      </w:r>
      <w:r w:rsidR="007C79B2">
        <w:rPr>
          <w:rFonts w:ascii="Arial" w:hAnsi="Arial" w:cs="Arial"/>
          <w:shd w:val="clear" w:color="auto" w:fill="FFFFFF"/>
        </w:rPr>
        <w:t xml:space="preserve"> importantes para o componente curricular Ensino Religioso e a formação do seu docente. </w:t>
      </w:r>
      <w:r w:rsidR="00896A50">
        <w:rPr>
          <w:rFonts w:ascii="Arial" w:hAnsi="Arial" w:cs="Arial"/>
          <w:shd w:val="clear" w:color="auto" w:fill="FFFFFF"/>
        </w:rPr>
        <w:t xml:space="preserve"> </w:t>
      </w:r>
      <w:r w:rsidR="00C84522">
        <w:rPr>
          <w:rFonts w:ascii="Arial" w:hAnsi="Arial" w:cs="Arial"/>
          <w:shd w:val="clear" w:color="auto" w:fill="FFFFFF"/>
        </w:rPr>
        <w:t xml:space="preserve"> </w:t>
      </w:r>
    </w:p>
    <w:p w14:paraId="080B011D" w14:textId="77777777" w:rsidR="002A1D83" w:rsidRDefault="002A1D83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6E992E2" w14:textId="0DA85C45" w:rsidR="00C97D5E" w:rsidRPr="00450809" w:rsidRDefault="00C97D5E" w:rsidP="0045080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450809">
        <w:rPr>
          <w:rFonts w:ascii="Arial" w:eastAsia="Arial" w:hAnsi="Arial" w:cs="Arial"/>
          <w:b/>
          <w:bCs/>
        </w:rPr>
        <w:t>Aspectos históricos</w:t>
      </w:r>
    </w:p>
    <w:p w14:paraId="3E20A6D3" w14:textId="77777777" w:rsidR="00C74324" w:rsidRPr="00F049C7" w:rsidRDefault="00C74324" w:rsidP="0081328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10E8CC4" w14:textId="46B6920C" w:rsidR="00813286" w:rsidRDefault="00D34612" w:rsidP="00813286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F049C7">
        <w:rPr>
          <w:rFonts w:ascii="Arial" w:eastAsia="Arial" w:hAnsi="Arial" w:cs="Arial"/>
        </w:rPr>
        <w:t xml:space="preserve">A história da graduação para formar o docente de Ensino Religioso </w:t>
      </w:r>
      <w:r w:rsidR="000C3E96" w:rsidRPr="00F049C7">
        <w:rPr>
          <w:rFonts w:ascii="Arial" w:eastAsia="Arial" w:hAnsi="Arial" w:cs="Arial"/>
        </w:rPr>
        <w:t xml:space="preserve">teve seu início com a criação do departamento de Ciências das Religiões </w:t>
      </w:r>
      <w:r w:rsidR="00162589" w:rsidRPr="00F049C7">
        <w:rPr>
          <w:rFonts w:ascii="Arial" w:eastAsia="Arial" w:hAnsi="Arial" w:cs="Arial"/>
        </w:rPr>
        <w:t xml:space="preserve">na UFJF, </w:t>
      </w:r>
      <w:r w:rsidR="000C3E96" w:rsidRPr="00F049C7">
        <w:rPr>
          <w:rFonts w:ascii="Arial" w:eastAsia="Arial" w:hAnsi="Arial" w:cs="Arial"/>
        </w:rPr>
        <w:t>em 1969</w:t>
      </w:r>
      <w:r w:rsidR="002D6C06" w:rsidRPr="00F049C7">
        <w:rPr>
          <w:rFonts w:ascii="Arial" w:eastAsia="Arial" w:hAnsi="Arial" w:cs="Arial"/>
        </w:rPr>
        <w:t xml:space="preserve"> e o seu</w:t>
      </w:r>
      <w:r w:rsidR="002D6C06" w:rsidRPr="00F049C7">
        <w:rPr>
          <w:rFonts w:ascii="Arial" w:hAnsi="Arial" w:cs="Arial"/>
          <w:shd w:val="clear" w:color="auto" w:fill="FFFFFF"/>
        </w:rPr>
        <w:t xml:space="preserve"> nome mudaria em 1974 e 1989, ficando no singular “Ciência da Religião” (Teixeira, 2012, p. 542).</w:t>
      </w:r>
      <w:r w:rsidR="000C3E96" w:rsidRPr="00F049C7">
        <w:rPr>
          <w:rFonts w:ascii="Arial" w:eastAsia="Arial" w:hAnsi="Arial" w:cs="Arial"/>
          <w:highlight w:val="yellow"/>
        </w:rPr>
        <w:t xml:space="preserve"> </w:t>
      </w:r>
      <w:r w:rsidR="002D6C06" w:rsidRPr="00F049C7">
        <w:rPr>
          <w:rFonts w:ascii="Arial" w:eastAsia="Arial" w:hAnsi="Arial" w:cs="Arial"/>
        </w:rPr>
        <w:t>Entretanto, após</w:t>
      </w:r>
      <w:r w:rsidR="000257D1" w:rsidRPr="00F049C7">
        <w:rPr>
          <w:rFonts w:ascii="Arial" w:eastAsia="Arial" w:hAnsi="Arial" w:cs="Arial"/>
        </w:rPr>
        <w:t xml:space="preserve"> o primeiro e único vestibular em 1976, </w:t>
      </w:r>
      <w:r w:rsidR="00813286" w:rsidRPr="00F049C7">
        <w:rPr>
          <w:rFonts w:ascii="Arial" w:eastAsia="Arial" w:hAnsi="Arial" w:cs="Arial"/>
        </w:rPr>
        <w:t>r</w:t>
      </w:r>
      <w:r w:rsidR="000C3E96" w:rsidRPr="00F049C7">
        <w:rPr>
          <w:rFonts w:ascii="Arial" w:eastAsia="Arial" w:hAnsi="Arial" w:cs="Arial"/>
        </w:rPr>
        <w:t xml:space="preserve">azões político-religiosas fizeram </w:t>
      </w:r>
      <w:r w:rsidR="000C3E96" w:rsidRPr="004C23C1">
        <w:rPr>
          <w:rFonts w:ascii="Arial" w:eastAsia="Arial" w:hAnsi="Arial" w:cs="Arial"/>
        </w:rPr>
        <w:t xml:space="preserve">com que o curso fosse extinto em 1977 (Teixeira, </w:t>
      </w:r>
      <w:r w:rsidR="00B87924" w:rsidRPr="004C23C1">
        <w:rPr>
          <w:rFonts w:ascii="Arial" w:eastAsia="Arial" w:hAnsi="Arial" w:cs="Arial"/>
        </w:rPr>
        <w:t>2012, p.  543)</w:t>
      </w:r>
      <w:r w:rsidR="00813286" w:rsidRPr="004C23C1">
        <w:rPr>
          <w:rFonts w:ascii="Arial" w:eastAsia="Arial" w:hAnsi="Arial" w:cs="Arial"/>
        </w:rPr>
        <w:t>. Seu</w:t>
      </w:r>
      <w:r w:rsidR="00813286">
        <w:rPr>
          <w:rFonts w:ascii="Arial" w:eastAsia="Arial" w:hAnsi="Arial" w:cs="Arial"/>
        </w:rPr>
        <w:t xml:space="preserve"> objetivo era “</w:t>
      </w:r>
      <w:r w:rsidR="00813286" w:rsidRPr="00282F38">
        <w:rPr>
          <w:rFonts w:ascii="Arial" w:hAnsi="Arial" w:cs="Arial"/>
          <w:shd w:val="clear" w:color="auto" w:fill="FFFFFF"/>
        </w:rPr>
        <w:t xml:space="preserve">o estudo sistemático e </w:t>
      </w:r>
      <w:proofErr w:type="spellStart"/>
      <w:r w:rsidR="00813286" w:rsidRPr="00282F38">
        <w:rPr>
          <w:rFonts w:ascii="Arial" w:hAnsi="Arial" w:cs="Arial"/>
          <w:shd w:val="clear" w:color="auto" w:fill="FFFFFF"/>
        </w:rPr>
        <w:t>aconfessional</w:t>
      </w:r>
      <w:proofErr w:type="spellEnd"/>
      <w:r w:rsidR="00813286" w:rsidRPr="00282F38">
        <w:rPr>
          <w:rFonts w:ascii="Arial" w:hAnsi="Arial" w:cs="Arial"/>
          <w:shd w:val="clear" w:color="auto" w:fill="FFFFFF"/>
        </w:rPr>
        <w:t xml:space="preserve"> do fenômeno da religiosidade</w:t>
      </w:r>
      <w:r w:rsidR="00813286">
        <w:rPr>
          <w:rFonts w:ascii="Arial" w:hAnsi="Arial" w:cs="Arial"/>
          <w:shd w:val="clear" w:color="auto" w:fill="FFFFFF"/>
        </w:rPr>
        <w:t xml:space="preserve"> [...]” para formar o egresso em condições de exercer “</w:t>
      </w:r>
      <w:r w:rsidR="00813286" w:rsidRPr="00282F38">
        <w:rPr>
          <w:rFonts w:ascii="Arial" w:hAnsi="Arial" w:cs="Arial"/>
          <w:shd w:val="clear" w:color="auto" w:fill="FFFFFF"/>
        </w:rPr>
        <w:t>as funções de professor de religião em estabelecimentos de ensino,</w:t>
      </w:r>
      <w:r w:rsidR="00A523E6">
        <w:rPr>
          <w:rFonts w:ascii="Arial" w:hAnsi="Arial" w:cs="Arial"/>
          <w:shd w:val="clear" w:color="auto" w:fill="FFFFFF"/>
        </w:rPr>
        <w:t xml:space="preserve"> </w:t>
      </w:r>
      <w:r w:rsidR="00813286" w:rsidRPr="00282F38">
        <w:rPr>
          <w:rFonts w:ascii="Arial" w:hAnsi="Arial" w:cs="Arial"/>
          <w:shd w:val="clear" w:color="auto" w:fill="FFFFFF"/>
        </w:rPr>
        <w:t>orientador religioso-moral e técnico em assuntos religiosos para</w:t>
      </w:r>
      <w:r w:rsidR="00A523E6">
        <w:rPr>
          <w:rFonts w:ascii="Arial" w:hAnsi="Arial" w:cs="Arial"/>
          <w:shd w:val="clear" w:color="auto" w:fill="FFFFFF"/>
        </w:rPr>
        <w:t xml:space="preserve"> </w:t>
      </w:r>
      <w:r w:rsidR="00813286" w:rsidRPr="00282F38">
        <w:rPr>
          <w:rFonts w:ascii="Arial" w:hAnsi="Arial" w:cs="Arial"/>
          <w:shd w:val="clear" w:color="auto" w:fill="FFFFFF"/>
        </w:rPr>
        <w:t xml:space="preserve">assessorar os poderes públicos e </w:t>
      </w:r>
      <w:r w:rsidR="00B228F4" w:rsidRPr="00282F38">
        <w:rPr>
          <w:rFonts w:ascii="Arial" w:hAnsi="Arial" w:cs="Arial"/>
          <w:shd w:val="clear" w:color="auto" w:fill="FFFFFF"/>
        </w:rPr>
        <w:t>as</w:t>
      </w:r>
      <w:r w:rsidR="00B228F4">
        <w:rPr>
          <w:rFonts w:ascii="Arial" w:hAnsi="Arial" w:cs="Arial"/>
          <w:shd w:val="clear" w:color="auto" w:fill="FFFFFF"/>
        </w:rPr>
        <w:t xml:space="preserve"> </w:t>
      </w:r>
      <w:r w:rsidR="00B228F4" w:rsidRPr="00282F38">
        <w:rPr>
          <w:rFonts w:ascii="Arial" w:hAnsi="Arial" w:cs="Arial"/>
          <w:shd w:val="clear" w:color="auto" w:fill="FFFFFF"/>
        </w:rPr>
        <w:t>organizações</w:t>
      </w:r>
      <w:r w:rsidR="00813286" w:rsidRPr="00282F38">
        <w:rPr>
          <w:rFonts w:ascii="Arial" w:hAnsi="Arial" w:cs="Arial"/>
          <w:shd w:val="clear" w:color="auto" w:fill="FFFFFF"/>
        </w:rPr>
        <w:t xml:space="preserve"> </w:t>
      </w:r>
      <w:r w:rsidR="00DA76F0" w:rsidRPr="00282F38">
        <w:rPr>
          <w:rFonts w:ascii="Arial" w:hAnsi="Arial" w:cs="Arial"/>
          <w:shd w:val="clear" w:color="auto" w:fill="FFFFFF"/>
        </w:rPr>
        <w:t>socioeconômicas (</w:t>
      </w:r>
      <w:r w:rsidR="00813286" w:rsidRPr="00282F38">
        <w:rPr>
          <w:rFonts w:ascii="Arial" w:hAnsi="Arial" w:cs="Arial"/>
          <w:shd w:val="clear" w:color="auto" w:fill="FFFFFF"/>
        </w:rPr>
        <w:t xml:space="preserve">Ata </w:t>
      </w:r>
      <w:r w:rsidR="0062164C" w:rsidRPr="00282F38">
        <w:rPr>
          <w:rFonts w:ascii="Arial" w:hAnsi="Arial" w:cs="Arial"/>
          <w:shd w:val="clear" w:color="auto" w:fill="FFFFFF"/>
        </w:rPr>
        <w:t>do núcleo</w:t>
      </w:r>
      <w:r w:rsidR="00813286" w:rsidRPr="00282F38">
        <w:rPr>
          <w:rFonts w:ascii="Arial" w:hAnsi="Arial" w:cs="Arial"/>
          <w:shd w:val="clear" w:color="auto" w:fill="FFFFFF"/>
        </w:rPr>
        <w:t xml:space="preserve"> de Ciências das Religiões,</w:t>
      </w:r>
      <w:r w:rsidR="00813286">
        <w:rPr>
          <w:rFonts w:ascii="Arial" w:hAnsi="Arial" w:cs="Arial"/>
          <w:shd w:val="clear" w:color="auto" w:fill="FFFFFF"/>
        </w:rPr>
        <w:t xml:space="preserve"> </w:t>
      </w:r>
      <w:r w:rsidR="00813286" w:rsidRPr="00282F38">
        <w:rPr>
          <w:rFonts w:ascii="Arial" w:hAnsi="Arial" w:cs="Arial"/>
          <w:shd w:val="clear" w:color="auto" w:fill="FFFFFF"/>
        </w:rPr>
        <w:t>10/07/1969)</w:t>
      </w:r>
      <w:r w:rsidR="00813286">
        <w:rPr>
          <w:rFonts w:ascii="Arial" w:hAnsi="Arial" w:cs="Arial"/>
          <w:shd w:val="clear" w:color="auto" w:fill="FFFFFF"/>
        </w:rPr>
        <w:t xml:space="preserve">”, conforme nos mostra Frederico </w:t>
      </w:r>
      <w:proofErr w:type="spellStart"/>
      <w:r w:rsidR="00813286">
        <w:rPr>
          <w:rFonts w:ascii="Arial" w:hAnsi="Arial" w:cs="Arial"/>
          <w:shd w:val="clear" w:color="auto" w:fill="FFFFFF"/>
        </w:rPr>
        <w:t>Pieper</w:t>
      </w:r>
      <w:proofErr w:type="spellEnd"/>
      <w:r w:rsidR="00813286">
        <w:rPr>
          <w:rFonts w:ascii="Arial" w:hAnsi="Arial" w:cs="Arial"/>
          <w:shd w:val="clear" w:color="auto" w:fill="FFFFFF"/>
        </w:rPr>
        <w:t xml:space="preserve"> (2018, p. 235). </w:t>
      </w:r>
    </w:p>
    <w:p w14:paraId="75520E79" w14:textId="03E4DD5E" w:rsidR="008925D0" w:rsidRDefault="00101696" w:rsidP="00813286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Após esta</w:t>
      </w:r>
      <w:r w:rsidR="007825AF">
        <w:rPr>
          <w:rFonts w:ascii="Arial" w:hAnsi="Arial" w:cs="Arial"/>
          <w:shd w:val="clear" w:color="auto" w:fill="FFFFFF"/>
        </w:rPr>
        <w:t xml:space="preserve"> primeira tentativa de criar um curso para pesquisar o fenômeno religioso e formar </w:t>
      </w:r>
      <w:r w:rsidR="001A5494">
        <w:rPr>
          <w:rFonts w:ascii="Arial" w:hAnsi="Arial" w:cs="Arial"/>
          <w:shd w:val="clear" w:color="auto" w:fill="FFFFFF"/>
        </w:rPr>
        <w:t xml:space="preserve">o docente do componente curricular Ensino Religioso, a PUC Minas foi pioneira </w:t>
      </w:r>
      <w:r w:rsidR="004D2C30">
        <w:rPr>
          <w:rFonts w:ascii="Arial" w:hAnsi="Arial" w:cs="Arial"/>
          <w:shd w:val="clear" w:color="auto" w:fill="FFFFFF"/>
        </w:rPr>
        <w:t xml:space="preserve">em ter um curso, com </w:t>
      </w:r>
      <w:r w:rsidR="004D2C30" w:rsidRPr="00DA1DDF">
        <w:rPr>
          <w:rFonts w:ascii="Arial" w:hAnsi="Arial" w:cs="Arial"/>
          <w:shd w:val="clear" w:color="auto" w:fill="FFFFFF"/>
        </w:rPr>
        <w:t xml:space="preserve">reconhecimento nacional, </w:t>
      </w:r>
      <w:r w:rsidR="001A5494" w:rsidRPr="00DA1DDF">
        <w:rPr>
          <w:rFonts w:ascii="Arial" w:hAnsi="Arial" w:cs="Arial"/>
          <w:shd w:val="clear" w:color="auto" w:fill="FFFFFF"/>
        </w:rPr>
        <w:t xml:space="preserve">em oferecer “Pedagogia com ênfase em Ensino </w:t>
      </w:r>
      <w:r w:rsidR="00666CDE" w:rsidRPr="00DA1DDF">
        <w:rPr>
          <w:rFonts w:ascii="Arial" w:hAnsi="Arial" w:cs="Arial"/>
          <w:shd w:val="clear" w:color="auto" w:fill="FFFFFF"/>
        </w:rPr>
        <w:t xml:space="preserve">Religioso”, em 1996. O </w:t>
      </w:r>
      <w:r w:rsidR="001A5494" w:rsidRPr="00DA1DDF">
        <w:rPr>
          <w:rFonts w:ascii="Arial" w:hAnsi="Arial" w:cs="Arial"/>
          <w:shd w:val="clear" w:color="auto" w:fill="FFFFFF"/>
        </w:rPr>
        <w:t xml:space="preserve">curso </w:t>
      </w:r>
      <w:r w:rsidR="001A5494" w:rsidRPr="004C23C1">
        <w:rPr>
          <w:rFonts w:ascii="Arial" w:hAnsi="Arial" w:cs="Arial"/>
          <w:shd w:val="clear" w:color="auto" w:fill="FFFFFF"/>
        </w:rPr>
        <w:t>formou 1.039 docentes</w:t>
      </w:r>
      <w:r w:rsidR="009F6F8A" w:rsidRPr="004C23C1">
        <w:rPr>
          <w:rFonts w:ascii="Arial" w:hAnsi="Arial" w:cs="Arial"/>
          <w:shd w:val="clear" w:color="auto" w:fill="FFFFFF"/>
        </w:rPr>
        <w:t xml:space="preserve"> </w:t>
      </w:r>
      <w:r w:rsidR="008413C9" w:rsidRPr="004C23C1">
        <w:rPr>
          <w:rFonts w:ascii="Arial" w:hAnsi="Arial" w:cs="Arial"/>
          <w:shd w:val="clear" w:color="auto" w:fill="FFFFFF"/>
        </w:rPr>
        <w:t xml:space="preserve">de Ensino Religioso </w:t>
      </w:r>
      <w:r w:rsidR="009F6F8A" w:rsidRPr="004C23C1">
        <w:rPr>
          <w:rFonts w:ascii="Arial" w:hAnsi="Arial" w:cs="Arial"/>
          <w:shd w:val="clear" w:color="auto" w:fill="FFFFFF"/>
        </w:rPr>
        <w:t xml:space="preserve">até </w:t>
      </w:r>
      <w:r w:rsidR="00666CDE" w:rsidRPr="004C23C1">
        <w:rPr>
          <w:rFonts w:ascii="Arial" w:hAnsi="Arial" w:cs="Arial"/>
          <w:shd w:val="clear" w:color="auto" w:fill="FFFFFF"/>
        </w:rPr>
        <w:t>2010,</w:t>
      </w:r>
      <w:r w:rsidR="009F6F8A" w:rsidRPr="004C23C1">
        <w:rPr>
          <w:rFonts w:ascii="Arial" w:hAnsi="Arial" w:cs="Arial"/>
          <w:shd w:val="clear" w:color="auto" w:fill="FFFFFF"/>
        </w:rPr>
        <w:t xml:space="preserve"> quando as Diretrizes Curriculares da Pedagogia não permitiram mais a oferta de “ênfases”</w:t>
      </w:r>
      <w:r w:rsidR="00FD1074" w:rsidRPr="004C23C1">
        <w:rPr>
          <w:rFonts w:ascii="Arial" w:hAnsi="Arial" w:cs="Arial"/>
          <w:shd w:val="clear" w:color="auto" w:fill="FFFFFF"/>
        </w:rPr>
        <w:t xml:space="preserve"> (Baptista; Siqueira, 202</w:t>
      </w:r>
      <w:r w:rsidR="004C23C1">
        <w:rPr>
          <w:rFonts w:ascii="Arial" w:hAnsi="Arial" w:cs="Arial"/>
          <w:shd w:val="clear" w:color="auto" w:fill="FFFFFF"/>
        </w:rPr>
        <w:t>3</w:t>
      </w:r>
      <w:r w:rsidR="00FD1074" w:rsidRPr="004C23C1">
        <w:rPr>
          <w:rFonts w:ascii="Arial" w:hAnsi="Arial" w:cs="Arial"/>
          <w:shd w:val="clear" w:color="auto" w:fill="FFFFFF"/>
        </w:rPr>
        <w:t>)</w:t>
      </w:r>
      <w:r w:rsidR="009F6F8A" w:rsidRPr="004C23C1">
        <w:rPr>
          <w:rFonts w:ascii="Arial" w:hAnsi="Arial" w:cs="Arial"/>
          <w:shd w:val="clear" w:color="auto" w:fill="FFFFFF"/>
        </w:rPr>
        <w:t xml:space="preserve">. </w:t>
      </w:r>
      <w:r w:rsidR="00641D34" w:rsidRPr="004C23C1">
        <w:rPr>
          <w:rFonts w:ascii="Arial" w:hAnsi="Arial" w:cs="Arial"/>
          <w:shd w:val="clear" w:color="auto" w:fill="FFFFFF"/>
        </w:rPr>
        <w:t>Ainda</w:t>
      </w:r>
      <w:r w:rsidR="00641D34">
        <w:rPr>
          <w:rFonts w:ascii="Arial" w:hAnsi="Arial" w:cs="Arial"/>
          <w:shd w:val="clear" w:color="auto" w:fill="FFFFFF"/>
        </w:rPr>
        <w:t xml:space="preserve"> em Minas Gerais, com reconhecimento pelo Conselho Estadual de Educação, começa em 2006 a funcionar em Montes Claros o curso de Ciências da Religião, na universidade estadual UNIMONTES. </w:t>
      </w:r>
      <w:r w:rsidR="008925D0">
        <w:rPr>
          <w:rFonts w:ascii="Arial" w:hAnsi="Arial" w:cs="Arial"/>
          <w:shd w:val="clear" w:color="auto" w:fill="FFFFFF"/>
        </w:rPr>
        <w:t xml:space="preserve">Em setembro de 2011 houve a autorização para que a UFJF ofertasse </w:t>
      </w:r>
      <w:r w:rsidR="0059126E">
        <w:rPr>
          <w:rFonts w:ascii="Arial" w:hAnsi="Arial" w:cs="Arial"/>
          <w:shd w:val="clear" w:color="auto" w:fill="FFFFFF"/>
        </w:rPr>
        <w:t xml:space="preserve">a Graduação – licenciatura em Ciência da Religião, curso </w:t>
      </w:r>
      <w:r w:rsidR="0059126E" w:rsidRPr="00CE66DF">
        <w:rPr>
          <w:rFonts w:ascii="Arial" w:hAnsi="Arial" w:cs="Arial"/>
          <w:shd w:val="clear" w:color="auto" w:fill="FFFFFF"/>
        </w:rPr>
        <w:t>que começou a funcionar em 2012</w:t>
      </w:r>
      <w:r w:rsidR="00C01951" w:rsidRPr="00CE66DF">
        <w:rPr>
          <w:rFonts w:ascii="Arial" w:hAnsi="Arial" w:cs="Arial"/>
          <w:shd w:val="clear" w:color="auto" w:fill="FFFFFF"/>
        </w:rPr>
        <w:t>, com autorização em 2011</w:t>
      </w:r>
      <w:r w:rsidR="00036849" w:rsidRPr="00CE66DF">
        <w:rPr>
          <w:rFonts w:ascii="Arial" w:hAnsi="Arial" w:cs="Arial"/>
          <w:shd w:val="clear" w:color="auto" w:fill="FFFFFF"/>
        </w:rPr>
        <w:t xml:space="preserve">, </w:t>
      </w:r>
      <w:r w:rsidR="0059126E" w:rsidRPr="00CE66DF">
        <w:rPr>
          <w:rFonts w:ascii="Arial" w:hAnsi="Arial" w:cs="Arial"/>
          <w:shd w:val="clear" w:color="auto" w:fill="FFFFFF"/>
        </w:rPr>
        <w:t>e foi</w:t>
      </w:r>
      <w:r w:rsidR="00036849" w:rsidRPr="00CE66DF">
        <w:rPr>
          <w:rFonts w:ascii="Arial" w:hAnsi="Arial" w:cs="Arial"/>
          <w:shd w:val="clear" w:color="auto" w:fill="FFFFFF"/>
        </w:rPr>
        <w:t xml:space="preserve"> reconhecido</w:t>
      </w:r>
      <w:r w:rsidR="0059126E" w:rsidRPr="00CE66DF">
        <w:rPr>
          <w:rFonts w:ascii="Arial" w:hAnsi="Arial" w:cs="Arial"/>
          <w:shd w:val="clear" w:color="auto" w:fill="FFFFFF"/>
        </w:rPr>
        <w:t xml:space="preserve"> pelo MEC em 2014</w:t>
      </w:r>
      <w:r w:rsidR="000E1ED3" w:rsidRPr="00CE66DF">
        <w:rPr>
          <w:rFonts w:ascii="Arial" w:hAnsi="Arial" w:cs="Arial"/>
          <w:shd w:val="clear" w:color="auto" w:fill="FFFFFF"/>
        </w:rPr>
        <w:t xml:space="preserve">. </w:t>
      </w:r>
      <w:r w:rsidR="00666CDE" w:rsidRPr="00CE66DF">
        <w:rPr>
          <w:rFonts w:ascii="Arial" w:hAnsi="Arial" w:cs="Arial"/>
          <w:shd w:val="clear" w:color="auto" w:fill="FFFFFF"/>
        </w:rPr>
        <w:t xml:space="preserve">Por outro </w:t>
      </w:r>
      <w:r w:rsidR="00666CDE" w:rsidRPr="00CE66DF">
        <w:rPr>
          <w:rFonts w:ascii="Arial" w:hAnsi="Arial" w:cs="Arial"/>
          <w:shd w:val="clear" w:color="auto" w:fill="FFFFFF"/>
        </w:rPr>
        <w:lastRenderedPageBreak/>
        <w:t xml:space="preserve">lado, </w:t>
      </w:r>
      <w:r w:rsidR="000E1ED3" w:rsidRPr="00CE66DF">
        <w:rPr>
          <w:rFonts w:ascii="Arial" w:hAnsi="Arial" w:cs="Arial"/>
          <w:shd w:val="clear" w:color="auto" w:fill="FFFFFF"/>
        </w:rPr>
        <w:t xml:space="preserve">a UFPB foi </w:t>
      </w:r>
      <w:r w:rsidR="004D2C30" w:rsidRPr="00CE66DF">
        <w:rPr>
          <w:rFonts w:ascii="Arial" w:hAnsi="Arial" w:cs="Arial"/>
          <w:shd w:val="clear" w:color="auto" w:fill="FFFFFF"/>
        </w:rPr>
        <w:t>outra pioneira</w:t>
      </w:r>
      <w:r w:rsidR="00027053" w:rsidRPr="00CE66DF">
        <w:rPr>
          <w:rFonts w:ascii="Arial" w:hAnsi="Arial" w:cs="Arial"/>
          <w:shd w:val="clear" w:color="auto" w:fill="FFFFFF"/>
        </w:rPr>
        <w:t xml:space="preserve"> em ter o primeiro curso numa univ</w:t>
      </w:r>
      <w:r w:rsidR="00027053">
        <w:rPr>
          <w:rFonts w:ascii="Arial" w:hAnsi="Arial" w:cs="Arial"/>
          <w:shd w:val="clear" w:color="auto" w:fill="FFFFFF"/>
        </w:rPr>
        <w:t>ersidade federal reconhecido: Ciências das Religiões</w:t>
      </w:r>
      <w:r w:rsidR="00FD1074">
        <w:rPr>
          <w:rFonts w:ascii="Arial" w:hAnsi="Arial" w:cs="Arial"/>
          <w:shd w:val="clear" w:color="auto" w:fill="FFFFFF"/>
        </w:rPr>
        <w:t xml:space="preserve">, </w:t>
      </w:r>
      <w:r w:rsidR="00216E59">
        <w:rPr>
          <w:rFonts w:ascii="Arial" w:hAnsi="Arial" w:cs="Arial"/>
          <w:shd w:val="clear" w:color="auto" w:fill="FFFFFF"/>
        </w:rPr>
        <w:t>todo o nome</w:t>
      </w:r>
      <w:r w:rsidR="00FD1074" w:rsidRPr="00993B13">
        <w:rPr>
          <w:rFonts w:ascii="Arial" w:hAnsi="Arial" w:cs="Arial"/>
          <w:shd w:val="clear" w:color="auto" w:fill="FFFFFF"/>
        </w:rPr>
        <w:t xml:space="preserve"> no plural</w:t>
      </w:r>
      <w:r w:rsidR="00027053" w:rsidRPr="00993B13">
        <w:rPr>
          <w:rFonts w:ascii="Arial" w:hAnsi="Arial" w:cs="Arial"/>
          <w:shd w:val="clear" w:color="auto" w:fill="FFFFFF"/>
        </w:rPr>
        <w:t xml:space="preserve">. </w:t>
      </w:r>
      <w:r w:rsidR="00216E59">
        <w:rPr>
          <w:rFonts w:ascii="Arial" w:hAnsi="Arial" w:cs="Arial"/>
          <w:shd w:val="clear" w:color="auto" w:fill="FFFFFF"/>
        </w:rPr>
        <w:t>O curso</w:t>
      </w:r>
      <w:r w:rsidR="00027053">
        <w:rPr>
          <w:rFonts w:ascii="Arial" w:hAnsi="Arial" w:cs="Arial"/>
          <w:shd w:val="clear" w:color="auto" w:fill="FFFFFF"/>
        </w:rPr>
        <w:t xml:space="preserve"> </w:t>
      </w:r>
      <w:r w:rsidR="00842CF7">
        <w:rPr>
          <w:rFonts w:ascii="Arial" w:hAnsi="Arial" w:cs="Arial"/>
          <w:shd w:val="clear" w:color="auto" w:fill="FFFFFF"/>
        </w:rPr>
        <w:t>foi autorizado em 2008, começou a funcionar em 2009 e foi reconhecimento em 2013.</w:t>
      </w:r>
    </w:p>
    <w:p w14:paraId="5493D3B6" w14:textId="3D0414B6" w:rsidR="001B1904" w:rsidRPr="009207C9" w:rsidRDefault="006F6A76" w:rsidP="001B190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Ainda nessa breve </w:t>
      </w:r>
      <w:r w:rsidRPr="0006353D">
        <w:rPr>
          <w:rFonts w:ascii="Arial" w:hAnsi="Arial" w:cs="Arial"/>
          <w:shd w:val="clear" w:color="auto" w:fill="FFFFFF"/>
        </w:rPr>
        <w:t>retrospectiva</w:t>
      </w:r>
      <w:r w:rsidR="00DB1241" w:rsidRPr="0006353D">
        <w:rPr>
          <w:rFonts w:ascii="Arial" w:hAnsi="Arial" w:cs="Arial"/>
          <w:shd w:val="clear" w:color="auto" w:fill="FFFFFF"/>
        </w:rPr>
        <w:t xml:space="preserve"> vale salientar</w:t>
      </w:r>
      <w:r w:rsidRPr="0006353D">
        <w:rPr>
          <w:rFonts w:ascii="Arial" w:hAnsi="Arial" w:cs="Arial"/>
          <w:shd w:val="clear" w:color="auto" w:fill="FFFFFF"/>
        </w:rPr>
        <w:t xml:space="preserve"> que</w:t>
      </w:r>
      <w:r w:rsidR="0078500C" w:rsidRPr="0006353D">
        <w:rPr>
          <w:rFonts w:ascii="Arial" w:hAnsi="Arial" w:cs="Arial"/>
          <w:shd w:val="clear" w:color="auto" w:fill="FFFFFF"/>
        </w:rPr>
        <w:t>,</w:t>
      </w:r>
      <w:r w:rsidRPr="0006353D">
        <w:rPr>
          <w:rFonts w:ascii="Arial" w:hAnsi="Arial" w:cs="Arial"/>
          <w:shd w:val="clear" w:color="auto" w:fill="FFFFFF"/>
        </w:rPr>
        <w:t xml:space="preserve"> a </w:t>
      </w:r>
      <w:r w:rsidRPr="00182E89">
        <w:rPr>
          <w:rFonts w:ascii="Arial" w:hAnsi="Arial" w:cs="Arial"/>
          <w:shd w:val="clear" w:color="auto" w:fill="FFFFFF"/>
        </w:rPr>
        <w:t>partir de 1997</w:t>
      </w:r>
      <w:r w:rsidR="009415CC" w:rsidRPr="00182E89">
        <w:rPr>
          <w:rFonts w:ascii="Arial" w:hAnsi="Arial" w:cs="Arial"/>
          <w:shd w:val="clear" w:color="auto" w:fill="FFFFFF"/>
        </w:rPr>
        <w:t xml:space="preserve"> o Estado de Santa Catarina começa a oferecer em diversas cidades</w:t>
      </w:r>
      <w:r w:rsidR="00182E89" w:rsidRPr="00182E89">
        <w:rPr>
          <w:rFonts w:ascii="Arial" w:hAnsi="Arial" w:cs="Arial"/>
          <w:shd w:val="clear" w:color="auto" w:fill="FFFFFF"/>
        </w:rPr>
        <w:t xml:space="preserve"> (Blumenau</w:t>
      </w:r>
      <w:r w:rsidR="00182E89">
        <w:rPr>
          <w:rFonts w:ascii="Arial" w:hAnsi="Arial" w:cs="Arial"/>
          <w:shd w:val="clear" w:color="auto" w:fill="FFFFFF"/>
        </w:rPr>
        <w:t>, J</w:t>
      </w:r>
      <w:r w:rsidR="00182E89" w:rsidRPr="00182E89">
        <w:rPr>
          <w:rFonts w:ascii="Arial" w:hAnsi="Arial" w:cs="Arial"/>
          <w:shd w:val="clear" w:color="auto" w:fill="FFFFFF"/>
        </w:rPr>
        <w:t>oinville</w:t>
      </w:r>
      <w:r w:rsidR="00182E89">
        <w:rPr>
          <w:rFonts w:ascii="Arial" w:hAnsi="Arial" w:cs="Arial"/>
          <w:shd w:val="clear" w:color="auto" w:fill="FFFFFF"/>
        </w:rPr>
        <w:t xml:space="preserve">, </w:t>
      </w:r>
      <w:r w:rsidR="00182E89" w:rsidRPr="00182E89">
        <w:rPr>
          <w:rFonts w:ascii="Arial" w:hAnsi="Arial" w:cs="Arial"/>
          <w:shd w:val="clear" w:color="auto" w:fill="FFFFFF"/>
        </w:rPr>
        <w:t>Tubarão, Florianópolis, Palhoça</w:t>
      </w:r>
      <w:r w:rsidR="00182E89">
        <w:rPr>
          <w:rFonts w:ascii="Arial" w:hAnsi="Arial" w:cs="Arial"/>
          <w:shd w:val="clear" w:color="auto" w:fill="FFFFFF"/>
        </w:rPr>
        <w:t xml:space="preserve">, </w:t>
      </w:r>
      <w:r w:rsidR="00182E89" w:rsidRPr="00182E89">
        <w:rPr>
          <w:rFonts w:ascii="Arial" w:hAnsi="Arial" w:cs="Arial"/>
          <w:shd w:val="clear" w:color="auto" w:fill="FFFFFF"/>
        </w:rPr>
        <w:t>Xanxerê</w:t>
      </w:r>
      <w:r w:rsidR="00457A66">
        <w:rPr>
          <w:rFonts w:ascii="Arial" w:hAnsi="Arial" w:cs="Arial"/>
          <w:shd w:val="clear" w:color="auto" w:fill="FFFFFF"/>
        </w:rPr>
        <w:t xml:space="preserve"> e outras)</w:t>
      </w:r>
      <w:r w:rsidR="00400AE2" w:rsidRPr="00182E89">
        <w:rPr>
          <w:rFonts w:ascii="Arial" w:hAnsi="Arial" w:cs="Arial"/>
          <w:shd w:val="clear" w:color="auto" w:fill="FFFFFF"/>
        </w:rPr>
        <w:t xml:space="preserve">, pelo Programa Magister, </w:t>
      </w:r>
      <w:r w:rsidR="00285E40" w:rsidRPr="00182E89">
        <w:rPr>
          <w:rFonts w:ascii="Arial" w:hAnsi="Arial" w:cs="Arial"/>
          <w:shd w:val="clear" w:color="auto" w:fill="FFFFFF"/>
        </w:rPr>
        <w:t xml:space="preserve">“Cursos de Ciências da Religião – </w:t>
      </w:r>
      <w:r w:rsidR="00285E40" w:rsidRPr="004C23C1">
        <w:rPr>
          <w:rFonts w:ascii="Arial" w:hAnsi="Arial" w:cs="Arial"/>
          <w:shd w:val="clear" w:color="auto" w:fill="FFFFFF"/>
        </w:rPr>
        <w:t xml:space="preserve">Licenciatura Plena em Ensino Religioso (CCR/LP/ER), </w:t>
      </w:r>
      <w:r w:rsidR="00DB1241">
        <w:rPr>
          <w:rFonts w:ascii="Arial" w:hAnsi="Arial" w:cs="Arial"/>
          <w:shd w:val="clear" w:color="auto" w:fill="FFFFFF"/>
        </w:rPr>
        <w:t>que busca</w:t>
      </w:r>
      <w:r w:rsidR="00285E40" w:rsidRPr="004C23C1">
        <w:rPr>
          <w:rFonts w:ascii="Arial" w:hAnsi="Arial" w:cs="Arial"/>
          <w:shd w:val="clear" w:color="auto" w:fill="FFFFFF"/>
        </w:rPr>
        <w:t xml:space="preserve"> formar um profissional na </w:t>
      </w:r>
      <w:r w:rsidR="00285E40" w:rsidRPr="0006353D">
        <w:rPr>
          <w:rFonts w:ascii="Arial" w:hAnsi="Arial" w:cs="Arial"/>
          <w:shd w:val="clear" w:color="auto" w:fill="FFFFFF"/>
        </w:rPr>
        <w:t xml:space="preserve">perspectiva da leitura do fenômeno religioso no contexto escolar e social.” (Caron, </w:t>
      </w:r>
      <w:r w:rsidR="001F2511" w:rsidRPr="0006353D">
        <w:rPr>
          <w:rFonts w:ascii="Arial" w:hAnsi="Arial" w:cs="Arial"/>
          <w:shd w:val="clear" w:color="auto" w:fill="FFFFFF"/>
        </w:rPr>
        <w:t>2010, p. 279)</w:t>
      </w:r>
      <w:r w:rsidR="00DB1241" w:rsidRPr="0006353D">
        <w:rPr>
          <w:rFonts w:ascii="Arial" w:hAnsi="Arial" w:cs="Arial"/>
          <w:shd w:val="clear" w:color="auto" w:fill="FFFFFF"/>
        </w:rPr>
        <w:t xml:space="preserve"> – a aula inaugural foi em dezembro de 1996.</w:t>
      </w:r>
      <w:r w:rsidR="0061434A" w:rsidRPr="0006353D">
        <w:rPr>
          <w:rFonts w:ascii="Arial" w:hAnsi="Arial" w:cs="Arial"/>
          <w:shd w:val="clear" w:color="auto" w:fill="FFFFFF"/>
        </w:rPr>
        <w:t xml:space="preserve"> </w:t>
      </w:r>
      <w:r w:rsidR="00E935BE" w:rsidRPr="0006353D">
        <w:rPr>
          <w:rFonts w:ascii="Arial" w:hAnsi="Arial" w:cs="Arial"/>
          <w:shd w:val="clear" w:color="auto" w:fill="FFFFFF"/>
        </w:rPr>
        <w:t xml:space="preserve">Paralelamente, apesar </w:t>
      </w:r>
      <w:r w:rsidR="00E935BE" w:rsidRPr="004C23C1">
        <w:rPr>
          <w:rFonts w:ascii="Arial" w:hAnsi="Arial" w:cs="Arial"/>
          <w:shd w:val="clear" w:color="auto" w:fill="FFFFFF"/>
        </w:rPr>
        <w:t>de o Fórum Nacional</w:t>
      </w:r>
      <w:r w:rsidR="00E935BE" w:rsidRPr="000D1EAE">
        <w:rPr>
          <w:rFonts w:ascii="Arial" w:hAnsi="Arial" w:cs="Arial"/>
          <w:shd w:val="clear" w:color="auto" w:fill="FFFFFF"/>
        </w:rPr>
        <w:t xml:space="preserve"> Permanente de Ensino Religioso – FONAPER, entidade civil criada em 1995, ter produzido em 1997 os Parâmetros Curriculares Nacionais de Ensino Religioso – PCNER</w:t>
      </w:r>
      <w:r w:rsidR="00E935BE" w:rsidRPr="004C23C1">
        <w:rPr>
          <w:rFonts w:ascii="Arial" w:hAnsi="Arial" w:cs="Arial"/>
          <w:shd w:val="clear" w:color="auto" w:fill="FFFFFF"/>
        </w:rPr>
        <w:t>, protocolados no MEC, nunca foram reconhecidos, porém</w:t>
      </w:r>
      <w:r w:rsidR="00C0515A">
        <w:rPr>
          <w:rFonts w:ascii="Arial" w:hAnsi="Arial" w:cs="Arial"/>
          <w:shd w:val="clear" w:color="auto" w:fill="FFFFFF"/>
        </w:rPr>
        <w:t xml:space="preserve"> esse material foi </w:t>
      </w:r>
      <w:r w:rsidR="00E935BE" w:rsidRPr="004C23C1">
        <w:rPr>
          <w:rFonts w:ascii="Arial" w:hAnsi="Arial" w:cs="Arial"/>
          <w:shd w:val="clear" w:color="auto" w:fill="FFFFFF"/>
        </w:rPr>
        <w:t>muito utilizado pelo Brasil a fora (</w:t>
      </w:r>
      <w:proofErr w:type="spellStart"/>
      <w:r w:rsidR="00E935BE" w:rsidRPr="004C23C1">
        <w:rPr>
          <w:rFonts w:ascii="Arial" w:hAnsi="Arial" w:cs="Arial"/>
          <w:shd w:val="clear" w:color="auto" w:fill="FFFFFF"/>
        </w:rPr>
        <w:t>Fonaper</w:t>
      </w:r>
      <w:proofErr w:type="spellEnd"/>
      <w:r w:rsidR="00E935BE" w:rsidRPr="004C23C1">
        <w:rPr>
          <w:rFonts w:ascii="Arial" w:hAnsi="Arial" w:cs="Arial"/>
          <w:shd w:val="clear" w:color="auto" w:fill="FFFFFF"/>
        </w:rPr>
        <w:t>, 1997).</w:t>
      </w:r>
      <w:r w:rsidR="00E935BE">
        <w:rPr>
          <w:rFonts w:ascii="Arial" w:hAnsi="Arial" w:cs="Arial"/>
          <w:shd w:val="clear" w:color="auto" w:fill="FFFFFF"/>
        </w:rPr>
        <w:t xml:space="preserve"> </w:t>
      </w:r>
      <w:r w:rsidR="00E935BE" w:rsidRPr="00C0515A">
        <w:rPr>
          <w:rFonts w:ascii="Arial" w:hAnsi="Arial" w:cs="Arial"/>
          <w:shd w:val="clear" w:color="auto" w:fill="FFFFFF"/>
        </w:rPr>
        <w:t>Embora com</w:t>
      </w:r>
      <w:r w:rsidR="0061434A" w:rsidRPr="00C0515A">
        <w:rPr>
          <w:rFonts w:ascii="Arial" w:hAnsi="Arial" w:cs="Arial"/>
          <w:shd w:val="clear" w:color="auto" w:fill="FFFFFF"/>
        </w:rPr>
        <w:t xml:space="preserve"> </w:t>
      </w:r>
      <w:r w:rsidR="00E935BE" w:rsidRPr="00C0515A">
        <w:rPr>
          <w:rFonts w:ascii="Arial" w:hAnsi="Arial" w:cs="Arial"/>
          <w:shd w:val="clear" w:color="auto" w:fill="FFFFFF"/>
        </w:rPr>
        <w:t>toda ess</w:t>
      </w:r>
      <w:r w:rsidR="009B559C" w:rsidRPr="00C0515A">
        <w:rPr>
          <w:rFonts w:ascii="Arial" w:hAnsi="Arial" w:cs="Arial"/>
          <w:shd w:val="clear" w:color="auto" w:fill="FFFFFF"/>
        </w:rPr>
        <w:t xml:space="preserve">a </w:t>
      </w:r>
      <w:r w:rsidR="009B559C">
        <w:rPr>
          <w:rFonts w:ascii="Arial" w:hAnsi="Arial" w:cs="Arial"/>
          <w:shd w:val="clear" w:color="auto" w:fill="FFFFFF"/>
        </w:rPr>
        <w:t xml:space="preserve">luta </w:t>
      </w:r>
      <w:r w:rsidR="00DB6ABB" w:rsidRPr="00DB6ABB">
        <w:rPr>
          <w:rFonts w:ascii="Arial" w:hAnsi="Arial" w:cs="Arial"/>
          <w:shd w:val="clear" w:color="auto" w:fill="FFFFFF"/>
        </w:rPr>
        <w:t xml:space="preserve">na </w:t>
      </w:r>
      <w:r w:rsidR="009B559C" w:rsidRPr="00DB6ABB">
        <w:rPr>
          <w:rFonts w:ascii="Arial" w:hAnsi="Arial" w:cs="Arial"/>
          <w:shd w:val="clear" w:color="auto" w:fill="FFFFFF"/>
        </w:rPr>
        <w:t>criação de</w:t>
      </w:r>
      <w:r w:rsidR="00DB6ABB" w:rsidRPr="00DB6ABB">
        <w:rPr>
          <w:rFonts w:ascii="Arial" w:hAnsi="Arial" w:cs="Arial"/>
          <w:shd w:val="clear" w:color="auto" w:fill="FFFFFF"/>
        </w:rPr>
        <w:t xml:space="preserve"> diretrizes para os </w:t>
      </w:r>
      <w:r w:rsidR="009B559C" w:rsidRPr="00DB6ABB">
        <w:rPr>
          <w:rFonts w:ascii="Arial" w:hAnsi="Arial" w:cs="Arial"/>
          <w:shd w:val="clear" w:color="auto" w:fill="FFFFFF"/>
        </w:rPr>
        <w:t>cursos de Ciências da Religião</w:t>
      </w:r>
      <w:r w:rsidR="00EC7CCC" w:rsidRPr="00DB6ABB">
        <w:rPr>
          <w:rFonts w:ascii="Arial" w:hAnsi="Arial" w:cs="Arial"/>
          <w:shd w:val="clear" w:color="auto" w:fill="FFFFFF"/>
        </w:rPr>
        <w:t xml:space="preserve"> no país</w:t>
      </w:r>
      <w:r w:rsidR="009B559C">
        <w:rPr>
          <w:rFonts w:ascii="Arial" w:hAnsi="Arial" w:cs="Arial"/>
          <w:shd w:val="clear" w:color="auto" w:fill="FFFFFF"/>
        </w:rPr>
        <w:t>, apenas em 2018 houve</w:t>
      </w:r>
      <w:r w:rsidR="00EC7CCC">
        <w:rPr>
          <w:rFonts w:ascii="Arial" w:hAnsi="Arial" w:cs="Arial"/>
          <w:shd w:val="clear" w:color="auto" w:fill="FFFFFF"/>
        </w:rPr>
        <w:t xml:space="preserve"> a</w:t>
      </w:r>
      <w:r w:rsidR="009D0D7B">
        <w:rPr>
          <w:rFonts w:ascii="Arial" w:hAnsi="Arial" w:cs="Arial"/>
          <w:shd w:val="clear" w:color="auto" w:fill="FFFFFF"/>
        </w:rPr>
        <w:t xml:space="preserve"> homologação </w:t>
      </w:r>
      <w:r w:rsidR="00EC7CCC" w:rsidRPr="004C23C1">
        <w:rPr>
          <w:rFonts w:ascii="Arial" w:hAnsi="Arial" w:cs="Arial"/>
          <w:shd w:val="clear" w:color="auto" w:fill="FFFFFF"/>
        </w:rPr>
        <w:t xml:space="preserve">das Diretrizes Curriculares Nacionais </w:t>
      </w:r>
      <w:r w:rsidR="00EC7CCC" w:rsidRPr="00A11068">
        <w:rPr>
          <w:rFonts w:ascii="Arial" w:hAnsi="Arial" w:cs="Arial"/>
          <w:shd w:val="clear" w:color="auto" w:fill="FFFFFF"/>
        </w:rPr>
        <w:t>da graduação-licenciatura em Ciências da Religião</w:t>
      </w:r>
      <w:r w:rsidR="009D0D7B" w:rsidRPr="00A11068">
        <w:rPr>
          <w:rFonts w:ascii="Arial" w:hAnsi="Arial" w:cs="Arial"/>
          <w:shd w:val="clear" w:color="auto" w:fill="FFFFFF"/>
        </w:rPr>
        <w:t xml:space="preserve"> </w:t>
      </w:r>
      <w:r w:rsidR="00D41D34" w:rsidRPr="00A11068">
        <w:rPr>
          <w:rFonts w:ascii="Arial" w:hAnsi="Arial" w:cs="Arial"/>
          <w:shd w:val="clear" w:color="auto" w:fill="FFFFFF"/>
        </w:rPr>
        <w:t xml:space="preserve">– DCN </w:t>
      </w:r>
      <w:r w:rsidR="009D0D7B" w:rsidRPr="00A11068">
        <w:rPr>
          <w:rFonts w:ascii="Arial" w:hAnsi="Arial" w:cs="Arial"/>
          <w:shd w:val="clear" w:color="auto" w:fill="FFFFFF"/>
        </w:rPr>
        <w:t xml:space="preserve">(Brasil, 2018), um ano </w:t>
      </w:r>
      <w:r w:rsidR="00E935BE" w:rsidRPr="00A11068">
        <w:rPr>
          <w:rFonts w:ascii="Arial" w:hAnsi="Arial" w:cs="Arial"/>
          <w:shd w:val="clear" w:color="auto" w:fill="FFFFFF"/>
        </w:rPr>
        <w:t>após</w:t>
      </w:r>
      <w:r w:rsidR="009D0D7B" w:rsidRPr="00A11068">
        <w:rPr>
          <w:rFonts w:ascii="Arial" w:hAnsi="Arial" w:cs="Arial"/>
          <w:shd w:val="clear" w:color="auto" w:fill="FFFFFF"/>
        </w:rPr>
        <w:t xml:space="preserve"> </w:t>
      </w:r>
      <w:r w:rsidR="00F808ED" w:rsidRPr="00A11068">
        <w:rPr>
          <w:rFonts w:ascii="Arial" w:hAnsi="Arial" w:cs="Arial"/>
          <w:shd w:val="clear" w:color="auto" w:fill="FFFFFF"/>
        </w:rPr>
        <w:t>o primeiro currículo nacional de ER</w:t>
      </w:r>
      <w:r w:rsidR="005D397D" w:rsidRPr="00A11068">
        <w:rPr>
          <w:rFonts w:ascii="Arial" w:hAnsi="Arial" w:cs="Arial"/>
          <w:shd w:val="clear" w:color="auto" w:fill="FFFFFF"/>
        </w:rPr>
        <w:t xml:space="preserve"> (</w:t>
      </w:r>
      <w:r w:rsidR="00A11068" w:rsidRPr="00A11068">
        <w:rPr>
          <w:rFonts w:ascii="Arial" w:hAnsi="Arial" w:cs="Arial"/>
          <w:shd w:val="clear" w:color="auto" w:fill="FFFFFF"/>
        </w:rPr>
        <w:t xml:space="preserve">Brasil, </w:t>
      </w:r>
      <w:r w:rsidR="005D397D" w:rsidRPr="00A11068">
        <w:rPr>
          <w:rFonts w:ascii="Arial" w:hAnsi="Arial" w:cs="Arial"/>
          <w:shd w:val="clear" w:color="auto" w:fill="FFFFFF"/>
        </w:rPr>
        <w:t>2017)</w:t>
      </w:r>
      <w:r w:rsidR="00F808ED" w:rsidRPr="00A11068">
        <w:rPr>
          <w:rFonts w:ascii="Arial" w:hAnsi="Arial" w:cs="Arial"/>
          <w:shd w:val="clear" w:color="auto" w:fill="FFFFFF"/>
        </w:rPr>
        <w:t xml:space="preserve">, </w:t>
      </w:r>
      <w:r w:rsidR="00E935BE" w:rsidRPr="00A11068">
        <w:rPr>
          <w:rFonts w:ascii="Arial" w:hAnsi="Arial" w:cs="Arial"/>
          <w:shd w:val="clear" w:color="auto" w:fill="FFFFFF"/>
        </w:rPr>
        <w:t xml:space="preserve">ter sido </w:t>
      </w:r>
      <w:r w:rsidR="00F808ED" w:rsidRPr="00A11068">
        <w:rPr>
          <w:rFonts w:ascii="Arial" w:hAnsi="Arial" w:cs="Arial"/>
          <w:shd w:val="clear" w:color="auto" w:fill="FFFFFF"/>
        </w:rPr>
        <w:t xml:space="preserve">integrado </w:t>
      </w:r>
      <w:r w:rsidR="00874AD8" w:rsidRPr="00A11068">
        <w:rPr>
          <w:rFonts w:ascii="Arial" w:hAnsi="Arial" w:cs="Arial"/>
          <w:shd w:val="clear" w:color="auto" w:fill="FFFFFF"/>
        </w:rPr>
        <w:t>à</w:t>
      </w:r>
      <w:r w:rsidR="00F808ED" w:rsidRPr="00A11068">
        <w:rPr>
          <w:rFonts w:ascii="Arial" w:hAnsi="Arial" w:cs="Arial"/>
          <w:shd w:val="clear" w:color="auto" w:fill="FFFFFF"/>
        </w:rPr>
        <w:t xml:space="preserve"> Base Nacional Comum Curricular - BNCC</w:t>
      </w:r>
      <w:r w:rsidR="00EC7CCC" w:rsidRPr="00A11068">
        <w:rPr>
          <w:rFonts w:ascii="Arial" w:hAnsi="Arial" w:cs="Arial"/>
          <w:shd w:val="clear" w:color="auto" w:fill="FFFFFF"/>
        </w:rPr>
        <w:t xml:space="preserve"> </w:t>
      </w:r>
      <w:r w:rsidR="005D397D" w:rsidRPr="00A11068">
        <w:rPr>
          <w:rFonts w:ascii="Arial" w:hAnsi="Arial" w:cs="Arial"/>
          <w:shd w:val="clear" w:color="auto" w:fill="FFFFFF"/>
        </w:rPr>
        <w:t>(Brasil, 2017).</w:t>
      </w:r>
      <w:r w:rsidR="00D41D34" w:rsidRPr="00A11068">
        <w:rPr>
          <w:rFonts w:ascii="Arial" w:hAnsi="Arial" w:cs="Arial"/>
          <w:shd w:val="clear" w:color="auto" w:fill="FFFFFF"/>
        </w:rPr>
        <w:t xml:space="preserve"> </w:t>
      </w:r>
      <w:r w:rsidR="00243771" w:rsidRPr="00A11068">
        <w:rPr>
          <w:rFonts w:ascii="Arial" w:hAnsi="Arial" w:cs="Arial"/>
          <w:shd w:val="clear" w:color="auto" w:fill="FFFFFF"/>
        </w:rPr>
        <w:t>Com seus cinco eixos</w:t>
      </w:r>
      <w:r w:rsidR="000D1EAE" w:rsidRPr="00A11068">
        <w:rPr>
          <w:rFonts w:ascii="Arial" w:hAnsi="Arial" w:cs="Arial"/>
          <w:shd w:val="clear" w:color="auto" w:fill="FFFFFF"/>
        </w:rPr>
        <w:t xml:space="preserve"> - </w:t>
      </w:r>
      <w:r w:rsidR="000D1EAE" w:rsidRPr="004C23C1">
        <w:rPr>
          <w:rFonts w:ascii="Arial" w:hAnsi="Arial" w:cs="Arial"/>
        </w:rPr>
        <w:t>Culturas e Tradições Religiosas</w:t>
      </w:r>
      <w:r w:rsidR="000D1EAE" w:rsidRPr="000D1EAE">
        <w:rPr>
          <w:rFonts w:ascii="Arial" w:hAnsi="Arial" w:cs="Arial"/>
        </w:rPr>
        <w:t>, Textos Sagrados,</w:t>
      </w:r>
      <w:r w:rsidR="00842024">
        <w:rPr>
          <w:rFonts w:ascii="Arial" w:hAnsi="Arial" w:cs="Arial"/>
        </w:rPr>
        <w:t xml:space="preserve"> </w:t>
      </w:r>
      <w:r w:rsidR="000D1EAE" w:rsidRPr="000D1EAE">
        <w:rPr>
          <w:rFonts w:ascii="Arial" w:hAnsi="Arial" w:cs="Arial"/>
        </w:rPr>
        <w:t>Teologias, Ritos e Ethos</w:t>
      </w:r>
      <w:r w:rsidR="00842024">
        <w:rPr>
          <w:rFonts w:ascii="Arial" w:hAnsi="Arial" w:cs="Arial"/>
        </w:rPr>
        <w:t xml:space="preserve">, os PCNER começam a oferecer </w:t>
      </w:r>
      <w:r w:rsidR="00842024" w:rsidRPr="004C23C1">
        <w:rPr>
          <w:rFonts w:ascii="Arial" w:hAnsi="Arial" w:cs="Arial"/>
        </w:rPr>
        <w:t>um primeiro horizonte epistemológico</w:t>
      </w:r>
      <w:r w:rsidR="00B46E3A" w:rsidRPr="004C23C1">
        <w:rPr>
          <w:rFonts w:ascii="Arial" w:hAnsi="Arial" w:cs="Arial"/>
        </w:rPr>
        <w:t>, sob o objeto “transcendência”, que depois se tornaria em “fenômeno religioso”</w:t>
      </w:r>
      <w:r w:rsidR="00407432" w:rsidRPr="004C23C1">
        <w:rPr>
          <w:rFonts w:ascii="Arial" w:hAnsi="Arial" w:cs="Arial"/>
        </w:rPr>
        <w:t xml:space="preserve">, e para outros em </w:t>
      </w:r>
      <w:r w:rsidR="00A351DD" w:rsidRPr="004C23C1">
        <w:rPr>
          <w:rFonts w:ascii="Arial" w:hAnsi="Arial" w:cs="Arial"/>
        </w:rPr>
        <w:t>“</w:t>
      </w:r>
      <w:r w:rsidR="00407432" w:rsidRPr="004C23C1">
        <w:rPr>
          <w:rFonts w:ascii="Arial" w:hAnsi="Arial" w:cs="Arial"/>
        </w:rPr>
        <w:t>sagrado</w:t>
      </w:r>
      <w:r w:rsidR="00A351DD" w:rsidRPr="004C23C1">
        <w:rPr>
          <w:rFonts w:ascii="Arial" w:hAnsi="Arial" w:cs="Arial"/>
        </w:rPr>
        <w:t>”</w:t>
      </w:r>
      <w:r w:rsidR="00553BFB" w:rsidRPr="004C23C1">
        <w:rPr>
          <w:rFonts w:ascii="Arial" w:hAnsi="Arial" w:cs="Arial"/>
        </w:rPr>
        <w:t>, e, finalmente, em “Conhecimento religioso” na BNCC</w:t>
      </w:r>
      <w:r w:rsidR="00DC26A8" w:rsidRPr="004C23C1">
        <w:rPr>
          <w:rFonts w:ascii="Arial" w:hAnsi="Arial" w:cs="Arial"/>
        </w:rPr>
        <w:t xml:space="preserve"> (</w:t>
      </w:r>
      <w:r w:rsidR="00353BA4" w:rsidRPr="004C23C1">
        <w:rPr>
          <w:rFonts w:ascii="Arial" w:hAnsi="Arial" w:cs="Arial"/>
        </w:rPr>
        <w:t>2017), objeto já presente nas discussões do FONAP</w:t>
      </w:r>
      <w:r w:rsidR="00DF50F6" w:rsidRPr="004C23C1">
        <w:rPr>
          <w:rFonts w:ascii="Arial" w:hAnsi="Arial" w:cs="Arial"/>
        </w:rPr>
        <w:t xml:space="preserve">ER desde </w:t>
      </w:r>
      <w:r w:rsidR="00DF50F6" w:rsidRPr="009207C9">
        <w:rPr>
          <w:rFonts w:ascii="Arial" w:hAnsi="Arial" w:cs="Arial"/>
        </w:rPr>
        <w:t>1997</w:t>
      </w:r>
      <w:r w:rsidR="009D1D01" w:rsidRPr="009207C9">
        <w:rPr>
          <w:rFonts w:ascii="Arial" w:hAnsi="Arial" w:cs="Arial"/>
        </w:rPr>
        <w:t xml:space="preserve"> (Brandenburg</w:t>
      </w:r>
      <w:r w:rsidR="00965B47" w:rsidRPr="009207C9">
        <w:rPr>
          <w:rFonts w:ascii="Arial" w:hAnsi="Arial" w:cs="Arial"/>
        </w:rPr>
        <w:t>, 2014, p. 542)</w:t>
      </w:r>
      <w:r w:rsidR="00741433" w:rsidRPr="009207C9">
        <w:rPr>
          <w:rFonts w:ascii="Arial" w:hAnsi="Arial" w:cs="Arial"/>
        </w:rPr>
        <w:t>.</w:t>
      </w:r>
    </w:p>
    <w:p w14:paraId="0835E232" w14:textId="6500DED4" w:rsidR="00052529" w:rsidRDefault="001B1904" w:rsidP="001B190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07C9">
        <w:rPr>
          <w:rFonts w:ascii="Arial" w:hAnsi="Arial" w:cs="Arial"/>
        </w:rPr>
        <w:t xml:space="preserve">Entretanto, </w:t>
      </w:r>
      <w:r w:rsidR="00741433" w:rsidRPr="009207C9">
        <w:rPr>
          <w:rFonts w:ascii="Arial" w:hAnsi="Arial" w:cs="Arial"/>
        </w:rPr>
        <w:t xml:space="preserve">a primeira proposta de objeto </w:t>
      </w:r>
      <w:r w:rsidRPr="009207C9">
        <w:rPr>
          <w:rFonts w:ascii="Arial" w:hAnsi="Arial" w:cs="Arial"/>
        </w:rPr>
        <w:t>surgiu</w:t>
      </w:r>
      <w:r w:rsidR="00741433" w:rsidRPr="009207C9">
        <w:rPr>
          <w:rFonts w:ascii="Arial" w:hAnsi="Arial" w:cs="Arial"/>
        </w:rPr>
        <w:t xml:space="preserve"> em Minas Gerais, em 1974</w:t>
      </w:r>
      <w:r w:rsidR="00A41F89" w:rsidRPr="009207C9">
        <w:rPr>
          <w:rFonts w:ascii="Arial" w:hAnsi="Arial" w:cs="Arial"/>
        </w:rPr>
        <w:t xml:space="preserve">, </w:t>
      </w:r>
      <w:r w:rsidR="00C46D5B" w:rsidRPr="009207C9">
        <w:rPr>
          <w:rFonts w:ascii="Arial" w:hAnsi="Arial" w:cs="Arial"/>
        </w:rPr>
        <w:t xml:space="preserve">com </w:t>
      </w:r>
      <w:r w:rsidR="00A41F89" w:rsidRPr="009207C9">
        <w:rPr>
          <w:rFonts w:ascii="Arial" w:hAnsi="Arial" w:cs="Arial"/>
        </w:rPr>
        <w:t xml:space="preserve">Wolfgang </w:t>
      </w:r>
      <w:proofErr w:type="spellStart"/>
      <w:r w:rsidR="00A41F89" w:rsidRPr="009207C9">
        <w:rPr>
          <w:rFonts w:ascii="Arial" w:hAnsi="Arial" w:cs="Arial"/>
        </w:rPr>
        <w:t>Gruen</w:t>
      </w:r>
      <w:proofErr w:type="spellEnd"/>
      <w:r w:rsidR="00FD1074" w:rsidRPr="009207C9">
        <w:rPr>
          <w:rFonts w:ascii="Arial" w:hAnsi="Arial" w:cs="Arial"/>
        </w:rPr>
        <w:t>.</w:t>
      </w:r>
      <w:r w:rsidR="00A41F89" w:rsidRPr="009207C9">
        <w:rPr>
          <w:rFonts w:ascii="Arial" w:hAnsi="Arial" w:cs="Arial"/>
        </w:rPr>
        <w:t xml:space="preserve"> que </w:t>
      </w:r>
      <w:r w:rsidRPr="009207C9">
        <w:rPr>
          <w:rFonts w:ascii="Arial" w:hAnsi="Arial" w:cs="Arial"/>
        </w:rPr>
        <w:t>propôs</w:t>
      </w:r>
      <w:r w:rsidR="00A41F89" w:rsidRPr="009207C9">
        <w:rPr>
          <w:rFonts w:ascii="Arial" w:hAnsi="Arial" w:cs="Arial"/>
        </w:rPr>
        <w:t xml:space="preserve"> o objeto “religiosidade”, compreendida como categoria antropológica</w:t>
      </w:r>
      <w:r w:rsidR="00EA2C33" w:rsidRPr="009207C9">
        <w:rPr>
          <w:rFonts w:ascii="Arial" w:hAnsi="Arial" w:cs="Arial"/>
        </w:rPr>
        <w:t xml:space="preserve">, </w:t>
      </w:r>
      <w:r w:rsidRPr="009207C9">
        <w:rPr>
          <w:rFonts w:ascii="Arial" w:hAnsi="Arial" w:cs="Arial"/>
        </w:rPr>
        <w:t>baseada em</w:t>
      </w:r>
      <w:r w:rsidR="00EA2C33" w:rsidRPr="009207C9">
        <w:rPr>
          <w:rFonts w:ascii="Arial" w:hAnsi="Arial" w:cs="Arial"/>
        </w:rPr>
        <w:t xml:space="preserve"> Paul </w:t>
      </w:r>
      <w:proofErr w:type="spellStart"/>
      <w:r w:rsidR="00EA2C33" w:rsidRPr="009207C9">
        <w:rPr>
          <w:rFonts w:ascii="Arial" w:hAnsi="Arial" w:cs="Arial"/>
        </w:rPr>
        <w:t>Tillich</w:t>
      </w:r>
      <w:proofErr w:type="spellEnd"/>
      <w:r w:rsidR="00EA2C33" w:rsidRPr="009207C9">
        <w:rPr>
          <w:rFonts w:ascii="Arial" w:hAnsi="Arial" w:cs="Arial"/>
        </w:rPr>
        <w:t xml:space="preserve"> (1970),</w:t>
      </w:r>
      <w:r w:rsidR="00A41F89" w:rsidRPr="009207C9">
        <w:rPr>
          <w:rFonts w:ascii="Arial" w:hAnsi="Arial" w:cs="Arial"/>
        </w:rPr>
        <w:t xml:space="preserve"> que significa </w:t>
      </w:r>
      <w:r w:rsidR="007069BB" w:rsidRPr="009207C9">
        <w:rPr>
          <w:rFonts w:ascii="Arial" w:hAnsi="Arial" w:cs="Arial"/>
        </w:rPr>
        <w:t>a dimensão de sentido da vida</w:t>
      </w:r>
      <w:r w:rsidR="00485C9F" w:rsidRPr="009207C9">
        <w:rPr>
          <w:rFonts w:ascii="Arial" w:hAnsi="Arial" w:cs="Arial"/>
        </w:rPr>
        <w:t xml:space="preserve"> (</w:t>
      </w:r>
      <w:proofErr w:type="spellStart"/>
      <w:r w:rsidR="00485C9F" w:rsidRPr="009207C9">
        <w:rPr>
          <w:rFonts w:ascii="Arial" w:hAnsi="Arial" w:cs="Arial"/>
        </w:rPr>
        <w:t>Gruen</w:t>
      </w:r>
      <w:proofErr w:type="spellEnd"/>
      <w:r w:rsidR="00485C9F" w:rsidRPr="009207C9">
        <w:rPr>
          <w:rFonts w:ascii="Arial" w:hAnsi="Arial" w:cs="Arial"/>
        </w:rPr>
        <w:t>, 1974)</w:t>
      </w:r>
      <w:r w:rsidR="007069BB" w:rsidRPr="009207C9">
        <w:rPr>
          <w:rFonts w:ascii="Arial" w:hAnsi="Arial" w:cs="Arial"/>
        </w:rPr>
        <w:t>,</w:t>
      </w:r>
      <w:r w:rsidRPr="009207C9">
        <w:rPr>
          <w:rFonts w:ascii="Arial" w:hAnsi="Arial" w:cs="Arial"/>
        </w:rPr>
        <w:t xml:space="preserve"> busca</w:t>
      </w:r>
      <w:r w:rsidR="009207C9" w:rsidRPr="009207C9">
        <w:rPr>
          <w:rFonts w:ascii="Arial" w:hAnsi="Arial" w:cs="Arial"/>
        </w:rPr>
        <w:t xml:space="preserve"> fundamental de todo</w:t>
      </w:r>
      <w:r w:rsidR="007069BB" w:rsidRPr="009207C9">
        <w:rPr>
          <w:rFonts w:ascii="Arial" w:hAnsi="Arial" w:cs="Arial"/>
        </w:rPr>
        <w:t xml:space="preserve"> ser humano, objeto </w:t>
      </w:r>
      <w:r w:rsidR="007069BB" w:rsidRPr="00F524A9">
        <w:rPr>
          <w:rFonts w:ascii="Arial" w:hAnsi="Arial" w:cs="Arial"/>
        </w:rPr>
        <w:t>bem mais amplo e inclusivo</w:t>
      </w:r>
      <w:r w:rsidR="00B10D7E" w:rsidRPr="00F524A9">
        <w:rPr>
          <w:rFonts w:ascii="Arial" w:hAnsi="Arial" w:cs="Arial"/>
        </w:rPr>
        <w:t xml:space="preserve"> que fenômeno religioso (objeto</w:t>
      </w:r>
      <w:r w:rsidR="00B10D7E">
        <w:rPr>
          <w:rFonts w:ascii="Arial" w:hAnsi="Arial" w:cs="Arial"/>
        </w:rPr>
        <w:t xml:space="preserve"> das ciências da religião), sagrado ou transcendência</w:t>
      </w:r>
      <w:r w:rsidR="006163DB">
        <w:rPr>
          <w:rFonts w:ascii="Arial" w:hAnsi="Arial" w:cs="Arial"/>
        </w:rPr>
        <w:t xml:space="preserve">, e que não deixa de </w:t>
      </w:r>
      <w:r w:rsidR="009A3CB3">
        <w:rPr>
          <w:rFonts w:ascii="Arial" w:hAnsi="Arial" w:cs="Arial"/>
        </w:rPr>
        <w:t>agregá-los</w:t>
      </w:r>
      <w:r w:rsidR="006163DB">
        <w:rPr>
          <w:rFonts w:ascii="Arial" w:hAnsi="Arial" w:cs="Arial"/>
        </w:rPr>
        <w:t>.</w:t>
      </w:r>
    </w:p>
    <w:p w14:paraId="385E98BA" w14:textId="60717A50" w:rsidR="009A3CB3" w:rsidRDefault="00052529" w:rsidP="00B06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4C23C1">
        <w:rPr>
          <w:rFonts w:ascii="Arial" w:hAnsi="Arial" w:cs="Arial"/>
        </w:rPr>
        <w:t xml:space="preserve">Enquanto área </w:t>
      </w:r>
      <w:proofErr w:type="spellStart"/>
      <w:r w:rsidRPr="004C23C1">
        <w:rPr>
          <w:rFonts w:ascii="Arial" w:hAnsi="Arial" w:cs="Arial"/>
        </w:rPr>
        <w:t>multi</w:t>
      </w:r>
      <w:proofErr w:type="spellEnd"/>
      <w:r w:rsidRPr="004C23C1">
        <w:rPr>
          <w:rFonts w:ascii="Arial" w:hAnsi="Arial" w:cs="Arial"/>
        </w:rPr>
        <w:t xml:space="preserve">, </w:t>
      </w:r>
      <w:proofErr w:type="spellStart"/>
      <w:r w:rsidRPr="004C23C1">
        <w:rPr>
          <w:rFonts w:ascii="Arial" w:hAnsi="Arial" w:cs="Arial"/>
        </w:rPr>
        <w:t>inter</w:t>
      </w:r>
      <w:proofErr w:type="spellEnd"/>
      <w:r w:rsidRPr="004C23C1">
        <w:rPr>
          <w:rFonts w:ascii="Arial" w:hAnsi="Arial" w:cs="Arial"/>
        </w:rPr>
        <w:t xml:space="preserve"> e desafiada a ser transdisciplinar, como campo</w:t>
      </w:r>
      <w:r w:rsidR="00313308" w:rsidRPr="004C23C1">
        <w:rPr>
          <w:rFonts w:ascii="Arial" w:hAnsi="Arial" w:cs="Arial"/>
        </w:rPr>
        <w:t xml:space="preserve"> disciplinar</w:t>
      </w:r>
      <w:r w:rsidR="00FD1074" w:rsidRPr="004C23C1">
        <w:rPr>
          <w:rFonts w:ascii="Arial" w:hAnsi="Arial" w:cs="Arial"/>
        </w:rPr>
        <w:t xml:space="preserve"> (</w:t>
      </w:r>
      <w:proofErr w:type="spellStart"/>
      <w:r w:rsidR="00FD1074" w:rsidRPr="004C23C1">
        <w:rPr>
          <w:rFonts w:ascii="Arial" w:hAnsi="Arial" w:cs="Arial"/>
        </w:rPr>
        <w:t>Filoramo</w:t>
      </w:r>
      <w:proofErr w:type="spellEnd"/>
      <w:r w:rsidR="00FD1074" w:rsidRPr="004C23C1">
        <w:rPr>
          <w:rFonts w:ascii="Arial" w:hAnsi="Arial" w:cs="Arial"/>
        </w:rPr>
        <w:t>; Prandi, 1999)</w:t>
      </w:r>
      <w:r w:rsidR="00313308" w:rsidRPr="004C23C1">
        <w:rPr>
          <w:rFonts w:ascii="Arial" w:hAnsi="Arial" w:cs="Arial"/>
        </w:rPr>
        <w:t xml:space="preserve">, as Ciências da Religião trabalham não só com as </w:t>
      </w:r>
      <w:r w:rsidR="009744D5" w:rsidRPr="004C23C1">
        <w:rPr>
          <w:rFonts w:ascii="Arial" w:hAnsi="Arial" w:cs="Arial"/>
        </w:rPr>
        <w:t xml:space="preserve">diversas </w:t>
      </w:r>
      <w:r w:rsidR="00313308" w:rsidRPr="004C23C1">
        <w:rPr>
          <w:rFonts w:ascii="Arial" w:hAnsi="Arial" w:cs="Arial"/>
        </w:rPr>
        <w:t>ciências que observam e analisam o fenômeno</w:t>
      </w:r>
      <w:r w:rsidR="00313308">
        <w:rPr>
          <w:rFonts w:ascii="Arial" w:hAnsi="Arial" w:cs="Arial"/>
        </w:rPr>
        <w:t xml:space="preserve"> religioso, os fenômenos de crenças e </w:t>
      </w:r>
      <w:r w:rsidR="004D04AA">
        <w:rPr>
          <w:rFonts w:ascii="Arial" w:hAnsi="Arial" w:cs="Arial"/>
        </w:rPr>
        <w:t xml:space="preserve">de não crenças, </w:t>
      </w:r>
      <w:r w:rsidR="00335DAB">
        <w:rPr>
          <w:rFonts w:ascii="Arial" w:hAnsi="Arial" w:cs="Arial"/>
        </w:rPr>
        <w:t>as sabe</w:t>
      </w:r>
      <w:r w:rsidR="00712452">
        <w:rPr>
          <w:rFonts w:ascii="Arial" w:hAnsi="Arial" w:cs="Arial"/>
        </w:rPr>
        <w:t>do</w:t>
      </w:r>
      <w:r w:rsidR="00335DAB">
        <w:rPr>
          <w:rFonts w:ascii="Arial" w:hAnsi="Arial" w:cs="Arial"/>
        </w:rPr>
        <w:t xml:space="preserve">rias e espiritualidades, </w:t>
      </w:r>
      <w:r w:rsidR="004D04AA">
        <w:rPr>
          <w:rFonts w:ascii="Arial" w:hAnsi="Arial" w:cs="Arial"/>
        </w:rPr>
        <w:t>mas também as filosofias e sentidos de vida</w:t>
      </w:r>
      <w:r w:rsidR="00F93BC8">
        <w:rPr>
          <w:rFonts w:ascii="Arial" w:hAnsi="Arial" w:cs="Arial"/>
        </w:rPr>
        <w:t xml:space="preserve">. Esses fenômenos são muito mais amplos que </w:t>
      </w:r>
      <w:r w:rsidR="00B833DE">
        <w:rPr>
          <w:rFonts w:ascii="Arial" w:hAnsi="Arial" w:cs="Arial"/>
        </w:rPr>
        <w:t xml:space="preserve">os movimentos e </w:t>
      </w:r>
      <w:r w:rsidR="00F93BC8">
        <w:rPr>
          <w:rFonts w:ascii="Arial" w:hAnsi="Arial" w:cs="Arial"/>
        </w:rPr>
        <w:t>as tradições</w:t>
      </w:r>
      <w:r w:rsidR="00B833DE">
        <w:rPr>
          <w:rFonts w:ascii="Arial" w:hAnsi="Arial" w:cs="Arial"/>
        </w:rPr>
        <w:t xml:space="preserve"> </w:t>
      </w:r>
      <w:r w:rsidR="00F93BC8" w:rsidRPr="009416A2">
        <w:rPr>
          <w:rFonts w:ascii="Arial" w:hAnsi="Arial" w:cs="Arial"/>
        </w:rPr>
        <w:t>religios</w:t>
      </w:r>
      <w:r w:rsidR="00B833DE" w:rsidRPr="009416A2">
        <w:rPr>
          <w:rFonts w:ascii="Arial" w:hAnsi="Arial" w:cs="Arial"/>
        </w:rPr>
        <w:t>a</w:t>
      </w:r>
      <w:r w:rsidR="00F93BC8" w:rsidRPr="009416A2">
        <w:rPr>
          <w:rFonts w:ascii="Arial" w:hAnsi="Arial" w:cs="Arial"/>
        </w:rPr>
        <w:t>s</w:t>
      </w:r>
      <w:r w:rsidR="00B833DE" w:rsidRPr="009416A2">
        <w:rPr>
          <w:rFonts w:ascii="Arial" w:hAnsi="Arial" w:cs="Arial"/>
        </w:rPr>
        <w:t>, apesar de incluí-los</w:t>
      </w:r>
      <w:r w:rsidR="005E0AC0" w:rsidRPr="009416A2">
        <w:rPr>
          <w:rFonts w:ascii="Arial" w:hAnsi="Arial" w:cs="Arial"/>
        </w:rPr>
        <w:t>.</w:t>
      </w:r>
      <w:r w:rsidR="005E0AC0">
        <w:rPr>
          <w:rFonts w:ascii="Arial" w:hAnsi="Arial" w:cs="Arial"/>
        </w:rPr>
        <w:t xml:space="preserve"> Nesse sentido, </w:t>
      </w:r>
      <w:r w:rsidR="006B5A51">
        <w:rPr>
          <w:rFonts w:ascii="Arial" w:hAnsi="Arial" w:cs="Arial"/>
        </w:rPr>
        <w:t>a epistemologia das Ciências da Religião envolve</w:t>
      </w:r>
      <w:r w:rsidR="005E0AC0">
        <w:rPr>
          <w:rFonts w:ascii="Arial" w:hAnsi="Arial" w:cs="Arial"/>
        </w:rPr>
        <w:t xml:space="preserve"> a atitude dialogal de um universo </w:t>
      </w:r>
      <w:r w:rsidR="005E0AC0" w:rsidRPr="00412732">
        <w:rPr>
          <w:rFonts w:ascii="Arial" w:hAnsi="Arial" w:cs="Arial"/>
        </w:rPr>
        <w:t xml:space="preserve">cultural. </w:t>
      </w:r>
      <w:r w:rsidR="006B5A51" w:rsidRPr="00412732">
        <w:rPr>
          <w:rFonts w:ascii="Arial" w:hAnsi="Arial" w:cs="Arial"/>
        </w:rPr>
        <w:t>E não pode haver esse diálogo sem que haja</w:t>
      </w:r>
      <w:r w:rsidR="00665B6B" w:rsidRPr="00412732">
        <w:rPr>
          <w:rFonts w:ascii="Arial" w:hAnsi="Arial" w:cs="Arial"/>
        </w:rPr>
        <w:t xml:space="preserve"> </w:t>
      </w:r>
      <w:r w:rsidR="00C97D5E">
        <w:rPr>
          <w:rFonts w:ascii="Arial" w:hAnsi="Arial" w:cs="Arial"/>
        </w:rPr>
        <w:t xml:space="preserve">a compreensão intercultural. </w:t>
      </w:r>
      <w:r w:rsidR="00F93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163DB">
        <w:rPr>
          <w:rFonts w:ascii="Arial" w:hAnsi="Arial" w:cs="Arial"/>
        </w:rPr>
        <w:t xml:space="preserve"> </w:t>
      </w:r>
    </w:p>
    <w:p w14:paraId="1B628C84" w14:textId="1386CED8" w:rsidR="00243771" w:rsidRPr="00A05D75" w:rsidRDefault="00C97D5E" w:rsidP="00A05D7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05D75">
        <w:rPr>
          <w:rFonts w:ascii="Arial" w:hAnsi="Arial" w:cs="Arial"/>
          <w:b/>
          <w:bCs/>
        </w:rPr>
        <w:lastRenderedPageBreak/>
        <w:t>A interculturalidade</w:t>
      </w:r>
      <w:r w:rsidR="00B10D7E" w:rsidRPr="00A05D75">
        <w:rPr>
          <w:rFonts w:ascii="Arial" w:hAnsi="Arial" w:cs="Arial"/>
          <w:b/>
          <w:bCs/>
        </w:rPr>
        <w:t xml:space="preserve"> </w:t>
      </w:r>
      <w:r w:rsidR="00EE76E6" w:rsidRPr="00A05D75">
        <w:rPr>
          <w:rFonts w:ascii="Arial" w:hAnsi="Arial" w:cs="Arial"/>
          <w:b/>
          <w:bCs/>
        </w:rPr>
        <w:t xml:space="preserve">e a epistemologia das Ciências da Religião. </w:t>
      </w:r>
    </w:p>
    <w:p w14:paraId="72776153" w14:textId="77777777" w:rsidR="00412732" w:rsidRPr="00A854BD" w:rsidRDefault="00412732" w:rsidP="00C97D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897725F" w14:textId="0988BB83" w:rsidR="00C97D5E" w:rsidRPr="00A854BD" w:rsidRDefault="00C97D5E" w:rsidP="00C97D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A854BD">
        <w:rPr>
          <w:rFonts w:ascii="Arial" w:hAnsi="Arial" w:cs="Arial"/>
          <w:b/>
          <w:bCs/>
          <w:shd w:val="clear" w:color="auto" w:fill="FFFFFF"/>
        </w:rPr>
        <w:tab/>
      </w:r>
      <w:r w:rsidRPr="00A854BD">
        <w:rPr>
          <w:rFonts w:ascii="Arial" w:hAnsi="Arial" w:cs="Arial"/>
          <w:shd w:val="clear" w:color="auto" w:fill="FFFFFF"/>
        </w:rPr>
        <w:t xml:space="preserve">No breve espaço desta Comunicação </w:t>
      </w:r>
      <w:r w:rsidR="00665B6B" w:rsidRPr="00A854BD">
        <w:rPr>
          <w:rFonts w:ascii="Arial" w:hAnsi="Arial" w:cs="Arial"/>
          <w:shd w:val="clear" w:color="auto" w:fill="FFFFFF"/>
        </w:rPr>
        <w:t>é</w:t>
      </w:r>
      <w:r w:rsidRPr="00A854BD">
        <w:rPr>
          <w:rFonts w:ascii="Arial" w:hAnsi="Arial" w:cs="Arial"/>
          <w:shd w:val="clear" w:color="auto" w:fill="FFFFFF"/>
        </w:rPr>
        <w:t xml:space="preserve"> </w:t>
      </w:r>
      <w:r w:rsidR="00665B6B" w:rsidRPr="00A854BD">
        <w:rPr>
          <w:rFonts w:ascii="Arial" w:hAnsi="Arial" w:cs="Arial"/>
          <w:shd w:val="clear" w:color="auto" w:fill="FFFFFF"/>
        </w:rPr>
        <w:t>im</w:t>
      </w:r>
      <w:r w:rsidRPr="00A854BD">
        <w:rPr>
          <w:rFonts w:ascii="Arial" w:hAnsi="Arial" w:cs="Arial"/>
          <w:shd w:val="clear" w:color="auto" w:fill="FFFFFF"/>
        </w:rPr>
        <w:t>possível trazer a ampla discussão sobre a categoria interculturalidade</w:t>
      </w:r>
      <w:r w:rsidR="000D4FEE" w:rsidRPr="00A854BD">
        <w:rPr>
          <w:rFonts w:ascii="Arial" w:hAnsi="Arial" w:cs="Arial"/>
          <w:shd w:val="clear" w:color="auto" w:fill="FFFFFF"/>
        </w:rPr>
        <w:t>, mas apenas mostra</w:t>
      </w:r>
      <w:r w:rsidR="00083E0F" w:rsidRPr="00A854BD">
        <w:rPr>
          <w:rFonts w:ascii="Arial" w:hAnsi="Arial" w:cs="Arial"/>
          <w:shd w:val="clear" w:color="auto" w:fill="FFFFFF"/>
        </w:rPr>
        <w:t>r</w:t>
      </w:r>
      <w:r w:rsidR="000D4FEE" w:rsidRPr="00A854BD">
        <w:rPr>
          <w:rFonts w:ascii="Arial" w:hAnsi="Arial" w:cs="Arial"/>
          <w:shd w:val="clear" w:color="auto" w:fill="FFFFFF"/>
        </w:rPr>
        <w:t xml:space="preserve"> seus princípios básicos com o fim de analisar como ela é elemento fundamental para a epistemologia das Ciências da Religião e, consequentemente, para a formação do docente de Ensino Religioso</w:t>
      </w:r>
      <w:r w:rsidR="0050412B" w:rsidRPr="00A854BD">
        <w:rPr>
          <w:rFonts w:ascii="Arial" w:hAnsi="Arial" w:cs="Arial"/>
          <w:shd w:val="clear" w:color="auto" w:fill="FFFFFF"/>
        </w:rPr>
        <w:t>.</w:t>
      </w:r>
    </w:p>
    <w:p w14:paraId="5C2A15AC" w14:textId="2D1786F7" w:rsidR="0050412B" w:rsidRDefault="0050412B" w:rsidP="00C97D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54BD">
        <w:rPr>
          <w:rFonts w:ascii="Arial" w:hAnsi="Arial" w:cs="Arial"/>
          <w:shd w:val="clear" w:color="auto" w:fill="FFFFFF"/>
        </w:rPr>
        <w:tab/>
        <w:t>Em pesquisa realizada para o CONERE 2022, Giseli do Prado Siqueira e Cristina Borges</w:t>
      </w:r>
      <w:r w:rsidR="003E4EBD" w:rsidRPr="00A854BD">
        <w:rPr>
          <w:rFonts w:ascii="Arial" w:hAnsi="Arial" w:cs="Arial"/>
          <w:shd w:val="clear" w:color="auto" w:fill="FFFFFF"/>
        </w:rPr>
        <w:t xml:space="preserve"> mapearam as produções </w:t>
      </w:r>
      <w:r w:rsidR="002141A0" w:rsidRPr="00A854BD">
        <w:rPr>
          <w:rFonts w:ascii="Arial" w:hAnsi="Arial" w:cs="Arial"/>
          <w:shd w:val="clear" w:color="auto" w:fill="FFFFFF"/>
        </w:rPr>
        <w:t>da área de Ciências da Religião sobre os seus fundamentos teóricos</w:t>
      </w:r>
      <w:r w:rsidR="00CE1FBF" w:rsidRPr="00A854BD">
        <w:rPr>
          <w:rFonts w:ascii="Arial" w:hAnsi="Arial" w:cs="Arial"/>
          <w:shd w:val="clear" w:color="auto" w:fill="FFFFFF"/>
        </w:rPr>
        <w:t xml:space="preserve">, que </w:t>
      </w:r>
      <w:r w:rsidR="00665B6B" w:rsidRPr="00A854BD">
        <w:rPr>
          <w:rFonts w:ascii="Arial" w:hAnsi="Arial" w:cs="Arial"/>
          <w:shd w:val="clear" w:color="auto" w:fill="FFFFFF"/>
        </w:rPr>
        <w:t>podemos</w:t>
      </w:r>
      <w:r w:rsidR="00CE1FBF" w:rsidRPr="00A854BD">
        <w:rPr>
          <w:rFonts w:ascii="Arial" w:hAnsi="Arial" w:cs="Arial"/>
          <w:shd w:val="clear" w:color="auto" w:fill="FFFFFF"/>
        </w:rPr>
        <w:t xml:space="preserve"> chamar fundamentos epistemológicos</w:t>
      </w:r>
      <w:r w:rsidR="00D16B8F" w:rsidRPr="00A854BD">
        <w:rPr>
          <w:rFonts w:ascii="Arial" w:hAnsi="Arial" w:cs="Arial"/>
          <w:shd w:val="clear" w:color="auto" w:fill="FFFFFF"/>
        </w:rPr>
        <w:t xml:space="preserve"> e</w:t>
      </w:r>
      <w:r w:rsidR="00EE4B0B" w:rsidRPr="00A854BD">
        <w:rPr>
          <w:rFonts w:ascii="Arial" w:hAnsi="Arial" w:cs="Arial"/>
          <w:shd w:val="clear" w:color="auto" w:fill="FFFFFF"/>
        </w:rPr>
        <w:t xml:space="preserve"> </w:t>
      </w:r>
      <w:r w:rsidR="00D16B8F" w:rsidRPr="00A854BD">
        <w:rPr>
          <w:rFonts w:ascii="Arial" w:hAnsi="Arial" w:cs="Arial"/>
          <w:shd w:val="clear" w:color="auto" w:fill="FFFFFF"/>
        </w:rPr>
        <w:t>pedagógicos</w:t>
      </w:r>
      <w:r w:rsidR="00CE1FBF" w:rsidRPr="00A854BD">
        <w:rPr>
          <w:rFonts w:ascii="Arial" w:hAnsi="Arial" w:cs="Arial"/>
          <w:shd w:val="clear" w:color="auto" w:fill="FFFFFF"/>
        </w:rPr>
        <w:t xml:space="preserve">. A conclusão da investigação é que </w:t>
      </w:r>
      <w:r w:rsidR="00932CE1" w:rsidRPr="00A854BD">
        <w:rPr>
          <w:rFonts w:ascii="Arial" w:hAnsi="Arial" w:cs="Arial"/>
          <w:shd w:val="clear" w:color="auto" w:fill="FFFFFF"/>
        </w:rPr>
        <w:t>“pouco se tem produzido sobre os fundamentos teóricos, em especial sobre interculturalidade e ética da alteridade</w:t>
      </w:r>
      <w:r w:rsidR="0051569A" w:rsidRPr="00A854BD">
        <w:rPr>
          <w:rFonts w:ascii="Arial" w:hAnsi="Arial" w:cs="Arial"/>
          <w:shd w:val="clear" w:color="auto" w:fill="FFFFFF"/>
        </w:rPr>
        <w:t>”. A maior produção foi sobre fundamentos pedagógicos. (</w:t>
      </w:r>
      <w:r w:rsidR="008841A6" w:rsidRPr="00A854BD">
        <w:rPr>
          <w:rFonts w:ascii="Arial" w:hAnsi="Arial" w:cs="Arial"/>
          <w:shd w:val="clear" w:color="auto" w:fill="FFFFFF"/>
        </w:rPr>
        <w:t>Siqueira</w:t>
      </w:r>
      <w:r w:rsidR="0051569A" w:rsidRPr="00A854BD">
        <w:rPr>
          <w:rFonts w:ascii="Arial" w:hAnsi="Arial" w:cs="Arial"/>
          <w:shd w:val="clear" w:color="auto" w:fill="FFFFFF"/>
        </w:rPr>
        <w:t xml:space="preserve">; </w:t>
      </w:r>
      <w:r w:rsidR="00D123EC" w:rsidRPr="00A854BD">
        <w:rPr>
          <w:rFonts w:ascii="Arial" w:hAnsi="Arial" w:cs="Arial"/>
          <w:shd w:val="clear" w:color="auto" w:fill="FFFFFF"/>
        </w:rPr>
        <w:t>Borges</w:t>
      </w:r>
      <w:r w:rsidR="0051569A" w:rsidRPr="00A854BD">
        <w:rPr>
          <w:rFonts w:ascii="Arial" w:hAnsi="Arial" w:cs="Arial"/>
          <w:shd w:val="clear" w:color="auto" w:fill="FFFFFF"/>
        </w:rPr>
        <w:t xml:space="preserve">, 2022, </w:t>
      </w:r>
      <w:r w:rsidR="004C5F71" w:rsidRPr="00A854BD">
        <w:rPr>
          <w:rFonts w:ascii="Arial" w:hAnsi="Arial" w:cs="Arial"/>
          <w:shd w:val="clear" w:color="auto" w:fill="FFFFFF"/>
        </w:rPr>
        <w:t xml:space="preserve">p. 128). </w:t>
      </w:r>
      <w:r w:rsidR="00D16B8F" w:rsidRPr="00A854BD">
        <w:rPr>
          <w:rFonts w:ascii="Arial" w:hAnsi="Arial" w:cs="Arial"/>
          <w:shd w:val="clear" w:color="auto" w:fill="FFFFFF"/>
        </w:rPr>
        <w:t xml:space="preserve">Por isso, </w:t>
      </w:r>
      <w:r w:rsidR="00701C98" w:rsidRPr="00A854BD">
        <w:rPr>
          <w:rFonts w:ascii="Arial" w:hAnsi="Arial" w:cs="Arial"/>
          <w:shd w:val="clear" w:color="auto" w:fill="FFFFFF"/>
        </w:rPr>
        <w:t xml:space="preserve">discutir sobre a interculturalidade é muito importante, </w:t>
      </w:r>
      <w:r w:rsidR="004709D2" w:rsidRPr="00A854BD">
        <w:rPr>
          <w:rFonts w:ascii="Arial" w:hAnsi="Arial" w:cs="Arial"/>
          <w:shd w:val="clear" w:color="auto" w:fill="FFFFFF"/>
        </w:rPr>
        <w:t>pois</w:t>
      </w:r>
      <w:r w:rsidR="00701C98" w:rsidRPr="00A854BD">
        <w:rPr>
          <w:rFonts w:ascii="Arial" w:hAnsi="Arial" w:cs="Arial"/>
          <w:shd w:val="clear" w:color="auto" w:fill="FFFFFF"/>
        </w:rPr>
        <w:t xml:space="preserve"> a BNCC afirma</w:t>
      </w:r>
      <w:r w:rsidR="00063804" w:rsidRPr="00A854BD">
        <w:rPr>
          <w:rFonts w:ascii="Arial" w:hAnsi="Arial" w:cs="Arial"/>
          <w:shd w:val="clear" w:color="auto" w:fill="FFFFFF"/>
        </w:rPr>
        <w:t xml:space="preserve"> que a “interculturalidade e a ética da alteridade</w:t>
      </w:r>
      <w:r w:rsidR="00DD756B" w:rsidRPr="00A854BD">
        <w:rPr>
          <w:rFonts w:ascii="Arial" w:hAnsi="Arial" w:cs="Arial"/>
          <w:shd w:val="clear" w:color="auto" w:fill="FFFFFF"/>
        </w:rPr>
        <w:t xml:space="preserve"> </w:t>
      </w:r>
      <w:r w:rsidR="00DD756B" w:rsidRPr="00A854BD">
        <w:rPr>
          <w:rFonts w:ascii="Arial" w:hAnsi="Arial" w:cs="Arial"/>
        </w:rPr>
        <w:t xml:space="preserve">constituem fundamentos teóricos e pedagógicos do Ensino Religioso [...]” (Brasil, </w:t>
      </w:r>
      <w:r w:rsidR="0088022B" w:rsidRPr="00A854BD">
        <w:rPr>
          <w:rFonts w:ascii="Arial" w:hAnsi="Arial" w:cs="Arial"/>
        </w:rPr>
        <w:t>2017</w:t>
      </w:r>
      <w:r w:rsidR="00DD756B" w:rsidRPr="00A854BD">
        <w:rPr>
          <w:rFonts w:ascii="Arial" w:hAnsi="Arial" w:cs="Arial"/>
        </w:rPr>
        <w:t>, p. 435)</w:t>
      </w:r>
      <w:r w:rsidR="00D123EC" w:rsidRPr="00A854BD">
        <w:rPr>
          <w:rFonts w:ascii="Arial" w:hAnsi="Arial" w:cs="Arial"/>
        </w:rPr>
        <w:t>.</w:t>
      </w:r>
      <w:r w:rsidR="00D94A8B" w:rsidRPr="00A854BD">
        <w:rPr>
          <w:rFonts w:ascii="Arial" w:hAnsi="Arial" w:cs="Arial"/>
        </w:rPr>
        <w:t xml:space="preserve"> </w:t>
      </w:r>
      <w:r w:rsidR="0088022B" w:rsidRPr="00A854BD">
        <w:rPr>
          <w:rFonts w:ascii="Arial" w:hAnsi="Arial" w:cs="Arial"/>
        </w:rPr>
        <w:t>Essa</w:t>
      </w:r>
      <w:r w:rsidR="00D94A8B" w:rsidRPr="00A854BD">
        <w:rPr>
          <w:rFonts w:ascii="Arial" w:hAnsi="Arial" w:cs="Arial"/>
        </w:rPr>
        <w:t xml:space="preserve"> perspectiva está presente nas Diretrizes Curriculares </w:t>
      </w:r>
      <w:r w:rsidR="00406A66" w:rsidRPr="00406A66">
        <w:rPr>
          <w:rFonts w:ascii="Arial" w:hAnsi="Arial" w:cs="Arial"/>
        </w:rPr>
        <w:t>Nacionais da licenciatura de Ciências da Religião, que formam o docente de ER</w:t>
      </w:r>
      <w:r w:rsidR="00DC7FD5">
        <w:rPr>
          <w:rFonts w:ascii="Arial" w:hAnsi="Arial" w:cs="Arial"/>
        </w:rPr>
        <w:t>, “</w:t>
      </w:r>
      <w:r w:rsidR="00406A66" w:rsidRPr="00406A66">
        <w:rPr>
          <w:rFonts w:ascii="Arial" w:hAnsi="Arial" w:cs="Arial"/>
        </w:rPr>
        <w:t>fundamentadas na interculturalidade e na ética da alteridade, com vistas a promover o respeito ao outro e aos direitos humanos</w:t>
      </w:r>
      <w:r w:rsidR="00DC7FD5">
        <w:rPr>
          <w:rFonts w:ascii="Arial" w:hAnsi="Arial" w:cs="Arial"/>
        </w:rPr>
        <w:t xml:space="preserve">.” </w:t>
      </w:r>
      <w:r w:rsidR="00DC7FD5" w:rsidRPr="00305F58">
        <w:rPr>
          <w:rFonts w:ascii="Arial" w:hAnsi="Arial" w:cs="Arial"/>
        </w:rPr>
        <w:t>(Brasil, 2018).</w:t>
      </w:r>
      <w:r w:rsidR="00406A66" w:rsidRPr="00406A66">
        <w:rPr>
          <w:rFonts w:ascii="Arial" w:hAnsi="Arial" w:cs="Arial"/>
        </w:rPr>
        <w:t xml:space="preserve"> </w:t>
      </w:r>
    </w:p>
    <w:p w14:paraId="0523A73F" w14:textId="754E18B6" w:rsidR="00A07FF5" w:rsidRDefault="00A07FF5" w:rsidP="00C97D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54BD">
        <w:rPr>
          <w:rFonts w:ascii="Arial" w:hAnsi="Arial" w:cs="Arial"/>
        </w:rPr>
        <w:t xml:space="preserve">Mas o se entende por </w:t>
      </w:r>
      <w:r w:rsidR="000E3ABC" w:rsidRPr="00A854BD">
        <w:rPr>
          <w:rFonts w:ascii="Arial" w:hAnsi="Arial" w:cs="Arial"/>
        </w:rPr>
        <w:t xml:space="preserve">interculturalidade? </w:t>
      </w:r>
      <w:r w:rsidR="00A854BD">
        <w:rPr>
          <w:rFonts w:ascii="Arial" w:hAnsi="Arial" w:cs="Arial"/>
        </w:rPr>
        <w:t>E p</w:t>
      </w:r>
      <w:r w:rsidRPr="00A854BD">
        <w:rPr>
          <w:rFonts w:ascii="Arial" w:hAnsi="Arial" w:cs="Arial"/>
        </w:rPr>
        <w:t>or que a interculturalidade é importante?</w:t>
      </w:r>
      <w:r>
        <w:rPr>
          <w:rFonts w:ascii="Arial" w:hAnsi="Arial" w:cs="Arial"/>
        </w:rPr>
        <w:t xml:space="preserve"> </w:t>
      </w:r>
    </w:p>
    <w:p w14:paraId="4B00C459" w14:textId="64552E22" w:rsidR="00A865C3" w:rsidRPr="009D10A5" w:rsidRDefault="00A07FF5" w:rsidP="00CD04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452F" w:rsidRPr="009D10A5">
        <w:rPr>
          <w:rFonts w:ascii="Arial" w:hAnsi="Arial" w:cs="Arial"/>
        </w:rPr>
        <w:t xml:space="preserve">Podemos </w:t>
      </w:r>
      <w:r w:rsidR="004709D2" w:rsidRPr="009D10A5">
        <w:rPr>
          <w:rFonts w:ascii="Arial" w:hAnsi="Arial" w:cs="Arial"/>
        </w:rPr>
        <w:t>dizer</w:t>
      </w:r>
      <w:r w:rsidR="0093452F" w:rsidRPr="009D10A5">
        <w:rPr>
          <w:rFonts w:ascii="Arial" w:hAnsi="Arial" w:cs="Arial"/>
        </w:rPr>
        <w:t xml:space="preserve"> que a interculturalidade </w:t>
      </w:r>
      <w:r w:rsidR="00CD0441" w:rsidRPr="009D10A5">
        <w:rPr>
          <w:rFonts w:ascii="Arial" w:hAnsi="Arial" w:cs="Arial"/>
        </w:rPr>
        <w:t xml:space="preserve">significa </w:t>
      </w:r>
      <w:r w:rsidR="000E3ABC" w:rsidRPr="009D10A5">
        <w:rPr>
          <w:rFonts w:ascii="Arial" w:hAnsi="Arial" w:cs="Arial"/>
        </w:rPr>
        <w:t xml:space="preserve">relações simétricas e horizontais entre todas as culturas, diálogo </w:t>
      </w:r>
      <w:r w:rsidR="004709D2" w:rsidRPr="009D10A5">
        <w:rPr>
          <w:rFonts w:ascii="Arial" w:hAnsi="Arial" w:cs="Arial"/>
        </w:rPr>
        <w:t xml:space="preserve">que </w:t>
      </w:r>
      <w:r w:rsidR="000E3ABC" w:rsidRPr="009D10A5">
        <w:rPr>
          <w:rFonts w:ascii="Arial" w:hAnsi="Arial" w:cs="Arial"/>
        </w:rPr>
        <w:t>produz mútuo enriquecimento</w:t>
      </w:r>
      <w:r w:rsidR="00F171E4" w:rsidRPr="009D10A5">
        <w:rPr>
          <w:rFonts w:ascii="Arial" w:hAnsi="Arial" w:cs="Arial"/>
        </w:rPr>
        <w:t>, conforme Estermann (2010, p. 33)</w:t>
      </w:r>
      <w:r w:rsidR="00B145C7" w:rsidRPr="009D10A5">
        <w:rPr>
          <w:rFonts w:ascii="Arial" w:hAnsi="Arial" w:cs="Arial"/>
        </w:rPr>
        <w:t xml:space="preserve">: “relaciones simétricas y </w:t>
      </w:r>
      <w:proofErr w:type="spellStart"/>
      <w:r w:rsidR="00B145C7" w:rsidRPr="009D10A5">
        <w:rPr>
          <w:rFonts w:ascii="Arial" w:hAnsi="Arial" w:cs="Arial"/>
        </w:rPr>
        <w:t>horizontales</w:t>
      </w:r>
      <w:proofErr w:type="spellEnd"/>
      <w:r w:rsidR="00B145C7" w:rsidRPr="009D10A5">
        <w:rPr>
          <w:rFonts w:ascii="Arial" w:hAnsi="Arial" w:cs="Arial"/>
        </w:rPr>
        <w:t xml:space="preserve"> entre dos ou más culturas, a </w:t>
      </w:r>
      <w:proofErr w:type="spellStart"/>
      <w:r w:rsidR="00B145C7" w:rsidRPr="009D10A5">
        <w:rPr>
          <w:rFonts w:ascii="Arial" w:hAnsi="Arial" w:cs="Arial"/>
        </w:rPr>
        <w:t>fin</w:t>
      </w:r>
      <w:proofErr w:type="spellEnd"/>
      <w:r w:rsidR="00B145C7" w:rsidRPr="009D10A5">
        <w:rPr>
          <w:rFonts w:ascii="Arial" w:hAnsi="Arial" w:cs="Arial"/>
        </w:rPr>
        <w:t xml:space="preserve"> de </w:t>
      </w:r>
      <w:proofErr w:type="spellStart"/>
      <w:r w:rsidR="00B145C7" w:rsidRPr="009D10A5">
        <w:rPr>
          <w:rFonts w:ascii="Arial" w:hAnsi="Arial" w:cs="Arial"/>
        </w:rPr>
        <w:t>enriquecerse</w:t>
      </w:r>
      <w:proofErr w:type="spellEnd"/>
      <w:r w:rsidR="00B145C7" w:rsidRPr="009D10A5">
        <w:rPr>
          <w:rFonts w:ascii="Arial" w:hAnsi="Arial" w:cs="Arial"/>
        </w:rPr>
        <w:t xml:space="preserve"> mutuamente e contribuir a maior plenitude humana”</w:t>
      </w:r>
      <w:r w:rsidR="000E3ABC" w:rsidRPr="009D10A5">
        <w:rPr>
          <w:rFonts w:ascii="Arial" w:hAnsi="Arial" w:cs="Arial"/>
        </w:rPr>
        <w:t>.</w:t>
      </w:r>
      <w:r w:rsidR="00EE6201" w:rsidRPr="009D10A5">
        <w:rPr>
          <w:rFonts w:ascii="Arial" w:hAnsi="Arial" w:cs="Arial"/>
        </w:rPr>
        <w:t xml:space="preserve"> Haveria uma “</w:t>
      </w:r>
      <w:proofErr w:type="spellStart"/>
      <w:r w:rsidR="001C510A" w:rsidRPr="009D10A5">
        <w:rPr>
          <w:rFonts w:ascii="Arial" w:hAnsi="Arial" w:cs="Arial"/>
        </w:rPr>
        <w:t>culturalidad</w:t>
      </w:r>
      <w:proofErr w:type="spellEnd"/>
      <w:r w:rsidR="001C510A" w:rsidRPr="009D10A5">
        <w:rPr>
          <w:rFonts w:ascii="Arial" w:hAnsi="Arial" w:cs="Arial"/>
        </w:rPr>
        <w:t xml:space="preserve"> de </w:t>
      </w:r>
      <w:proofErr w:type="spellStart"/>
      <w:r w:rsidR="001C510A" w:rsidRPr="009D10A5">
        <w:rPr>
          <w:rFonts w:ascii="Arial" w:hAnsi="Arial" w:cs="Arial"/>
        </w:rPr>
        <w:t>ideas</w:t>
      </w:r>
      <w:proofErr w:type="spellEnd"/>
      <w:r w:rsidR="001C510A" w:rsidRPr="009D10A5">
        <w:rPr>
          <w:rFonts w:ascii="Arial" w:hAnsi="Arial" w:cs="Arial"/>
        </w:rPr>
        <w:t xml:space="preserve">, teorias, </w:t>
      </w:r>
      <w:proofErr w:type="spellStart"/>
      <w:r w:rsidR="001C510A" w:rsidRPr="009D10A5">
        <w:rPr>
          <w:rFonts w:ascii="Arial" w:hAnsi="Arial" w:cs="Arial"/>
        </w:rPr>
        <w:t>actitudes</w:t>
      </w:r>
      <w:proofErr w:type="spellEnd"/>
      <w:r w:rsidR="001C510A" w:rsidRPr="009D10A5">
        <w:rPr>
          <w:rFonts w:ascii="Arial" w:hAnsi="Arial" w:cs="Arial"/>
        </w:rPr>
        <w:t xml:space="preserve">, </w:t>
      </w:r>
      <w:r w:rsidR="00654397" w:rsidRPr="009D10A5">
        <w:rPr>
          <w:rFonts w:ascii="Arial" w:hAnsi="Arial" w:cs="Arial"/>
        </w:rPr>
        <w:t>valores y formas de vida” (Estermann, 2010, p. 35)</w:t>
      </w:r>
      <w:r w:rsidR="00A81116" w:rsidRPr="009D10A5">
        <w:rPr>
          <w:rFonts w:ascii="Arial" w:hAnsi="Arial" w:cs="Arial"/>
        </w:rPr>
        <w:t>.</w:t>
      </w:r>
      <w:r w:rsidR="00D972AB" w:rsidRPr="009D10A5">
        <w:rPr>
          <w:rFonts w:ascii="Arial" w:hAnsi="Arial" w:cs="Arial"/>
        </w:rPr>
        <w:t xml:space="preserve"> O objetivo </w:t>
      </w:r>
      <w:r w:rsidR="00F65106" w:rsidRPr="009D10A5">
        <w:rPr>
          <w:rFonts w:ascii="Arial" w:hAnsi="Arial" w:cs="Arial"/>
        </w:rPr>
        <w:t xml:space="preserve">fundamental </w:t>
      </w:r>
      <w:r w:rsidR="00D972AB" w:rsidRPr="009D10A5">
        <w:rPr>
          <w:rFonts w:ascii="Arial" w:hAnsi="Arial" w:cs="Arial"/>
        </w:rPr>
        <w:t xml:space="preserve">da interculturalidade é </w:t>
      </w:r>
      <w:r w:rsidR="00F65106" w:rsidRPr="009D10A5">
        <w:rPr>
          <w:rFonts w:ascii="Arial" w:hAnsi="Arial" w:cs="Arial"/>
        </w:rPr>
        <w:t>“</w:t>
      </w:r>
      <w:r w:rsidR="00386E94" w:rsidRPr="009D10A5">
        <w:rPr>
          <w:rFonts w:ascii="Arial" w:hAnsi="Arial" w:cs="Arial"/>
        </w:rPr>
        <w:t>’</w:t>
      </w:r>
      <w:proofErr w:type="spellStart"/>
      <w:r w:rsidR="00F65106" w:rsidRPr="009D10A5">
        <w:rPr>
          <w:rFonts w:ascii="Arial" w:hAnsi="Arial" w:cs="Arial"/>
        </w:rPr>
        <w:t>humanización</w:t>
      </w:r>
      <w:proofErr w:type="spellEnd"/>
      <w:r w:rsidR="00386E94" w:rsidRPr="009D10A5">
        <w:rPr>
          <w:rFonts w:ascii="Arial" w:hAnsi="Arial" w:cs="Arial"/>
        </w:rPr>
        <w:t xml:space="preserve">’ </w:t>
      </w:r>
      <w:proofErr w:type="spellStart"/>
      <w:r w:rsidR="00386E94" w:rsidRPr="009D10A5">
        <w:rPr>
          <w:rFonts w:ascii="Arial" w:hAnsi="Arial" w:cs="Arial"/>
        </w:rPr>
        <w:t>del</w:t>
      </w:r>
      <w:proofErr w:type="spellEnd"/>
      <w:r w:rsidR="00386E94" w:rsidRPr="009D10A5">
        <w:rPr>
          <w:rFonts w:ascii="Arial" w:hAnsi="Arial" w:cs="Arial"/>
        </w:rPr>
        <w:t xml:space="preserve"> mundo (no </w:t>
      </w:r>
      <w:proofErr w:type="spellStart"/>
      <w:r w:rsidR="00386E94" w:rsidRPr="009D10A5">
        <w:rPr>
          <w:rFonts w:ascii="Arial" w:hAnsi="Arial" w:cs="Arial"/>
        </w:rPr>
        <w:t>en</w:t>
      </w:r>
      <w:proofErr w:type="spellEnd"/>
      <w:r w:rsidR="00386E94" w:rsidRPr="009D10A5">
        <w:rPr>
          <w:rFonts w:ascii="Arial" w:hAnsi="Arial" w:cs="Arial"/>
        </w:rPr>
        <w:t xml:space="preserve"> </w:t>
      </w:r>
      <w:proofErr w:type="spellStart"/>
      <w:r w:rsidR="00386E94" w:rsidRPr="009D10A5">
        <w:rPr>
          <w:rFonts w:ascii="Arial" w:hAnsi="Arial" w:cs="Arial"/>
        </w:rPr>
        <w:t>el</w:t>
      </w:r>
      <w:proofErr w:type="spellEnd"/>
      <w:r w:rsidR="00386E94" w:rsidRPr="009D10A5">
        <w:rPr>
          <w:rFonts w:ascii="Arial" w:hAnsi="Arial" w:cs="Arial"/>
        </w:rPr>
        <w:t xml:space="preserve"> sentido</w:t>
      </w:r>
      <w:r w:rsidR="0012744C" w:rsidRPr="009D10A5">
        <w:rPr>
          <w:rFonts w:ascii="Arial" w:hAnsi="Arial" w:cs="Arial"/>
        </w:rPr>
        <w:t xml:space="preserve"> </w:t>
      </w:r>
      <w:proofErr w:type="spellStart"/>
      <w:r w:rsidR="0012744C" w:rsidRPr="009D10A5">
        <w:rPr>
          <w:rFonts w:ascii="Arial" w:hAnsi="Arial" w:cs="Arial"/>
        </w:rPr>
        <w:t>del</w:t>
      </w:r>
      <w:proofErr w:type="spellEnd"/>
      <w:r w:rsidR="0012744C" w:rsidRPr="009D10A5">
        <w:rPr>
          <w:rFonts w:ascii="Arial" w:hAnsi="Arial" w:cs="Arial"/>
        </w:rPr>
        <w:t xml:space="preserve"> antropocentrismo) y </w:t>
      </w:r>
      <w:proofErr w:type="spellStart"/>
      <w:r w:rsidR="0012744C" w:rsidRPr="009D10A5">
        <w:rPr>
          <w:rFonts w:ascii="Arial" w:hAnsi="Arial" w:cs="Arial"/>
        </w:rPr>
        <w:t>la</w:t>
      </w:r>
      <w:proofErr w:type="spellEnd"/>
      <w:r w:rsidR="0012744C" w:rsidRPr="009D10A5">
        <w:rPr>
          <w:rFonts w:ascii="Arial" w:hAnsi="Arial" w:cs="Arial"/>
        </w:rPr>
        <w:t xml:space="preserve"> vida plena para todos y todas, incluindo a </w:t>
      </w:r>
      <w:proofErr w:type="spellStart"/>
      <w:r w:rsidR="0012744C" w:rsidRPr="009D10A5">
        <w:rPr>
          <w:rFonts w:ascii="Arial" w:hAnsi="Arial" w:cs="Arial"/>
        </w:rPr>
        <w:t>la</w:t>
      </w:r>
      <w:proofErr w:type="spellEnd"/>
      <w:r w:rsidR="0012744C" w:rsidRPr="009D10A5">
        <w:rPr>
          <w:rFonts w:ascii="Arial" w:hAnsi="Arial" w:cs="Arial"/>
        </w:rPr>
        <w:t xml:space="preserve"> </w:t>
      </w:r>
      <w:proofErr w:type="spellStart"/>
      <w:r w:rsidR="0012744C" w:rsidRPr="009D10A5">
        <w:rPr>
          <w:rFonts w:ascii="Arial" w:hAnsi="Arial" w:cs="Arial"/>
        </w:rPr>
        <w:t>Naturaleza</w:t>
      </w:r>
      <w:proofErr w:type="spellEnd"/>
      <w:r w:rsidR="00EF4F00" w:rsidRPr="009D10A5">
        <w:rPr>
          <w:rFonts w:ascii="Arial" w:hAnsi="Arial" w:cs="Arial"/>
        </w:rPr>
        <w:t xml:space="preserve">, es </w:t>
      </w:r>
      <w:proofErr w:type="spellStart"/>
      <w:r w:rsidR="00EF4F00" w:rsidRPr="009D10A5">
        <w:rPr>
          <w:rFonts w:ascii="Arial" w:hAnsi="Arial" w:cs="Arial"/>
        </w:rPr>
        <w:t>decir</w:t>
      </w:r>
      <w:proofErr w:type="spellEnd"/>
      <w:r w:rsidR="00EF4F00" w:rsidRPr="009D10A5">
        <w:rPr>
          <w:rFonts w:ascii="Arial" w:hAnsi="Arial" w:cs="Arial"/>
        </w:rPr>
        <w:t xml:space="preserve">: recuperar al ser humano </w:t>
      </w:r>
      <w:proofErr w:type="spellStart"/>
      <w:r w:rsidR="00EF4F00" w:rsidRPr="009D10A5">
        <w:rPr>
          <w:rFonts w:ascii="Arial" w:hAnsi="Arial" w:cs="Arial"/>
        </w:rPr>
        <w:t>en</w:t>
      </w:r>
      <w:proofErr w:type="spellEnd"/>
      <w:r w:rsidR="00EF4F00" w:rsidRPr="009D10A5">
        <w:rPr>
          <w:rFonts w:ascii="Arial" w:hAnsi="Arial" w:cs="Arial"/>
        </w:rPr>
        <w:t xml:space="preserve"> </w:t>
      </w:r>
      <w:proofErr w:type="spellStart"/>
      <w:r w:rsidR="00AB5518" w:rsidRPr="009D10A5">
        <w:rPr>
          <w:rFonts w:ascii="Arial" w:hAnsi="Arial" w:cs="Arial"/>
        </w:rPr>
        <w:t>su</w:t>
      </w:r>
      <w:proofErr w:type="spellEnd"/>
      <w:r w:rsidR="00AB5518" w:rsidRPr="009D10A5">
        <w:rPr>
          <w:rFonts w:ascii="Arial" w:hAnsi="Arial" w:cs="Arial"/>
        </w:rPr>
        <w:t xml:space="preserve"> lugar y </w:t>
      </w:r>
      <w:proofErr w:type="spellStart"/>
      <w:r w:rsidR="00AB5518" w:rsidRPr="009D10A5">
        <w:rPr>
          <w:rFonts w:ascii="Arial" w:hAnsi="Arial" w:cs="Arial"/>
        </w:rPr>
        <w:t>dignidad</w:t>
      </w:r>
      <w:proofErr w:type="spellEnd"/>
      <w:r w:rsidR="00AB5518" w:rsidRPr="009D10A5">
        <w:rPr>
          <w:rFonts w:ascii="Arial" w:hAnsi="Arial" w:cs="Arial"/>
        </w:rPr>
        <w:t xml:space="preserve"> que </w:t>
      </w:r>
      <w:proofErr w:type="spellStart"/>
      <w:r w:rsidR="00AB5518" w:rsidRPr="009D10A5">
        <w:rPr>
          <w:rFonts w:ascii="Arial" w:hAnsi="Arial" w:cs="Arial"/>
        </w:rPr>
        <w:t>le</w:t>
      </w:r>
      <w:proofErr w:type="spellEnd"/>
      <w:r w:rsidR="00AB5518" w:rsidRPr="009D10A5">
        <w:rPr>
          <w:rFonts w:ascii="Arial" w:hAnsi="Arial" w:cs="Arial"/>
        </w:rPr>
        <w:t xml:space="preserve"> </w:t>
      </w:r>
      <w:proofErr w:type="spellStart"/>
      <w:r w:rsidR="00AB5518" w:rsidRPr="009D10A5">
        <w:rPr>
          <w:rFonts w:ascii="Arial" w:hAnsi="Arial" w:cs="Arial"/>
        </w:rPr>
        <w:t>correponde</w:t>
      </w:r>
      <w:proofErr w:type="spellEnd"/>
      <w:r w:rsidR="00AB5518" w:rsidRPr="009D10A5">
        <w:rPr>
          <w:rFonts w:ascii="Arial" w:hAnsi="Arial" w:cs="Arial"/>
        </w:rPr>
        <w:t xml:space="preserve">” (Estermann, 2010, p. 45). </w:t>
      </w:r>
    </w:p>
    <w:p w14:paraId="39734300" w14:textId="3F67BAED" w:rsidR="002A2404" w:rsidRPr="008C412C" w:rsidRDefault="00A81116" w:rsidP="00CD04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9D10A5">
        <w:rPr>
          <w:rFonts w:ascii="Arial" w:hAnsi="Arial" w:cs="Arial"/>
        </w:rPr>
        <w:tab/>
      </w:r>
      <w:r w:rsidR="008C412C" w:rsidRPr="009D10A5">
        <w:rPr>
          <w:rFonts w:ascii="Arial" w:hAnsi="Arial" w:cs="Arial"/>
        </w:rPr>
        <w:t>H</w:t>
      </w:r>
      <w:r w:rsidRPr="009D10A5">
        <w:rPr>
          <w:rFonts w:ascii="Arial" w:hAnsi="Arial" w:cs="Arial"/>
        </w:rPr>
        <w:t xml:space="preserve">á </w:t>
      </w:r>
      <w:r w:rsidR="00FF196E" w:rsidRPr="009D10A5">
        <w:rPr>
          <w:rFonts w:ascii="Arial" w:hAnsi="Arial" w:cs="Arial"/>
        </w:rPr>
        <w:t>cinco</w:t>
      </w:r>
      <w:r w:rsidR="005B6430" w:rsidRPr="009D10A5">
        <w:rPr>
          <w:rFonts w:ascii="Arial" w:hAnsi="Arial" w:cs="Arial"/>
        </w:rPr>
        <w:t xml:space="preserve"> princípios básicos da interculturalidade</w:t>
      </w:r>
      <w:r w:rsidR="00F70617" w:rsidRPr="009D10A5">
        <w:rPr>
          <w:rFonts w:ascii="Arial" w:hAnsi="Arial" w:cs="Arial"/>
        </w:rPr>
        <w:t xml:space="preserve"> que se autoexplicam</w:t>
      </w:r>
      <w:r w:rsidR="005B6430" w:rsidRPr="009D10A5">
        <w:rPr>
          <w:rFonts w:ascii="Arial" w:hAnsi="Arial" w:cs="Arial"/>
        </w:rPr>
        <w:t>:</w:t>
      </w:r>
      <w:r w:rsidR="00F70617" w:rsidRPr="009D10A5">
        <w:rPr>
          <w:rFonts w:ascii="Arial" w:hAnsi="Arial" w:cs="Arial"/>
        </w:rPr>
        <w:t xml:space="preserve">  </w:t>
      </w:r>
      <w:r w:rsidR="005B6430" w:rsidRPr="009D10A5">
        <w:rPr>
          <w:rFonts w:ascii="Arial" w:hAnsi="Arial" w:cs="Arial"/>
        </w:rPr>
        <w:t xml:space="preserve"> </w:t>
      </w:r>
      <w:r w:rsidR="004419FA" w:rsidRPr="009D10A5">
        <w:rPr>
          <w:rFonts w:ascii="Arial" w:hAnsi="Arial" w:cs="Arial"/>
        </w:rPr>
        <w:t xml:space="preserve">1) Hermenêutica da suspeita; 2) Consciência da própria culturalidade; </w:t>
      </w:r>
      <w:r w:rsidR="008F2736" w:rsidRPr="009D10A5">
        <w:rPr>
          <w:rFonts w:ascii="Arial" w:hAnsi="Arial" w:cs="Arial"/>
        </w:rPr>
        <w:t xml:space="preserve">3) Sensibilidade por assimetrias entre culturas; </w:t>
      </w:r>
      <w:r w:rsidR="00F576D3" w:rsidRPr="009D10A5">
        <w:rPr>
          <w:rFonts w:ascii="Arial" w:hAnsi="Arial" w:cs="Arial"/>
        </w:rPr>
        <w:t>4) O desejo de interpelar</w:t>
      </w:r>
      <w:r w:rsidR="00AD54A0" w:rsidRPr="009D10A5">
        <w:rPr>
          <w:rFonts w:ascii="Arial" w:hAnsi="Arial" w:cs="Arial"/>
        </w:rPr>
        <w:t>;</w:t>
      </w:r>
      <w:r w:rsidR="00F576D3" w:rsidRPr="009D10A5">
        <w:rPr>
          <w:rFonts w:ascii="Arial" w:hAnsi="Arial" w:cs="Arial"/>
        </w:rPr>
        <w:t xml:space="preserve"> 5) </w:t>
      </w:r>
      <w:r w:rsidR="00944B6E" w:rsidRPr="009D10A5">
        <w:rPr>
          <w:rFonts w:ascii="Arial" w:hAnsi="Arial" w:cs="Arial"/>
        </w:rPr>
        <w:t>Consciência que nenhuma cultura é perfeita</w:t>
      </w:r>
      <w:r w:rsidR="00D972AB" w:rsidRPr="009D10A5">
        <w:rPr>
          <w:rFonts w:ascii="Arial" w:hAnsi="Arial" w:cs="Arial"/>
        </w:rPr>
        <w:t xml:space="preserve"> </w:t>
      </w:r>
      <w:r w:rsidR="00EB1477" w:rsidRPr="009D10A5">
        <w:rPr>
          <w:rFonts w:ascii="Arial" w:hAnsi="Arial" w:cs="Arial"/>
        </w:rPr>
        <w:t xml:space="preserve">(Estermann, 2010, p. 35-46). </w:t>
      </w:r>
      <w:r w:rsidR="008C412C" w:rsidRPr="009D10A5">
        <w:rPr>
          <w:rFonts w:ascii="Arial" w:hAnsi="Arial" w:cs="Arial"/>
        </w:rPr>
        <w:t>Nesse sentido, a</w:t>
      </w:r>
      <w:r w:rsidR="002A2404" w:rsidRPr="009D10A5">
        <w:rPr>
          <w:rFonts w:ascii="Arial" w:hAnsi="Arial" w:cs="Arial"/>
        </w:rPr>
        <w:t xml:space="preserve"> interculturalidade </w:t>
      </w:r>
      <w:r w:rsidR="002A2404" w:rsidRPr="004C23C1">
        <w:rPr>
          <w:rFonts w:ascii="Arial" w:hAnsi="Arial" w:cs="Arial"/>
        </w:rPr>
        <w:t xml:space="preserve">parte da visão crítica que </w:t>
      </w:r>
      <w:r w:rsidR="000C0844" w:rsidRPr="004C23C1">
        <w:rPr>
          <w:rFonts w:ascii="Arial" w:hAnsi="Arial" w:cs="Arial"/>
        </w:rPr>
        <w:t xml:space="preserve">busca </w:t>
      </w:r>
      <w:r w:rsidR="0009609A" w:rsidRPr="004C23C1">
        <w:rPr>
          <w:rFonts w:ascii="Arial" w:hAnsi="Arial" w:cs="Arial"/>
        </w:rPr>
        <w:t>questionar o “paradigma eurocêntrico”</w:t>
      </w:r>
      <w:r w:rsidR="00601377" w:rsidRPr="004C23C1">
        <w:rPr>
          <w:rFonts w:ascii="Arial" w:hAnsi="Arial" w:cs="Arial"/>
        </w:rPr>
        <w:t xml:space="preserve"> </w:t>
      </w:r>
      <w:r w:rsidR="0022282A" w:rsidRPr="004C23C1">
        <w:rPr>
          <w:rFonts w:ascii="Arial" w:hAnsi="Arial" w:cs="Arial"/>
        </w:rPr>
        <w:t>(</w:t>
      </w:r>
      <w:proofErr w:type="spellStart"/>
      <w:r w:rsidR="0022282A" w:rsidRPr="004C23C1">
        <w:rPr>
          <w:rFonts w:ascii="Arial" w:hAnsi="Arial" w:cs="Arial"/>
        </w:rPr>
        <w:t>Fornet</w:t>
      </w:r>
      <w:proofErr w:type="spellEnd"/>
      <w:r w:rsidR="0022282A" w:rsidRPr="004C23C1">
        <w:rPr>
          <w:rFonts w:ascii="Arial" w:hAnsi="Arial" w:cs="Arial"/>
        </w:rPr>
        <w:t>-Betancourt, 2007, p. 49)</w:t>
      </w:r>
      <w:r w:rsidR="009F33DA" w:rsidRPr="004C23C1">
        <w:rPr>
          <w:rFonts w:ascii="Arial" w:hAnsi="Arial" w:cs="Arial"/>
        </w:rPr>
        <w:t xml:space="preserve"> </w:t>
      </w:r>
      <w:r w:rsidR="00601377" w:rsidRPr="004C23C1">
        <w:rPr>
          <w:rFonts w:ascii="Arial" w:hAnsi="Arial" w:cs="Arial"/>
        </w:rPr>
        <w:t xml:space="preserve">e </w:t>
      </w:r>
      <w:r w:rsidR="00CE55BF" w:rsidRPr="004C23C1">
        <w:rPr>
          <w:rFonts w:ascii="Arial" w:hAnsi="Arial" w:cs="Arial"/>
        </w:rPr>
        <w:t xml:space="preserve">a arrogância </w:t>
      </w:r>
      <w:proofErr w:type="spellStart"/>
      <w:r w:rsidR="00CE55BF" w:rsidRPr="004C23C1">
        <w:rPr>
          <w:rFonts w:ascii="Arial" w:hAnsi="Arial" w:cs="Arial"/>
        </w:rPr>
        <w:t>monocultural</w:t>
      </w:r>
      <w:proofErr w:type="spellEnd"/>
      <w:r w:rsidR="009F33DA" w:rsidRPr="004C23C1">
        <w:rPr>
          <w:rFonts w:ascii="Arial" w:hAnsi="Arial" w:cs="Arial"/>
        </w:rPr>
        <w:t xml:space="preserve"> ocidental</w:t>
      </w:r>
      <w:r w:rsidR="00CE55BF" w:rsidRPr="004C23C1">
        <w:rPr>
          <w:rFonts w:ascii="Arial" w:hAnsi="Arial" w:cs="Arial"/>
        </w:rPr>
        <w:t xml:space="preserve"> de se considerar </w:t>
      </w:r>
      <w:r w:rsidR="00881C80" w:rsidRPr="004C23C1">
        <w:rPr>
          <w:rFonts w:ascii="Arial" w:hAnsi="Arial" w:cs="Arial"/>
        </w:rPr>
        <w:t>“a tradição humana”</w:t>
      </w:r>
      <w:r w:rsidR="00F0653B" w:rsidRPr="004C23C1">
        <w:rPr>
          <w:rFonts w:ascii="Arial" w:hAnsi="Arial" w:cs="Arial"/>
        </w:rPr>
        <w:t xml:space="preserve"> </w:t>
      </w:r>
      <w:r w:rsidR="0022282A" w:rsidRPr="004C23C1">
        <w:rPr>
          <w:rFonts w:ascii="Arial" w:hAnsi="Arial" w:cs="Arial"/>
        </w:rPr>
        <w:t xml:space="preserve">(Ibid. p. </w:t>
      </w:r>
      <w:r w:rsidR="009F33DA" w:rsidRPr="004C23C1">
        <w:rPr>
          <w:rFonts w:ascii="Arial" w:hAnsi="Arial" w:cs="Arial"/>
        </w:rPr>
        <w:t>13).</w:t>
      </w:r>
      <w:r w:rsidR="009F33DA">
        <w:rPr>
          <w:rFonts w:ascii="Arial" w:hAnsi="Arial" w:cs="Arial"/>
        </w:rPr>
        <w:t xml:space="preserve"> </w:t>
      </w:r>
      <w:r w:rsidR="00FF301B">
        <w:rPr>
          <w:rFonts w:ascii="Arial" w:hAnsi="Arial" w:cs="Arial"/>
        </w:rPr>
        <w:t xml:space="preserve">Por isso, </w:t>
      </w:r>
      <w:r w:rsidR="006D0263">
        <w:rPr>
          <w:rFonts w:ascii="Arial" w:hAnsi="Arial" w:cs="Arial"/>
        </w:rPr>
        <w:t>é um processo “contextual-universal de capacitação para uma cultura de culturas</w:t>
      </w:r>
      <w:r w:rsidR="008C4096">
        <w:rPr>
          <w:rFonts w:ascii="Arial" w:hAnsi="Arial" w:cs="Arial"/>
        </w:rPr>
        <w:t xml:space="preserve"> (e religiões) em relação e transformações abertas [...]”</w:t>
      </w:r>
      <w:r w:rsidR="00F73888">
        <w:rPr>
          <w:rFonts w:ascii="Arial" w:hAnsi="Arial" w:cs="Arial"/>
        </w:rPr>
        <w:t xml:space="preserve"> (Ibid. p. 50). </w:t>
      </w:r>
    </w:p>
    <w:p w14:paraId="73A6FE51" w14:textId="2CEC5E68" w:rsidR="00F73888" w:rsidRPr="00032F69" w:rsidRDefault="00DF4319" w:rsidP="00CD04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Segundo </w:t>
      </w:r>
      <w:proofErr w:type="spellStart"/>
      <w:r>
        <w:rPr>
          <w:rFonts w:ascii="Arial" w:hAnsi="Arial" w:cs="Arial"/>
        </w:rPr>
        <w:t>Fornet</w:t>
      </w:r>
      <w:proofErr w:type="spellEnd"/>
      <w:r>
        <w:rPr>
          <w:rFonts w:ascii="Arial" w:hAnsi="Arial" w:cs="Arial"/>
        </w:rPr>
        <w:t>-Betancourt (2007, P. 50-51), há se</w:t>
      </w:r>
      <w:r w:rsidR="00676C66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ren</w:t>
      </w:r>
      <w:r w:rsidR="008C412C">
        <w:rPr>
          <w:rFonts w:ascii="Arial" w:hAnsi="Arial" w:cs="Arial"/>
        </w:rPr>
        <w:t>uncias fundamentais:</w:t>
      </w:r>
      <w:r w:rsidR="00C24692">
        <w:rPr>
          <w:rFonts w:ascii="Arial" w:hAnsi="Arial" w:cs="Arial"/>
        </w:rPr>
        <w:t xml:space="preserve">1) sacralizar as origens </w:t>
      </w:r>
      <w:r w:rsidR="00433624">
        <w:rPr>
          <w:rFonts w:ascii="Arial" w:hAnsi="Arial" w:cs="Arial"/>
        </w:rPr>
        <w:t xml:space="preserve">das tradições culturais e religiosas; 2) converter </w:t>
      </w:r>
      <w:r w:rsidR="002B48B8">
        <w:rPr>
          <w:rFonts w:ascii="Arial" w:hAnsi="Arial" w:cs="Arial"/>
        </w:rPr>
        <w:t xml:space="preserve">as tradições, que são próprias, num itinerário estabelecido; 3) </w:t>
      </w:r>
      <w:r w:rsidR="003964AB">
        <w:rPr>
          <w:rFonts w:ascii="Arial" w:hAnsi="Arial" w:cs="Arial"/>
        </w:rPr>
        <w:t>dilatar as “zon</w:t>
      </w:r>
      <w:r w:rsidR="00F15978">
        <w:rPr>
          <w:rFonts w:ascii="Arial" w:hAnsi="Arial" w:cs="Arial"/>
        </w:rPr>
        <w:t>as de influência” das culturas;</w:t>
      </w:r>
      <w:r w:rsidR="00F9738F">
        <w:rPr>
          <w:rFonts w:ascii="Arial" w:hAnsi="Arial" w:cs="Arial"/>
        </w:rPr>
        <w:t xml:space="preserve"> </w:t>
      </w:r>
      <w:r w:rsidR="003964AB">
        <w:rPr>
          <w:rFonts w:ascii="Arial" w:hAnsi="Arial" w:cs="Arial"/>
        </w:rPr>
        <w:t xml:space="preserve">4) </w:t>
      </w:r>
      <w:r w:rsidR="00F9738F">
        <w:rPr>
          <w:rFonts w:ascii="Arial" w:hAnsi="Arial" w:cs="Arial"/>
        </w:rPr>
        <w:t xml:space="preserve">decantar identidades delimitadas entre o próprio e o alheio; 5) </w:t>
      </w:r>
      <w:r w:rsidR="00240B94">
        <w:rPr>
          <w:rFonts w:ascii="Arial" w:hAnsi="Arial" w:cs="Arial"/>
        </w:rPr>
        <w:t>centrar como próprio o que cada cultura produz</w:t>
      </w:r>
      <w:r w:rsidR="001E6024">
        <w:rPr>
          <w:rFonts w:ascii="Arial" w:hAnsi="Arial" w:cs="Arial"/>
        </w:rPr>
        <w:t xml:space="preserve"> </w:t>
      </w:r>
      <w:r w:rsidR="001E6024" w:rsidRPr="00032F69">
        <w:rPr>
          <w:rFonts w:ascii="Arial" w:hAnsi="Arial" w:cs="Arial"/>
        </w:rPr>
        <w:t>como centro estático; 6) sincretizar as diferenças, em fundo estático comum</w:t>
      </w:r>
      <w:r w:rsidR="00DA7593" w:rsidRPr="00032F69">
        <w:rPr>
          <w:rFonts w:ascii="Arial" w:hAnsi="Arial" w:cs="Arial"/>
        </w:rPr>
        <w:t xml:space="preserve">; 7) </w:t>
      </w:r>
      <w:r w:rsidR="00676C66" w:rsidRPr="00032F69">
        <w:rPr>
          <w:rFonts w:ascii="Arial" w:hAnsi="Arial" w:cs="Arial"/>
        </w:rPr>
        <w:t>visar uma teleologia</w:t>
      </w:r>
      <w:r w:rsidR="00E5359E" w:rsidRPr="00032F69">
        <w:rPr>
          <w:rFonts w:ascii="Arial" w:hAnsi="Arial" w:cs="Arial"/>
        </w:rPr>
        <w:t>.</w:t>
      </w:r>
      <w:r w:rsidR="00433624" w:rsidRPr="00032F69">
        <w:rPr>
          <w:rFonts w:ascii="Arial" w:hAnsi="Arial" w:cs="Arial"/>
        </w:rPr>
        <w:t xml:space="preserve"> </w:t>
      </w:r>
      <w:r w:rsidR="006321FE" w:rsidRPr="00032F69">
        <w:rPr>
          <w:rFonts w:ascii="Arial" w:hAnsi="Arial" w:cs="Arial"/>
        </w:rPr>
        <w:t>.</w:t>
      </w:r>
    </w:p>
    <w:p w14:paraId="1ED5C05D" w14:textId="74BCDB4D" w:rsidR="00EE36BB" w:rsidRDefault="00563C75" w:rsidP="00CD04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2F69">
        <w:rPr>
          <w:rFonts w:ascii="Arial" w:hAnsi="Arial" w:cs="Arial"/>
        </w:rPr>
        <w:tab/>
      </w:r>
      <w:r w:rsidR="00032F69" w:rsidRPr="00032F69">
        <w:rPr>
          <w:rFonts w:ascii="Arial" w:hAnsi="Arial" w:cs="Arial"/>
        </w:rPr>
        <w:t>É</w:t>
      </w:r>
      <w:r w:rsidR="00F15978" w:rsidRPr="00032F69">
        <w:rPr>
          <w:rFonts w:ascii="Arial" w:hAnsi="Arial" w:cs="Arial"/>
        </w:rPr>
        <w:t xml:space="preserve"> preciso distinguir </w:t>
      </w:r>
      <w:r w:rsidR="00B27457" w:rsidRPr="00032F69">
        <w:rPr>
          <w:rFonts w:ascii="Arial" w:hAnsi="Arial" w:cs="Arial"/>
        </w:rPr>
        <w:t xml:space="preserve">interculturalidade </w:t>
      </w:r>
      <w:r w:rsidR="00F15978" w:rsidRPr="00032F69">
        <w:rPr>
          <w:rFonts w:ascii="Arial" w:hAnsi="Arial" w:cs="Arial"/>
        </w:rPr>
        <w:t>de</w:t>
      </w:r>
      <w:r w:rsidR="00B27457" w:rsidRPr="00032F69">
        <w:rPr>
          <w:rFonts w:ascii="Arial" w:hAnsi="Arial" w:cs="Arial"/>
        </w:rPr>
        <w:t xml:space="preserve"> multiculturalismo </w:t>
      </w:r>
      <w:r w:rsidR="00B27457">
        <w:rPr>
          <w:rFonts w:ascii="Arial" w:hAnsi="Arial" w:cs="Arial"/>
        </w:rPr>
        <w:t>ou pluriculturalismo</w:t>
      </w:r>
      <w:r w:rsidR="00250B1A">
        <w:rPr>
          <w:rFonts w:ascii="Arial" w:hAnsi="Arial" w:cs="Arial"/>
        </w:rPr>
        <w:t>, como postula a modernidade ou a pós-modernidade</w:t>
      </w:r>
      <w:r w:rsidR="00B27457" w:rsidRPr="00735D00">
        <w:rPr>
          <w:rFonts w:ascii="Arial" w:hAnsi="Arial" w:cs="Arial"/>
        </w:rPr>
        <w:t xml:space="preserve">. </w:t>
      </w:r>
      <w:r w:rsidR="00287F3C" w:rsidRPr="00735D00">
        <w:rPr>
          <w:rFonts w:ascii="Arial" w:hAnsi="Arial" w:cs="Arial"/>
        </w:rPr>
        <w:t>Não basta afirmar a diver</w:t>
      </w:r>
      <w:r w:rsidR="004576BD" w:rsidRPr="00735D00">
        <w:rPr>
          <w:rFonts w:ascii="Arial" w:hAnsi="Arial" w:cs="Arial"/>
        </w:rPr>
        <w:t>s</w:t>
      </w:r>
      <w:r w:rsidR="00287F3C" w:rsidRPr="00735D00">
        <w:rPr>
          <w:rFonts w:ascii="Arial" w:hAnsi="Arial" w:cs="Arial"/>
        </w:rPr>
        <w:t>idade e a pluralidade</w:t>
      </w:r>
      <w:r w:rsidR="00287F3C">
        <w:rPr>
          <w:rFonts w:ascii="Arial" w:hAnsi="Arial" w:cs="Arial"/>
        </w:rPr>
        <w:t xml:space="preserve"> </w:t>
      </w:r>
      <w:r w:rsidR="00735D00">
        <w:rPr>
          <w:rFonts w:ascii="Arial" w:hAnsi="Arial" w:cs="Arial"/>
        </w:rPr>
        <w:t>p</w:t>
      </w:r>
      <w:r w:rsidR="00287F3C">
        <w:rPr>
          <w:rFonts w:ascii="Arial" w:hAnsi="Arial" w:cs="Arial"/>
        </w:rPr>
        <w:t>ara se garantir a interculturalidade</w:t>
      </w:r>
      <w:r w:rsidR="00735D00">
        <w:rPr>
          <w:rFonts w:ascii="Arial" w:hAnsi="Arial" w:cs="Arial"/>
        </w:rPr>
        <w:t xml:space="preserve">. É </w:t>
      </w:r>
      <w:r w:rsidR="004D7414">
        <w:rPr>
          <w:rFonts w:ascii="Arial" w:hAnsi="Arial" w:cs="Arial"/>
        </w:rPr>
        <w:t xml:space="preserve">preciso refletir sobre as múltiplas relações, </w:t>
      </w:r>
      <w:r w:rsidR="00120939">
        <w:rPr>
          <w:rFonts w:ascii="Arial" w:hAnsi="Arial" w:cs="Arial"/>
        </w:rPr>
        <w:t>encontros e conflitos culturais</w:t>
      </w:r>
      <w:r w:rsidR="007E138E" w:rsidRPr="0077150B">
        <w:rPr>
          <w:rFonts w:ascii="Arial" w:hAnsi="Arial" w:cs="Arial"/>
        </w:rPr>
        <w:t>.</w:t>
      </w:r>
      <w:r w:rsidR="00123ADB" w:rsidRPr="0077150B">
        <w:rPr>
          <w:rFonts w:ascii="Arial" w:hAnsi="Arial" w:cs="Arial"/>
        </w:rPr>
        <w:t xml:space="preserve"> Também não se trata de compreender que a interculturalidade seria uma</w:t>
      </w:r>
      <w:r w:rsidR="00123ADB">
        <w:rPr>
          <w:rFonts w:ascii="Arial" w:hAnsi="Arial" w:cs="Arial"/>
        </w:rPr>
        <w:t xml:space="preserve"> perspectiva estética</w:t>
      </w:r>
      <w:r w:rsidR="00333D3F">
        <w:rPr>
          <w:rFonts w:ascii="Arial" w:hAnsi="Arial" w:cs="Arial"/>
        </w:rPr>
        <w:t>, culturalista, essencialista, tomando as culturas como</w:t>
      </w:r>
      <w:r w:rsidR="00311E7E">
        <w:rPr>
          <w:rFonts w:ascii="Arial" w:hAnsi="Arial" w:cs="Arial"/>
        </w:rPr>
        <w:t xml:space="preserve"> “puras”,</w:t>
      </w:r>
      <w:r w:rsidR="00333D3F">
        <w:rPr>
          <w:rFonts w:ascii="Arial" w:hAnsi="Arial" w:cs="Arial"/>
        </w:rPr>
        <w:t xml:space="preserve"> </w:t>
      </w:r>
      <w:r w:rsidR="00764F24">
        <w:rPr>
          <w:rFonts w:ascii="Arial" w:hAnsi="Arial" w:cs="Arial"/>
        </w:rPr>
        <w:t>fechadas</w:t>
      </w:r>
      <w:r w:rsidR="003337B1">
        <w:rPr>
          <w:rFonts w:ascii="Arial" w:hAnsi="Arial" w:cs="Arial"/>
        </w:rPr>
        <w:t xml:space="preserve">, </w:t>
      </w:r>
      <w:r w:rsidR="00764F24">
        <w:rPr>
          <w:rFonts w:ascii="Arial" w:hAnsi="Arial" w:cs="Arial"/>
        </w:rPr>
        <w:t>autônomas</w:t>
      </w:r>
      <w:r w:rsidR="00434C5F">
        <w:rPr>
          <w:rFonts w:ascii="Arial" w:hAnsi="Arial" w:cs="Arial"/>
        </w:rPr>
        <w:t xml:space="preserve">, </w:t>
      </w:r>
      <w:r w:rsidR="00764F24">
        <w:rPr>
          <w:rFonts w:ascii="Arial" w:hAnsi="Arial" w:cs="Arial"/>
        </w:rPr>
        <w:t>simétricas</w:t>
      </w:r>
      <w:r w:rsidR="003337B1">
        <w:rPr>
          <w:rFonts w:ascii="Arial" w:hAnsi="Arial" w:cs="Arial"/>
        </w:rPr>
        <w:t>,</w:t>
      </w:r>
      <w:r w:rsidR="009C2DBC">
        <w:rPr>
          <w:rFonts w:ascii="Arial" w:hAnsi="Arial" w:cs="Arial"/>
        </w:rPr>
        <w:t xml:space="preserve"> neutras</w:t>
      </w:r>
      <w:r w:rsidR="00434C5F">
        <w:rPr>
          <w:rFonts w:ascii="Arial" w:hAnsi="Arial" w:cs="Arial"/>
        </w:rPr>
        <w:t xml:space="preserve"> e</w:t>
      </w:r>
      <w:r w:rsidR="00532963">
        <w:rPr>
          <w:rFonts w:ascii="Arial" w:hAnsi="Arial" w:cs="Arial"/>
        </w:rPr>
        <w:t xml:space="preserve"> folclóricas</w:t>
      </w:r>
      <w:r w:rsidR="0088022B">
        <w:rPr>
          <w:rFonts w:ascii="Arial" w:hAnsi="Arial" w:cs="Arial"/>
        </w:rPr>
        <w:t>,</w:t>
      </w:r>
      <w:r w:rsidR="00532963">
        <w:rPr>
          <w:rFonts w:ascii="Arial" w:hAnsi="Arial" w:cs="Arial"/>
        </w:rPr>
        <w:t xml:space="preserve"> </w:t>
      </w:r>
      <w:r w:rsidR="0088022B">
        <w:rPr>
          <w:rFonts w:ascii="Arial" w:hAnsi="Arial" w:cs="Arial"/>
        </w:rPr>
        <w:t xml:space="preserve">se </w:t>
      </w:r>
      <w:r w:rsidR="003337B1">
        <w:rPr>
          <w:rFonts w:ascii="Arial" w:hAnsi="Arial" w:cs="Arial"/>
        </w:rPr>
        <w:t>esquecendo das relações de poder, de opressão, de exclusão</w:t>
      </w:r>
      <w:r w:rsidR="00310D8C">
        <w:rPr>
          <w:rFonts w:ascii="Arial" w:hAnsi="Arial" w:cs="Arial"/>
        </w:rPr>
        <w:t xml:space="preserve"> (Estermann, 2010, p. 47-50)</w:t>
      </w:r>
      <w:r w:rsidR="00764F24">
        <w:rPr>
          <w:rFonts w:ascii="Arial" w:hAnsi="Arial" w:cs="Arial"/>
        </w:rPr>
        <w:t xml:space="preserve">. </w:t>
      </w:r>
      <w:r w:rsidR="00123ADB">
        <w:rPr>
          <w:rFonts w:ascii="Arial" w:hAnsi="Arial" w:cs="Arial"/>
        </w:rPr>
        <w:t xml:space="preserve"> </w:t>
      </w:r>
    </w:p>
    <w:p w14:paraId="304E4F6C" w14:textId="09B6BB88" w:rsidR="002147E5" w:rsidRPr="001C2474" w:rsidRDefault="002147E5" w:rsidP="00CD04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Neste estudo, parte-se </w:t>
      </w:r>
      <w:r w:rsidR="00310D8C" w:rsidRPr="00A73ACE">
        <w:rPr>
          <w:rFonts w:ascii="Arial" w:hAnsi="Arial" w:cs="Arial"/>
        </w:rPr>
        <w:t xml:space="preserve">de uma concepção </w:t>
      </w:r>
      <w:r w:rsidR="00397A73" w:rsidRPr="00A73ACE">
        <w:rPr>
          <w:rFonts w:ascii="Arial" w:hAnsi="Arial" w:cs="Arial"/>
        </w:rPr>
        <w:t xml:space="preserve">crítica </w:t>
      </w:r>
      <w:r w:rsidR="00310D8C" w:rsidRPr="00A73ACE">
        <w:rPr>
          <w:rFonts w:ascii="Arial" w:hAnsi="Arial" w:cs="Arial"/>
        </w:rPr>
        <w:t>de interculturalidade</w:t>
      </w:r>
      <w:r w:rsidR="00397A73" w:rsidRPr="00A73ACE">
        <w:rPr>
          <w:rFonts w:ascii="Arial" w:hAnsi="Arial" w:cs="Arial"/>
        </w:rPr>
        <w:t xml:space="preserve">, a partir da América Latina, como Sul Global, </w:t>
      </w:r>
      <w:r w:rsidR="00310D8C" w:rsidRPr="00A73ACE">
        <w:rPr>
          <w:rFonts w:ascii="Arial" w:hAnsi="Arial" w:cs="Arial"/>
        </w:rPr>
        <w:t xml:space="preserve">como </w:t>
      </w:r>
      <w:r w:rsidR="00E73F6C" w:rsidRPr="00A73ACE">
        <w:rPr>
          <w:rFonts w:ascii="Arial" w:hAnsi="Arial" w:cs="Arial"/>
        </w:rPr>
        <w:t>expressão de descolonização e de processo libertador</w:t>
      </w:r>
      <w:r w:rsidR="00345777" w:rsidRPr="00A73ACE">
        <w:rPr>
          <w:rFonts w:ascii="Arial" w:hAnsi="Arial" w:cs="Arial"/>
        </w:rPr>
        <w:t xml:space="preserve">, que </w:t>
      </w:r>
      <w:r w:rsidR="00E678EA" w:rsidRPr="00A73ACE">
        <w:rPr>
          <w:rFonts w:ascii="Arial" w:hAnsi="Arial" w:cs="Arial"/>
        </w:rPr>
        <w:t>incluem</w:t>
      </w:r>
      <w:r w:rsidR="00345777" w:rsidRPr="00A73ACE">
        <w:rPr>
          <w:rFonts w:ascii="Arial" w:hAnsi="Arial" w:cs="Arial"/>
        </w:rPr>
        <w:t xml:space="preserve"> todos os campos de conhecimento, sejam científicos, filosóficos ou das sabedorias e espiritualidades, religiosas ou não.</w:t>
      </w:r>
      <w:r w:rsidR="00EF2CF2" w:rsidRPr="00A73ACE">
        <w:rPr>
          <w:rFonts w:ascii="Arial" w:hAnsi="Arial" w:cs="Arial"/>
        </w:rPr>
        <w:t xml:space="preserve"> Envolve a sociedade, a economia, a </w:t>
      </w:r>
      <w:r w:rsidR="0008396D" w:rsidRPr="00A73ACE">
        <w:rPr>
          <w:rFonts w:ascii="Arial" w:hAnsi="Arial" w:cs="Arial"/>
        </w:rPr>
        <w:t xml:space="preserve">política, a educação, </w:t>
      </w:r>
      <w:r w:rsidR="00E678EA" w:rsidRPr="00A73ACE">
        <w:rPr>
          <w:rFonts w:ascii="Arial" w:hAnsi="Arial" w:cs="Arial"/>
        </w:rPr>
        <w:t xml:space="preserve">bem como </w:t>
      </w:r>
      <w:r w:rsidR="006428B7" w:rsidRPr="00A73ACE">
        <w:rPr>
          <w:rFonts w:ascii="Arial" w:hAnsi="Arial" w:cs="Arial"/>
        </w:rPr>
        <w:t>as assimétricas</w:t>
      </w:r>
      <w:r w:rsidR="0057638B" w:rsidRPr="00A73ACE">
        <w:rPr>
          <w:rFonts w:ascii="Arial" w:hAnsi="Arial" w:cs="Arial"/>
        </w:rPr>
        <w:t xml:space="preserve"> e interseccionalidades culturais</w:t>
      </w:r>
      <w:r w:rsidR="006C0F1B" w:rsidRPr="00A73ACE">
        <w:rPr>
          <w:rFonts w:ascii="Arial" w:hAnsi="Arial" w:cs="Arial"/>
        </w:rPr>
        <w:t xml:space="preserve"> geracionais,</w:t>
      </w:r>
      <w:r w:rsidR="006428B7" w:rsidRPr="00A73ACE">
        <w:rPr>
          <w:rFonts w:ascii="Arial" w:hAnsi="Arial" w:cs="Arial"/>
        </w:rPr>
        <w:t xml:space="preserve"> de </w:t>
      </w:r>
      <w:r w:rsidR="0003025E" w:rsidRPr="00A73ACE">
        <w:rPr>
          <w:rFonts w:ascii="Arial" w:hAnsi="Arial" w:cs="Arial"/>
        </w:rPr>
        <w:t>étnico-raciais</w:t>
      </w:r>
      <w:r w:rsidR="006C0F1B" w:rsidRPr="00A73ACE">
        <w:rPr>
          <w:rFonts w:ascii="Arial" w:hAnsi="Arial" w:cs="Arial"/>
        </w:rPr>
        <w:t xml:space="preserve"> e </w:t>
      </w:r>
      <w:r w:rsidR="0003025E" w:rsidRPr="00A73ACE">
        <w:rPr>
          <w:rFonts w:ascii="Arial" w:hAnsi="Arial" w:cs="Arial"/>
        </w:rPr>
        <w:t xml:space="preserve">de </w:t>
      </w:r>
      <w:r w:rsidR="006C0F1B" w:rsidRPr="00A73ACE">
        <w:rPr>
          <w:rFonts w:ascii="Arial" w:hAnsi="Arial" w:cs="Arial"/>
        </w:rPr>
        <w:t>cor da pele</w:t>
      </w:r>
      <w:r w:rsidR="006428B7" w:rsidRPr="00A73ACE">
        <w:rPr>
          <w:rFonts w:ascii="Arial" w:hAnsi="Arial" w:cs="Arial"/>
        </w:rPr>
        <w:t>, gênero, sexualidade</w:t>
      </w:r>
      <w:r w:rsidR="0008396D" w:rsidRPr="00A73ACE">
        <w:rPr>
          <w:rFonts w:ascii="Arial" w:hAnsi="Arial" w:cs="Arial"/>
        </w:rPr>
        <w:t xml:space="preserve"> </w:t>
      </w:r>
      <w:r w:rsidR="00E678EA" w:rsidRPr="00A73ACE">
        <w:rPr>
          <w:rFonts w:ascii="Arial" w:hAnsi="Arial" w:cs="Arial"/>
        </w:rPr>
        <w:t>etc</w:t>
      </w:r>
      <w:r w:rsidR="0057638B" w:rsidRPr="00A73ACE">
        <w:rPr>
          <w:rFonts w:ascii="Arial" w:hAnsi="Arial" w:cs="Arial"/>
        </w:rPr>
        <w:t xml:space="preserve">. </w:t>
      </w:r>
      <w:r w:rsidR="00FC435E" w:rsidRPr="00A73ACE">
        <w:rPr>
          <w:rFonts w:ascii="Arial" w:hAnsi="Arial" w:cs="Arial"/>
        </w:rPr>
        <w:t>Desta forma</w:t>
      </w:r>
      <w:r w:rsidR="00FC435E">
        <w:rPr>
          <w:rFonts w:ascii="Arial" w:hAnsi="Arial" w:cs="Arial"/>
        </w:rPr>
        <w:t>, é crítica de</w:t>
      </w:r>
      <w:r w:rsidR="002328B1">
        <w:rPr>
          <w:rFonts w:ascii="Arial" w:hAnsi="Arial" w:cs="Arial"/>
        </w:rPr>
        <w:t xml:space="preserve"> </w:t>
      </w:r>
      <w:r w:rsidR="00E55943">
        <w:rPr>
          <w:rFonts w:ascii="Arial" w:hAnsi="Arial" w:cs="Arial"/>
        </w:rPr>
        <w:t>“políticas de ‘inculturação</w:t>
      </w:r>
      <w:r w:rsidR="002328B1">
        <w:rPr>
          <w:rFonts w:ascii="Arial" w:hAnsi="Arial" w:cs="Arial"/>
        </w:rPr>
        <w:t>’</w:t>
      </w:r>
      <w:r w:rsidR="00E55943">
        <w:rPr>
          <w:rFonts w:ascii="Arial" w:hAnsi="Arial" w:cs="Arial"/>
        </w:rPr>
        <w:t xml:space="preserve">, </w:t>
      </w:r>
      <w:r w:rsidR="002328B1">
        <w:rPr>
          <w:rFonts w:ascii="Arial" w:hAnsi="Arial" w:cs="Arial"/>
        </w:rPr>
        <w:t>‘</w:t>
      </w:r>
      <w:proofErr w:type="spellStart"/>
      <w:r w:rsidR="00E55943">
        <w:rPr>
          <w:rFonts w:ascii="Arial" w:hAnsi="Arial" w:cs="Arial"/>
        </w:rPr>
        <w:t>in</w:t>
      </w:r>
      <w:r w:rsidR="002328B1">
        <w:rPr>
          <w:rFonts w:ascii="Arial" w:hAnsi="Arial" w:cs="Arial"/>
        </w:rPr>
        <w:t>tegración</w:t>
      </w:r>
      <w:proofErr w:type="spellEnd"/>
      <w:r w:rsidR="002328B1">
        <w:rPr>
          <w:rFonts w:ascii="Arial" w:hAnsi="Arial" w:cs="Arial"/>
        </w:rPr>
        <w:t>’ e ‘</w:t>
      </w:r>
      <w:proofErr w:type="spellStart"/>
      <w:r w:rsidR="002328B1">
        <w:rPr>
          <w:rFonts w:ascii="Arial" w:hAnsi="Arial" w:cs="Arial"/>
        </w:rPr>
        <w:t>inclusión</w:t>
      </w:r>
      <w:proofErr w:type="spellEnd"/>
      <w:r w:rsidR="002328B1">
        <w:rPr>
          <w:rFonts w:ascii="Arial" w:hAnsi="Arial" w:cs="Arial"/>
        </w:rPr>
        <w:t>’</w:t>
      </w:r>
      <w:r w:rsidR="005A4390">
        <w:rPr>
          <w:rFonts w:ascii="Arial" w:hAnsi="Arial" w:cs="Arial"/>
        </w:rPr>
        <w:t xml:space="preserve">.” (Estermann, 2010, p. 51-52). </w:t>
      </w:r>
      <w:r w:rsidR="00345777">
        <w:rPr>
          <w:rFonts w:ascii="Arial" w:hAnsi="Arial" w:cs="Arial"/>
        </w:rPr>
        <w:t xml:space="preserve"> </w:t>
      </w:r>
    </w:p>
    <w:p w14:paraId="2D8CB3B0" w14:textId="256A9B90" w:rsidR="000D5DCF" w:rsidRPr="00450809" w:rsidRDefault="000D5DCF" w:rsidP="00CD04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46E2">
        <w:rPr>
          <w:rFonts w:ascii="Arial" w:hAnsi="Arial" w:cs="Arial"/>
        </w:rPr>
        <w:t xml:space="preserve">Essa categoria, portanto, é fundamental para o campo da </w:t>
      </w:r>
      <w:r w:rsidR="00EC46E2" w:rsidRPr="00420AD9">
        <w:rPr>
          <w:rFonts w:ascii="Arial" w:hAnsi="Arial" w:cs="Arial"/>
        </w:rPr>
        <w:t xml:space="preserve">educação, de modo especial para uma área que é um campo disciplinar, como as Ciências da Religião, </w:t>
      </w:r>
      <w:r w:rsidR="00E678EA" w:rsidRPr="00420AD9">
        <w:rPr>
          <w:rFonts w:ascii="Arial" w:hAnsi="Arial" w:cs="Arial"/>
        </w:rPr>
        <w:t>v</w:t>
      </w:r>
      <w:r w:rsidR="001C2474" w:rsidRPr="00420AD9">
        <w:rPr>
          <w:rFonts w:ascii="Arial" w:hAnsi="Arial" w:cs="Arial"/>
        </w:rPr>
        <w:t>isto</w:t>
      </w:r>
      <w:r w:rsidR="00E678EA" w:rsidRPr="00420AD9">
        <w:rPr>
          <w:rFonts w:ascii="Arial" w:hAnsi="Arial" w:cs="Arial"/>
        </w:rPr>
        <w:t xml:space="preserve"> que,</w:t>
      </w:r>
      <w:r w:rsidR="00EC46E2" w:rsidRPr="00420AD9">
        <w:rPr>
          <w:rFonts w:ascii="Arial" w:hAnsi="Arial" w:cs="Arial"/>
        </w:rPr>
        <w:t xml:space="preserve"> no </w:t>
      </w:r>
      <w:r w:rsidR="00EC46E2">
        <w:rPr>
          <w:rFonts w:ascii="Arial" w:hAnsi="Arial" w:cs="Arial"/>
        </w:rPr>
        <w:t>Brasil</w:t>
      </w:r>
      <w:r w:rsidR="003D47BB">
        <w:rPr>
          <w:rFonts w:ascii="Arial" w:hAnsi="Arial" w:cs="Arial"/>
        </w:rPr>
        <w:t>,</w:t>
      </w:r>
      <w:r w:rsidR="00EC46E2">
        <w:rPr>
          <w:rFonts w:ascii="Arial" w:hAnsi="Arial" w:cs="Arial"/>
        </w:rPr>
        <w:t xml:space="preserve">  mesmo em cada estado </w:t>
      </w:r>
      <w:r w:rsidR="00EC46E2" w:rsidRPr="00450809">
        <w:rPr>
          <w:rFonts w:ascii="Arial" w:hAnsi="Arial" w:cs="Arial"/>
        </w:rPr>
        <w:t>da federação</w:t>
      </w:r>
      <w:r w:rsidR="00A6352A" w:rsidRPr="00450809">
        <w:rPr>
          <w:rFonts w:ascii="Arial" w:hAnsi="Arial" w:cs="Arial"/>
        </w:rPr>
        <w:t>,</w:t>
      </w:r>
      <w:r w:rsidR="00EC46E2" w:rsidRPr="00450809">
        <w:rPr>
          <w:rFonts w:ascii="Arial" w:hAnsi="Arial" w:cs="Arial"/>
        </w:rPr>
        <w:t xml:space="preserve"> apresenta</w:t>
      </w:r>
      <w:r w:rsidR="0088022B" w:rsidRPr="00450809">
        <w:rPr>
          <w:rFonts w:ascii="Arial" w:hAnsi="Arial" w:cs="Arial"/>
        </w:rPr>
        <w:t>-se</w:t>
      </w:r>
      <w:r w:rsidR="00EC46E2" w:rsidRPr="00450809">
        <w:rPr>
          <w:rFonts w:ascii="Arial" w:hAnsi="Arial" w:cs="Arial"/>
        </w:rPr>
        <w:t xml:space="preserve"> grande diversidade, </w:t>
      </w:r>
      <w:r w:rsidR="00AE3790" w:rsidRPr="00450809">
        <w:rPr>
          <w:rFonts w:ascii="Arial" w:hAnsi="Arial" w:cs="Arial"/>
        </w:rPr>
        <w:t xml:space="preserve">especialmente </w:t>
      </w:r>
      <w:r w:rsidR="00E678EA" w:rsidRPr="00450809">
        <w:rPr>
          <w:rFonts w:ascii="Arial" w:hAnsi="Arial" w:cs="Arial"/>
        </w:rPr>
        <w:t>devido</w:t>
      </w:r>
      <w:r w:rsidR="00AE3790" w:rsidRPr="00450809">
        <w:rPr>
          <w:rFonts w:ascii="Arial" w:hAnsi="Arial" w:cs="Arial"/>
        </w:rPr>
        <w:t xml:space="preserve"> </w:t>
      </w:r>
      <w:r w:rsidR="00450809" w:rsidRPr="00450809">
        <w:rPr>
          <w:rFonts w:ascii="Arial" w:hAnsi="Arial" w:cs="Arial"/>
        </w:rPr>
        <w:t xml:space="preserve">à </w:t>
      </w:r>
      <w:r w:rsidR="00AE3790" w:rsidRPr="00450809">
        <w:rPr>
          <w:rFonts w:ascii="Arial" w:hAnsi="Arial" w:cs="Arial"/>
        </w:rPr>
        <w:t xml:space="preserve">construção cultural brasileira, envolvendo os </w:t>
      </w:r>
      <w:r w:rsidR="002B2752" w:rsidRPr="00450809">
        <w:rPr>
          <w:rFonts w:ascii="Arial" w:hAnsi="Arial" w:cs="Arial"/>
        </w:rPr>
        <w:t xml:space="preserve">diversos e diferentes </w:t>
      </w:r>
      <w:r w:rsidR="00AE3790" w:rsidRPr="00450809">
        <w:rPr>
          <w:rFonts w:ascii="Arial" w:hAnsi="Arial" w:cs="Arial"/>
        </w:rPr>
        <w:t>povos origin</w:t>
      </w:r>
      <w:r w:rsidR="00A6352A" w:rsidRPr="00450809">
        <w:rPr>
          <w:rFonts w:ascii="Arial" w:hAnsi="Arial" w:cs="Arial"/>
        </w:rPr>
        <w:t>ários</w:t>
      </w:r>
      <w:r w:rsidR="00003F3B" w:rsidRPr="00450809">
        <w:rPr>
          <w:rFonts w:ascii="Arial" w:hAnsi="Arial" w:cs="Arial"/>
        </w:rPr>
        <w:t>;</w:t>
      </w:r>
      <w:r w:rsidR="00AE3790" w:rsidRPr="00450809">
        <w:rPr>
          <w:rFonts w:ascii="Arial" w:hAnsi="Arial" w:cs="Arial"/>
        </w:rPr>
        <w:t xml:space="preserve"> </w:t>
      </w:r>
      <w:r w:rsidR="00B64623" w:rsidRPr="00450809">
        <w:rPr>
          <w:rFonts w:ascii="Arial" w:hAnsi="Arial" w:cs="Arial"/>
        </w:rPr>
        <w:t>os africanos escravizados</w:t>
      </w:r>
      <w:r w:rsidR="002B2752" w:rsidRPr="00450809">
        <w:rPr>
          <w:rFonts w:ascii="Arial" w:hAnsi="Arial" w:cs="Arial"/>
        </w:rPr>
        <w:t xml:space="preserve">, oriundos de diversas tribos </w:t>
      </w:r>
      <w:r w:rsidR="00003F3B" w:rsidRPr="00450809">
        <w:rPr>
          <w:rFonts w:ascii="Arial" w:hAnsi="Arial" w:cs="Arial"/>
        </w:rPr>
        <w:t>de África;</w:t>
      </w:r>
      <w:r w:rsidR="00B64623" w:rsidRPr="00450809">
        <w:rPr>
          <w:rFonts w:ascii="Arial" w:hAnsi="Arial" w:cs="Arial"/>
        </w:rPr>
        <w:t xml:space="preserve"> os migrantes de diversos países da Europa,</w:t>
      </w:r>
      <w:r w:rsidR="00003F3B" w:rsidRPr="00450809">
        <w:rPr>
          <w:rFonts w:ascii="Arial" w:hAnsi="Arial" w:cs="Arial"/>
        </w:rPr>
        <w:t xml:space="preserve"> como Portugal,</w:t>
      </w:r>
      <w:r w:rsidR="0054537E" w:rsidRPr="00450809">
        <w:rPr>
          <w:rFonts w:ascii="Arial" w:hAnsi="Arial" w:cs="Arial"/>
        </w:rPr>
        <w:t xml:space="preserve"> Itália,</w:t>
      </w:r>
      <w:r w:rsidR="00003F3B" w:rsidRPr="00450809">
        <w:rPr>
          <w:rFonts w:ascii="Arial" w:hAnsi="Arial" w:cs="Arial"/>
        </w:rPr>
        <w:t xml:space="preserve"> Espanha</w:t>
      </w:r>
      <w:r w:rsidR="0054537E" w:rsidRPr="00450809">
        <w:rPr>
          <w:rFonts w:ascii="Arial" w:hAnsi="Arial" w:cs="Arial"/>
        </w:rPr>
        <w:t xml:space="preserve"> e</w:t>
      </w:r>
      <w:r w:rsidR="00003F3B" w:rsidRPr="00450809">
        <w:rPr>
          <w:rFonts w:ascii="Arial" w:hAnsi="Arial" w:cs="Arial"/>
        </w:rPr>
        <w:t xml:space="preserve"> Alemanha</w:t>
      </w:r>
      <w:r w:rsidR="00DD016B" w:rsidRPr="00450809">
        <w:rPr>
          <w:rFonts w:ascii="Arial" w:hAnsi="Arial" w:cs="Arial"/>
        </w:rPr>
        <w:t>;</w:t>
      </w:r>
      <w:r w:rsidR="00B64623" w:rsidRPr="00450809">
        <w:rPr>
          <w:rFonts w:ascii="Arial" w:hAnsi="Arial" w:cs="Arial"/>
        </w:rPr>
        <w:t xml:space="preserve"> </w:t>
      </w:r>
      <w:r w:rsidR="001C2474" w:rsidRPr="00450809">
        <w:rPr>
          <w:rFonts w:ascii="Arial" w:hAnsi="Arial" w:cs="Arial"/>
        </w:rPr>
        <w:t>d</w:t>
      </w:r>
      <w:r w:rsidR="00B64623" w:rsidRPr="00450809">
        <w:rPr>
          <w:rFonts w:ascii="Arial" w:hAnsi="Arial" w:cs="Arial"/>
        </w:rPr>
        <w:t>os Estados Unidos da América</w:t>
      </w:r>
      <w:r w:rsidR="0054537E" w:rsidRPr="00450809">
        <w:rPr>
          <w:rFonts w:ascii="Arial" w:hAnsi="Arial" w:cs="Arial"/>
        </w:rPr>
        <w:t xml:space="preserve"> e sua migração protestante</w:t>
      </w:r>
      <w:r w:rsidR="00DD016B" w:rsidRPr="00450809">
        <w:rPr>
          <w:rFonts w:ascii="Arial" w:hAnsi="Arial" w:cs="Arial"/>
        </w:rPr>
        <w:t>;</w:t>
      </w:r>
      <w:r w:rsidR="00B64623" w:rsidRPr="00450809">
        <w:rPr>
          <w:rFonts w:ascii="Arial" w:hAnsi="Arial" w:cs="Arial"/>
        </w:rPr>
        <w:t xml:space="preserve"> </w:t>
      </w:r>
      <w:r w:rsidR="00DD016B" w:rsidRPr="00450809">
        <w:rPr>
          <w:rFonts w:ascii="Arial" w:hAnsi="Arial" w:cs="Arial"/>
        </w:rPr>
        <w:t xml:space="preserve">os povos </w:t>
      </w:r>
      <w:r w:rsidR="00B64623" w:rsidRPr="00450809">
        <w:rPr>
          <w:rFonts w:ascii="Arial" w:hAnsi="Arial" w:cs="Arial"/>
        </w:rPr>
        <w:t>latino-americanos</w:t>
      </w:r>
      <w:r w:rsidR="00DD016B" w:rsidRPr="00450809">
        <w:rPr>
          <w:rFonts w:ascii="Arial" w:hAnsi="Arial" w:cs="Arial"/>
        </w:rPr>
        <w:t xml:space="preserve"> de diversos países</w:t>
      </w:r>
      <w:r w:rsidR="007F4737" w:rsidRPr="00450809">
        <w:rPr>
          <w:rFonts w:ascii="Arial" w:hAnsi="Arial" w:cs="Arial"/>
        </w:rPr>
        <w:t>;</w:t>
      </w:r>
      <w:r w:rsidR="00B64623" w:rsidRPr="00450809">
        <w:rPr>
          <w:rFonts w:ascii="Arial" w:hAnsi="Arial" w:cs="Arial"/>
        </w:rPr>
        <w:t xml:space="preserve"> japoneses</w:t>
      </w:r>
      <w:r w:rsidR="007F4737" w:rsidRPr="00450809">
        <w:rPr>
          <w:rFonts w:ascii="Arial" w:hAnsi="Arial" w:cs="Arial"/>
        </w:rPr>
        <w:t xml:space="preserve"> e chineses; povos</w:t>
      </w:r>
      <w:r w:rsidR="00B64623" w:rsidRPr="00450809">
        <w:rPr>
          <w:rFonts w:ascii="Arial" w:hAnsi="Arial" w:cs="Arial"/>
        </w:rPr>
        <w:t xml:space="preserve"> do Oriente Médio</w:t>
      </w:r>
      <w:r w:rsidR="002B2752" w:rsidRPr="00450809">
        <w:rPr>
          <w:rFonts w:ascii="Arial" w:hAnsi="Arial" w:cs="Arial"/>
        </w:rPr>
        <w:t xml:space="preserve"> </w:t>
      </w:r>
      <w:r w:rsidR="007F4737" w:rsidRPr="00450809">
        <w:rPr>
          <w:rFonts w:ascii="Arial" w:hAnsi="Arial" w:cs="Arial"/>
        </w:rPr>
        <w:t>como Líbano, Síria</w:t>
      </w:r>
      <w:r w:rsidR="00E10182" w:rsidRPr="00450809">
        <w:rPr>
          <w:rFonts w:ascii="Arial" w:hAnsi="Arial" w:cs="Arial"/>
        </w:rPr>
        <w:t xml:space="preserve">, Israel; </w:t>
      </w:r>
      <w:r w:rsidR="001C2474" w:rsidRPr="00450809">
        <w:rPr>
          <w:rFonts w:ascii="Arial" w:hAnsi="Arial" w:cs="Arial"/>
        </w:rPr>
        <w:t>entre outros</w:t>
      </w:r>
      <w:r w:rsidR="002B2752" w:rsidRPr="00450809">
        <w:rPr>
          <w:rFonts w:ascii="Arial" w:hAnsi="Arial" w:cs="Arial"/>
        </w:rPr>
        <w:t xml:space="preserve">. </w:t>
      </w:r>
    </w:p>
    <w:p w14:paraId="173E5B2D" w14:textId="77777777" w:rsidR="000E3ABC" w:rsidRPr="000E3ABC" w:rsidRDefault="000E3ABC" w:rsidP="00813286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3442EA57" w14:textId="116192C5" w:rsidR="00B2437B" w:rsidRPr="00827C19" w:rsidRDefault="000D4FEE" w:rsidP="00827C19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827C19">
        <w:rPr>
          <w:rFonts w:ascii="Arial" w:eastAsia="Arial" w:hAnsi="Arial" w:cs="Arial"/>
          <w:b/>
          <w:bCs/>
        </w:rPr>
        <w:t xml:space="preserve"> Impacto da interculturalidade para o Ensino Religioso</w:t>
      </w:r>
      <w:r w:rsidR="00B2437B" w:rsidRPr="00827C19">
        <w:rPr>
          <w:rFonts w:ascii="Arial" w:eastAsia="Arial" w:hAnsi="Arial" w:cs="Arial"/>
          <w:b/>
          <w:bCs/>
        </w:rPr>
        <w:t>: r</w:t>
      </w:r>
      <w:r w:rsidR="00B2437B" w:rsidRPr="00827C19">
        <w:rPr>
          <w:rFonts w:ascii="Arial" w:eastAsia="Arial" w:hAnsi="Arial" w:cs="Arial"/>
          <w:b/>
        </w:rPr>
        <w:t>esultados e discussão</w:t>
      </w:r>
    </w:p>
    <w:p w14:paraId="0BCD1BBE" w14:textId="77777777" w:rsidR="00827C19" w:rsidRDefault="00827C19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CAEDB29" w14:textId="0DAB9DB0" w:rsidR="000D5DCF" w:rsidRDefault="000D5DC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foi possível observar</w:t>
      </w:r>
      <w:r w:rsidR="0088022B">
        <w:rPr>
          <w:rFonts w:ascii="Arial" w:eastAsia="Arial" w:hAnsi="Arial" w:cs="Arial"/>
        </w:rPr>
        <w:t xml:space="preserve">, na visão apresentada, o ER não se reduz a refletir sobre o “conhecimento religioso”, embora seja o </w:t>
      </w:r>
      <w:r w:rsidR="0088022B" w:rsidRPr="004C23C1">
        <w:rPr>
          <w:rFonts w:ascii="Arial" w:eastAsia="Arial" w:hAnsi="Arial" w:cs="Arial"/>
        </w:rPr>
        <w:t>objeto definido pela BNCC e seja importante fazê-lo. Como componente significativo do processo formativo e educativo, como “parte integrante da formação básica do cidadão” (Brasil, 1997, art. 33), preconiza</w:t>
      </w:r>
      <w:r w:rsidR="0088022B">
        <w:rPr>
          <w:rFonts w:ascii="Arial" w:eastAsia="Arial" w:hAnsi="Arial" w:cs="Arial"/>
        </w:rPr>
        <w:t xml:space="preserve"> refletir também sobre os diversos sentidos da vida em vista de contribuir para que o educando construa com qualidade </w:t>
      </w:r>
      <w:r w:rsidR="0088022B">
        <w:rPr>
          <w:rFonts w:ascii="Arial" w:eastAsia="Arial" w:hAnsi="Arial" w:cs="Arial"/>
        </w:rPr>
        <w:lastRenderedPageBreak/>
        <w:t xml:space="preserve">seu projeto de vida. Parte do princípio de uma escola laica, plural, que acolhe a diversidade religiosa e não religiosa da sociedade brasileira. Por isso, a atitude dialogal é fundamental e </w:t>
      </w:r>
      <w:r w:rsidR="00A04383">
        <w:rPr>
          <w:rFonts w:ascii="Arial" w:eastAsia="Arial" w:hAnsi="Arial" w:cs="Arial"/>
        </w:rPr>
        <w:t xml:space="preserve">esperada da formação do seu egresso. </w:t>
      </w:r>
    </w:p>
    <w:p w14:paraId="2DEFB1D3" w14:textId="76BCCD46" w:rsidR="00A04383" w:rsidRPr="002B771C" w:rsidRDefault="00A04383" w:rsidP="00A04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Nesse sentido, a interculturalidade é categoria básica para a formação esperada, tanto do educador quanto do educando do ER. Os cinco princípios da interculturalidade devem estar presentes na dinâmica educativa: educar a partir da “h</w:t>
      </w:r>
      <w:r>
        <w:rPr>
          <w:rFonts w:ascii="Arial" w:hAnsi="Arial" w:cs="Arial"/>
        </w:rPr>
        <w:t xml:space="preserve">ermenêutica da suspeita”, de forma crítica. Educador e educando devem analisar a realidade sempre nessa perspectiva, ainda mais num contexto de manipulação político-ideológica-midiática. Diante da pluralidade da cultura brasileira, é necessário desenvolver a “consciência da própria culturalidade”. Isso envolve uma atitude de abertura e de diálogo, a capacidade de perceber que ela está </w:t>
      </w:r>
      <w:r w:rsidRPr="004C23C1">
        <w:rPr>
          <w:rFonts w:ascii="Arial" w:hAnsi="Arial" w:cs="Arial"/>
        </w:rPr>
        <w:t>sempre em construção, em processo, consciente que há uma “invenção da tradição” (Hobsbawn; Ranger, 1997). A</w:t>
      </w:r>
      <w:r>
        <w:rPr>
          <w:rFonts w:ascii="Arial" w:hAnsi="Arial" w:cs="Arial"/>
        </w:rPr>
        <w:t xml:space="preserve"> </w:t>
      </w:r>
      <w:r w:rsidRPr="009571D9">
        <w:rPr>
          <w:rFonts w:ascii="Arial" w:hAnsi="Arial" w:cs="Arial"/>
        </w:rPr>
        <w:t>partir daí, a educação</w:t>
      </w:r>
      <w:r>
        <w:rPr>
          <w:rFonts w:ascii="Arial" w:hAnsi="Arial" w:cs="Arial"/>
        </w:rPr>
        <w:t xml:space="preserve">, em seu desenvolvimento, cria a percepção e a “sensibilidade por assimetrias entre culturas”. Dialogar prevê o reconhecimento das diferenças e o respeito por elas. </w:t>
      </w:r>
      <w:r w:rsidR="00A51888">
        <w:rPr>
          <w:rFonts w:ascii="Arial" w:hAnsi="Arial" w:cs="Arial"/>
        </w:rPr>
        <w:t>Isso, não pode fazer sucumbir o “</w:t>
      </w:r>
      <w:r>
        <w:rPr>
          <w:rFonts w:ascii="Arial" w:hAnsi="Arial" w:cs="Arial"/>
        </w:rPr>
        <w:t xml:space="preserve">desejo </w:t>
      </w:r>
      <w:r w:rsidRPr="002B771C">
        <w:rPr>
          <w:rFonts w:ascii="Arial" w:hAnsi="Arial" w:cs="Arial"/>
        </w:rPr>
        <w:t>de interpelar</w:t>
      </w:r>
      <w:r w:rsidR="00A51888" w:rsidRPr="002B771C">
        <w:rPr>
          <w:rFonts w:ascii="Arial" w:hAnsi="Arial" w:cs="Arial"/>
        </w:rPr>
        <w:t xml:space="preserve">”. Como formação crítica, devemos sempre estar interpelando, questionando, </w:t>
      </w:r>
      <w:r w:rsidR="00700AA8" w:rsidRPr="002B771C">
        <w:rPr>
          <w:rFonts w:ascii="Arial" w:hAnsi="Arial" w:cs="Arial"/>
        </w:rPr>
        <w:t xml:space="preserve">inclusive, </w:t>
      </w:r>
      <w:r w:rsidR="00A51888" w:rsidRPr="002B771C">
        <w:rPr>
          <w:rFonts w:ascii="Arial" w:hAnsi="Arial" w:cs="Arial"/>
        </w:rPr>
        <w:t>a própria cultura. Por fim, todo o processo de educação no ER deve levar à “c</w:t>
      </w:r>
      <w:r w:rsidRPr="002B771C">
        <w:rPr>
          <w:rFonts w:ascii="Arial" w:hAnsi="Arial" w:cs="Arial"/>
        </w:rPr>
        <w:t>onsciência que nenhuma cultura é perfeita</w:t>
      </w:r>
      <w:r w:rsidR="00A51888" w:rsidRPr="002B771C">
        <w:rPr>
          <w:rFonts w:ascii="Arial" w:hAnsi="Arial" w:cs="Arial"/>
        </w:rPr>
        <w:t>”</w:t>
      </w:r>
      <w:r w:rsidRPr="002B771C">
        <w:rPr>
          <w:rFonts w:ascii="Arial" w:hAnsi="Arial" w:cs="Arial"/>
        </w:rPr>
        <w:t>.</w:t>
      </w:r>
      <w:r w:rsidR="00A51888" w:rsidRPr="002B771C">
        <w:rPr>
          <w:rFonts w:ascii="Arial" w:hAnsi="Arial" w:cs="Arial"/>
        </w:rPr>
        <w:t xml:space="preserve"> Desta forma, é importante a humildade, o fim da arrogância cultural”, a prepotência, questões </w:t>
      </w:r>
      <w:r w:rsidR="00700AA8" w:rsidRPr="002B771C">
        <w:rPr>
          <w:rFonts w:ascii="Arial" w:hAnsi="Arial" w:cs="Arial"/>
        </w:rPr>
        <w:t>presentes</w:t>
      </w:r>
      <w:r w:rsidR="00A51888" w:rsidRPr="002B771C">
        <w:rPr>
          <w:rFonts w:ascii="Arial" w:hAnsi="Arial" w:cs="Arial"/>
        </w:rPr>
        <w:t xml:space="preserve"> na sociedade </w:t>
      </w:r>
      <w:r w:rsidR="00700AA8" w:rsidRPr="002B771C">
        <w:rPr>
          <w:rFonts w:ascii="Arial" w:hAnsi="Arial" w:cs="Arial"/>
        </w:rPr>
        <w:t>atual</w:t>
      </w:r>
      <w:r w:rsidR="00A51888" w:rsidRPr="002B771C">
        <w:rPr>
          <w:rFonts w:ascii="Arial" w:hAnsi="Arial" w:cs="Arial"/>
        </w:rPr>
        <w:t xml:space="preserve">. </w:t>
      </w:r>
      <w:r w:rsidRPr="002B771C">
        <w:rPr>
          <w:rFonts w:ascii="Arial" w:hAnsi="Arial" w:cs="Arial"/>
        </w:rPr>
        <w:t xml:space="preserve"> </w:t>
      </w:r>
    </w:p>
    <w:p w14:paraId="0C070B8A" w14:textId="77777777" w:rsidR="007D08BC" w:rsidRDefault="00A51888" w:rsidP="00A04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mesma forma que os princípios da interculturalidade orientam uma perspectiva epistemológica tanto </w:t>
      </w:r>
      <w:r w:rsidRPr="00576DC8">
        <w:rPr>
          <w:rFonts w:ascii="Arial" w:hAnsi="Arial" w:cs="Arial"/>
        </w:rPr>
        <w:t xml:space="preserve">na formação dos educadores quanto </w:t>
      </w:r>
      <w:r w:rsidR="00700AA8" w:rsidRPr="00576DC8">
        <w:rPr>
          <w:rFonts w:ascii="Arial" w:hAnsi="Arial" w:cs="Arial"/>
        </w:rPr>
        <w:t>dos</w:t>
      </w:r>
      <w:r w:rsidRPr="00576DC8">
        <w:rPr>
          <w:rFonts w:ascii="Arial" w:hAnsi="Arial" w:cs="Arial"/>
        </w:rPr>
        <w:t xml:space="preserve"> educandos do ER, portanto, nas Ciências da Religião, deve-se ficar atento</w:t>
      </w:r>
      <w:r w:rsidR="00700AA8" w:rsidRPr="00576DC8">
        <w:rPr>
          <w:rFonts w:ascii="Arial" w:hAnsi="Arial" w:cs="Arial"/>
        </w:rPr>
        <w:t>/a</w:t>
      </w:r>
      <w:r w:rsidRPr="00576DC8">
        <w:rPr>
          <w:rFonts w:ascii="Arial" w:hAnsi="Arial" w:cs="Arial"/>
        </w:rPr>
        <w:t xml:space="preserve"> às recusas apontadas por </w:t>
      </w:r>
      <w:proofErr w:type="spellStart"/>
      <w:r w:rsidRPr="00576DC8">
        <w:rPr>
          <w:rFonts w:ascii="Arial" w:hAnsi="Arial" w:cs="Arial"/>
        </w:rPr>
        <w:t>Fornet</w:t>
      </w:r>
      <w:proofErr w:type="spellEnd"/>
      <w:r w:rsidRPr="00576DC8">
        <w:rPr>
          <w:rFonts w:ascii="Arial" w:hAnsi="Arial" w:cs="Arial"/>
        </w:rPr>
        <w:t>-Betancourt (2007).</w:t>
      </w:r>
      <w:r w:rsidR="00576DC8" w:rsidRPr="00576DC8">
        <w:rPr>
          <w:rFonts w:ascii="Arial" w:hAnsi="Arial" w:cs="Arial"/>
        </w:rPr>
        <w:t xml:space="preserve"> </w:t>
      </w:r>
    </w:p>
    <w:p w14:paraId="7B436556" w14:textId="2ABAB0F2" w:rsidR="00E60C33" w:rsidRPr="003C5A22" w:rsidRDefault="007D08BC" w:rsidP="00A04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desse aturo, </w:t>
      </w:r>
      <w:r w:rsidR="00C665F0">
        <w:rPr>
          <w:rFonts w:ascii="Arial" w:hAnsi="Arial" w:cs="Arial"/>
        </w:rPr>
        <w:t>devemos</w:t>
      </w:r>
      <w:r w:rsidR="00A51888" w:rsidRPr="00576DC8">
        <w:rPr>
          <w:rFonts w:ascii="Arial" w:hAnsi="Arial" w:cs="Arial"/>
        </w:rPr>
        <w:t xml:space="preserve"> olhar criticamente para a formação que as Ciências da Religião promovem. Não se </w:t>
      </w:r>
      <w:r w:rsidR="00A51888">
        <w:rPr>
          <w:rFonts w:ascii="Arial" w:hAnsi="Arial" w:cs="Arial"/>
        </w:rPr>
        <w:t xml:space="preserve">pode, numa perspectiva crítico-científica, “sacralizar as origens das tradições culturais e religiosas”. Elas devem ser consideradas a partir de seus contextos históricos, quando entram uma diversidade de aspectos estruturantes. Essa recusa leva a outra que é o risco de “converter as tradições, que são próprias, num itinerário estabelecido”. Isso cega a possibilidade de descobrir ou desvelar outros aspectos do fenômeno, do seu “aparecer do ser” (etimologia de </w:t>
      </w:r>
      <w:r w:rsidR="00A51888" w:rsidRPr="003C5A22">
        <w:rPr>
          <w:rFonts w:ascii="Arial" w:hAnsi="Arial" w:cs="Arial"/>
        </w:rPr>
        <w:t xml:space="preserve">fenômeno). </w:t>
      </w:r>
      <w:r w:rsidR="00E60C33" w:rsidRPr="003C5A22">
        <w:rPr>
          <w:rFonts w:ascii="Arial" w:hAnsi="Arial" w:cs="Arial"/>
        </w:rPr>
        <w:t>As pesquisas nas Ciências da Religião devem nos ajudar a perceber, tanto teórica quanto praticamente,</w:t>
      </w:r>
      <w:r w:rsidR="000D67CC" w:rsidRPr="003C5A22">
        <w:rPr>
          <w:rFonts w:ascii="Arial" w:hAnsi="Arial" w:cs="Arial"/>
        </w:rPr>
        <w:t xml:space="preserve"> que</w:t>
      </w:r>
      <w:r w:rsidR="00E60C33" w:rsidRPr="003C5A22">
        <w:rPr>
          <w:rFonts w:ascii="Arial" w:hAnsi="Arial" w:cs="Arial"/>
        </w:rPr>
        <w:t xml:space="preserve"> há uma ampla gama de </w:t>
      </w:r>
      <w:r w:rsidR="00A51888" w:rsidRPr="003C5A22">
        <w:rPr>
          <w:rFonts w:ascii="Arial" w:hAnsi="Arial" w:cs="Arial"/>
        </w:rPr>
        <w:t>“zonas de influência” das culturas</w:t>
      </w:r>
      <w:r w:rsidR="00E60C33" w:rsidRPr="003C5A22">
        <w:rPr>
          <w:rFonts w:ascii="Arial" w:hAnsi="Arial" w:cs="Arial"/>
        </w:rPr>
        <w:t xml:space="preserve">, se </w:t>
      </w:r>
      <w:r w:rsidR="000D67CC" w:rsidRPr="003C5A22">
        <w:rPr>
          <w:rFonts w:ascii="Arial" w:hAnsi="Arial" w:cs="Arial"/>
        </w:rPr>
        <w:t>influenciando</w:t>
      </w:r>
      <w:r w:rsidR="00E60C33" w:rsidRPr="003C5A22">
        <w:rPr>
          <w:rFonts w:ascii="Arial" w:hAnsi="Arial" w:cs="Arial"/>
        </w:rPr>
        <w:t xml:space="preserve"> mutuamente, </w:t>
      </w:r>
      <w:r w:rsidR="003C5A22" w:rsidRPr="003C5A22">
        <w:rPr>
          <w:rFonts w:ascii="Arial" w:hAnsi="Arial" w:cs="Arial"/>
        </w:rPr>
        <w:t xml:space="preserve">ainda mais </w:t>
      </w:r>
      <w:r w:rsidR="00E60C33" w:rsidRPr="003C5A22">
        <w:rPr>
          <w:rFonts w:ascii="Arial" w:hAnsi="Arial" w:cs="Arial"/>
        </w:rPr>
        <w:t xml:space="preserve">num contexto global. É preciso “dilatar” essa compreensão. </w:t>
      </w:r>
    </w:p>
    <w:p w14:paraId="0864CA9A" w14:textId="51A84F7A" w:rsidR="00E60C33" w:rsidRDefault="00A51888" w:rsidP="00A04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3C5A22">
        <w:rPr>
          <w:rFonts w:ascii="Arial" w:hAnsi="Arial" w:cs="Arial"/>
        </w:rPr>
        <w:t xml:space="preserve">     </w:t>
      </w:r>
      <w:proofErr w:type="spellStart"/>
      <w:r w:rsidR="00E60C33" w:rsidRPr="003C5A22">
        <w:rPr>
          <w:rFonts w:ascii="Arial" w:hAnsi="Arial" w:cs="Arial"/>
        </w:rPr>
        <w:t>Fornet</w:t>
      </w:r>
      <w:proofErr w:type="spellEnd"/>
      <w:r w:rsidR="00E60C33" w:rsidRPr="003C5A22">
        <w:rPr>
          <w:rFonts w:ascii="Arial" w:hAnsi="Arial" w:cs="Arial"/>
        </w:rPr>
        <w:t>-Betancourt também nos inspira a pensar que as Ciências da Religião e o processo formativo do ER deve questionar, ou “</w:t>
      </w:r>
      <w:r w:rsidRPr="003C5A22">
        <w:rPr>
          <w:rFonts w:ascii="Arial" w:hAnsi="Arial" w:cs="Arial"/>
        </w:rPr>
        <w:t>decantar</w:t>
      </w:r>
      <w:r w:rsidR="00E60C33" w:rsidRPr="003C5A22">
        <w:rPr>
          <w:rFonts w:ascii="Arial" w:hAnsi="Arial" w:cs="Arial"/>
        </w:rPr>
        <w:t>” as identidades. Ess</w:t>
      </w:r>
      <w:r w:rsidR="0085740C" w:rsidRPr="003C5A22">
        <w:rPr>
          <w:rFonts w:ascii="Arial" w:hAnsi="Arial" w:cs="Arial"/>
        </w:rPr>
        <w:t>a</w:t>
      </w:r>
      <w:r w:rsidR="00E60C33" w:rsidRPr="003C5A22">
        <w:rPr>
          <w:rFonts w:ascii="Arial" w:hAnsi="Arial" w:cs="Arial"/>
        </w:rPr>
        <w:t xml:space="preserve"> </w:t>
      </w:r>
      <w:r w:rsidR="00E60C33">
        <w:rPr>
          <w:rFonts w:ascii="Arial" w:hAnsi="Arial" w:cs="Arial"/>
        </w:rPr>
        <w:t xml:space="preserve">reflexão sobre as identidades tem tomado grande espaço no contexto da cultura e da política. Na pesquisa, o eu o outro devem ser compreendidos numa dinâmica que ultrapassa a pretensão de evitar </w:t>
      </w:r>
      <w:r w:rsidR="00E60C33">
        <w:rPr>
          <w:rFonts w:ascii="Arial" w:hAnsi="Arial" w:cs="Arial"/>
        </w:rPr>
        <w:lastRenderedPageBreak/>
        <w:t>o “mito da neutralidade científica”. O pesquisador tem sua identidade, suas posições prévias e deve ser consciente disso e informar essa realidade na sua metodologia. Da mesma forma, o educador de ER tem sua identidade, seja pedagógica, religiosa ou não, política, e outras, e deve ser consciente disso, de forma a não esconder, escamotear ou “fingir” uma neutralidade. Da mesm</w:t>
      </w:r>
      <w:r w:rsidR="00B2437B">
        <w:rPr>
          <w:rFonts w:ascii="Arial" w:hAnsi="Arial" w:cs="Arial"/>
        </w:rPr>
        <w:t>a</w:t>
      </w:r>
      <w:r w:rsidR="00E60C33">
        <w:rPr>
          <w:rFonts w:ascii="Arial" w:hAnsi="Arial" w:cs="Arial"/>
        </w:rPr>
        <w:t xml:space="preserve"> forma,</w:t>
      </w:r>
      <w:r w:rsidR="00B2437B">
        <w:rPr>
          <w:rFonts w:ascii="Arial" w:hAnsi="Arial" w:cs="Arial"/>
        </w:rPr>
        <w:t xml:space="preserve"> ambos</w:t>
      </w:r>
      <w:r w:rsidR="00E60C33">
        <w:rPr>
          <w:rFonts w:ascii="Arial" w:hAnsi="Arial" w:cs="Arial"/>
        </w:rPr>
        <w:t xml:space="preserve"> não podem se valer do espaço de poder (pesquisa e docência) para impor sua visão de mundo, manipulando dados, resultados e o processo de ensino e de </w:t>
      </w:r>
      <w:r w:rsidR="00B2437B">
        <w:rPr>
          <w:rFonts w:ascii="Arial" w:hAnsi="Arial" w:cs="Arial"/>
        </w:rPr>
        <w:t>aprendizagem</w:t>
      </w:r>
      <w:r w:rsidR="00E60C33">
        <w:rPr>
          <w:rFonts w:ascii="Arial" w:hAnsi="Arial" w:cs="Arial"/>
        </w:rPr>
        <w:t>.</w:t>
      </w:r>
    </w:p>
    <w:p w14:paraId="71FD6CFD" w14:textId="6E36C52A" w:rsidR="00A51888" w:rsidRPr="00167D2D" w:rsidRDefault="00E60C33" w:rsidP="00A043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437B">
        <w:rPr>
          <w:rFonts w:ascii="Arial" w:hAnsi="Arial" w:cs="Arial"/>
        </w:rPr>
        <w:t xml:space="preserve">Assim como a cultura, a ciência não é estática, por isso deve-se deixar a “realidade falar”, se manifestar, o fenômeno aparecer, seja a realidade religiosa, sejam os educandos, e não colocar “fôrmas” prévias que limitam a </w:t>
      </w:r>
      <w:r w:rsidR="00B2437B" w:rsidRPr="00167D2D">
        <w:rPr>
          <w:rFonts w:ascii="Arial" w:hAnsi="Arial" w:cs="Arial"/>
        </w:rPr>
        <w:t>compreensão do real, ou que não deixam que os educandos se manifestem. No caso da docência do ER, o processo é construído a partir dos educandos, não do currículo. Da mesma forma, dialogar, seja na pesquisa ou na docência</w:t>
      </w:r>
      <w:r w:rsidR="001F2964" w:rsidRPr="00167D2D">
        <w:rPr>
          <w:rFonts w:ascii="Arial" w:hAnsi="Arial" w:cs="Arial"/>
        </w:rPr>
        <w:t>,</w:t>
      </w:r>
      <w:r w:rsidR="00B2437B" w:rsidRPr="00167D2D">
        <w:rPr>
          <w:rFonts w:ascii="Arial" w:hAnsi="Arial" w:cs="Arial"/>
        </w:rPr>
        <w:t xml:space="preserve"> não pode querer reduzir a realidade a aspectos comuns: a realidade e os humanos são diversos e muitas perspectivas são “inconciliáveis”. Educar é uma aventura que podemos saber até como começa, mas não seu fim</w:t>
      </w:r>
      <w:r w:rsidR="00056C22" w:rsidRPr="00167D2D">
        <w:rPr>
          <w:rFonts w:ascii="Arial" w:hAnsi="Arial" w:cs="Arial"/>
        </w:rPr>
        <w:t>, não é possível delimitar um fim preciso. D</w:t>
      </w:r>
      <w:r w:rsidR="00462414" w:rsidRPr="00167D2D">
        <w:rPr>
          <w:rFonts w:ascii="Arial" w:hAnsi="Arial" w:cs="Arial"/>
        </w:rPr>
        <w:t>a mesma forma na pesqu</w:t>
      </w:r>
      <w:r w:rsidR="005933DC" w:rsidRPr="00167D2D">
        <w:rPr>
          <w:rFonts w:ascii="Arial" w:hAnsi="Arial" w:cs="Arial"/>
        </w:rPr>
        <w:t>i</w:t>
      </w:r>
      <w:r w:rsidR="00462414" w:rsidRPr="00167D2D">
        <w:rPr>
          <w:rFonts w:ascii="Arial" w:hAnsi="Arial" w:cs="Arial"/>
        </w:rPr>
        <w:t>sa,</w:t>
      </w:r>
      <w:r w:rsidR="005933DC" w:rsidRPr="00167D2D">
        <w:rPr>
          <w:rFonts w:ascii="Arial" w:hAnsi="Arial" w:cs="Arial"/>
        </w:rPr>
        <w:t xml:space="preserve"> pois há </w:t>
      </w:r>
      <w:r w:rsidR="00462414" w:rsidRPr="00167D2D">
        <w:rPr>
          <w:rFonts w:ascii="Arial" w:hAnsi="Arial" w:cs="Arial"/>
        </w:rPr>
        <w:t xml:space="preserve">hipóteses </w:t>
      </w:r>
      <w:r w:rsidR="005933DC" w:rsidRPr="00167D2D">
        <w:rPr>
          <w:rFonts w:ascii="Arial" w:hAnsi="Arial" w:cs="Arial"/>
        </w:rPr>
        <w:t xml:space="preserve">que </w:t>
      </w:r>
      <w:r w:rsidR="00462414" w:rsidRPr="00167D2D">
        <w:rPr>
          <w:rFonts w:ascii="Arial" w:hAnsi="Arial" w:cs="Arial"/>
        </w:rPr>
        <w:t xml:space="preserve">podem ser confirmadas, negadas, bem como surgir outras.  </w:t>
      </w:r>
    </w:p>
    <w:p w14:paraId="38208976" w14:textId="77777777" w:rsidR="0009457E" w:rsidRDefault="0009457E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53464D55" w14:textId="62D5C5D3" w:rsidR="0009457E" w:rsidRPr="00B92BF2" w:rsidRDefault="00EF1B88" w:rsidP="00CB20E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B92BF2">
        <w:rPr>
          <w:rFonts w:ascii="Arial" w:eastAsia="Arial" w:hAnsi="Arial" w:cs="Arial"/>
          <w:b/>
        </w:rPr>
        <w:t>Metodologia</w:t>
      </w:r>
    </w:p>
    <w:p w14:paraId="431E0B17" w14:textId="77777777" w:rsidR="00B92BF2" w:rsidRPr="00B92BF2" w:rsidRDefault="00B92BF2" w:rsidP="00B92BF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DC82688" w14:textId="3898B8C7" w:rsidR="000F570D" w:rsidRPr="00167D2D" w:rsidRDefault="00945615" w:rsidP="000F570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65C4C">
        <w:rPr>
          <w:rFonts w:ascii="Arial" w:hAnsi="Arial" w:cs="Arial"/>
        </w:rPr>
        <w:t xml:space="preserve">Esta Comunicação, partindo da metodologia de </w:t>
      </w:r>
      <w:r w:rsidRPr="00167D2D">
        <w:rPr>
          <w:rFonts w:ascii="Arial" w:hAnsi="Arial" w:cs="Arial"/>
        </w:rPr>
        <w:t>pesquisa qualitativa e da análise bibliográfica, quer refletir</w:t>
      </w:r>
      <w:r w:rsidR="000F570D" w:rsidRPr="00167D2D">
        <w:rPr>
          <w:rFonts w:ascii="Arial" w:hAnsi="Arial" w:cs="Arial"/>
        </w:rPr>
        <w:t xml:space="preserve"> </w:t>
      </w:r>
      <w:r w:rsidR="008675FF" w:rsidRPr="00167D2D">
        <w:rPr>
          <w:rFonts w:ascii="Arial" w:hAnsi="Arial" w:cs="Arial"/>
        </w:rPr>
        <w:t xml:space="preserve">e discutir </w:t>
      </w:r>
      <w:r w:rsidR="000F570D" w:rsidRPr="00167D2D">
        <w:rPr>
          <w:rFonts w:ascii="Arial" w:hAnsi="Arial" w:cs="Arial"/>
          <w:shd w:val="clear" w:color="auto" w:fill="FFFFFF"/>
        </w:rPr>
        <w:t xml:space="preserve">sobre a inclusão da interculturalidade, como categoria significativa para a compreensão dos fenômenos contemporâneos, nos cursos de Ciências da Religião, </w:t>
      </w:r>
      <w:r w:rsidR="00CD2742" w:rsidRPr="00167D2D">
        <w:rPr>
          <w:rFonts w:ascii="Arial" w:hAnsi="Arial" w:cs="Arial"/>
          <w:shd w:val="clear" w:color="auto" w:fill="FFFFFF"/>
        </w:rPr>
        <w:t xml:space="preserve">apresenta </w:t>
      </w:r>
      <w:r w:rsidR="000F570D" w:rsidRPr="00167D2D">
        <w:rPr>
          <w:rFonts w:ascii="Arial" w:hAnsi="Arial" w:cs="Arial"/>
          <w:shd w:val="clear" w:color="auto" w:fill="FFFFFF"/>
        </w:rPr>
        <w:t>novo horizonte epistemológico,</w:t>
      </w:r>
      <w:r w:rsidR="007C3A7A" w:rsidRPr="00167D2D">
        <w:rPr>
          <w:rFonts w:ascii="Arial" w:hAnsi="Arial" w:cs="Arial"/>
          <w:shd w:val="clear" w:color="auto" w:fill="FFFFFF"/>
        </w:rPr>
        <w:t xml:space="preserve"> oferecendo </w:t>
      </w:r>
      <w:r w:rsidR="000F570D" w:rsidRPr="00167D2D">
        <w:rPr>
          <w:rFonts w:ascii="Arial" w:hAnsi="Arial" w:cs="Arial"/>
          <w:shd w:val="clear" w:color="auto" w:fill="FFFFFF"/>
        </w:rPr>
        <w:t>impactos importantes para o componente curricular Ensino Religioso e a formação docente</w:t>
      </w:r>
      <w:r w:rsidR="00CB20ED" w:rsidRPr="00167D2D">
        <w:rPr>
          <w:rFonts w:ascii="Arial" w:hAnsi="Arial" w:cs="Arial"/>
          <w:shd w:val="clear" w:color="auto" w:fill="FFFFFF"/>
        </w:rPr>
        <w:t xml:space="preserve"> deste componente</w:t>
      </w:r>
      <w:r w:rsidR="000F570D" w:rsidRPr="00167D2D">
        <w:rPr>
          <w:rFonts w:ascii="Arial" w:hAnsi="Arial" w:cs="Arial"/>
          <w:shd w:val="clear" w:color="auto" w:fill="FFFFFF"/>
        </w:rPr>
        <w:t xml:space="preserve">. </w:t>
      </w:r>
      <w:r w:rsidR="00B92BF2" w:rsidRPr="00167D2D">
        <w:rPr>
          <w:rFonts w:ascii="Arial" w:hAnsi="Arial" w:cs="Arial"/>
          <w:shd w:val="clear" w:color="auto" w:fill="FFFFFF"/>
        </w:rPr>
        <w:t>V</w:t>
      </w:r>
      <w:r w:rsidR="007C3A7A" w:rsidRPr="00167D2D">
        <w:rPr>
          <w:rFonts w:ascii="Arial" w:hAnsi="Arial" w:cs="Arial"/>
          <w:shd w:val="clear" w:color="auto" w:fill="FFFFFF"/>
        </w:rPr>
        <w:t xml:space="preserve">ivemos num mundo multicultural, </w:t>
      </w:r>
      <w:r w:rsidR="0096344A" w:rsidRPr="00167D2D">
        <w:rPr>
          <w:rFonts w:ascii="Arial" w:hAnsi="Arial" w:cs="Arial"/>
          <w:shd w:val="clear" w:color="auto" w:fill="FFFFFF"/>
        </w:rPr>
        <w:t>com e</w:t>
      </w:r>
      <w:r w:rsidR="00B92BF2" w:rsidRPr="00167D2D">
        <w:rPr>
          <w:rFonts w:ascii="Arial" w:hAnsi="Arial" w:cs="Arial"/>
          <w:shd w:val="clear" w:color="auto" w:fill="FFFFFF"/>
        </w:rPr>
        <w:t>norme diversidade e pluralidade</w:t>
      </w:r>
      <w:r w:rsidR="0096344A" w:rsidRPr="00167D2D">
        <w:rPr>
          <w:rFonts w:ascii="Arial" w:hAnsi="Arial" w:cs="Arial"/>
          <w:shd w:val="clear" w:color="auto" w:fill="FFFFFF"/>
        </w:rPr>
        <w:t xml:space="preserve"> e</w:t>
      </w:r>
      <w:r w:rsidR="00B92BF2" w:rsidRPr="00167D2D">
        <w:rPr>
          <w:rFonts w:ascii="Arial" w:hAnsi="Arial" w:cs="Arial"/>
          <w:shd w:val="clear" w:color="auto" w:fill="FFFFFF"/>
        </w:rPr>
        <w:t>, considerando</w:t>
      </w:r>
      <w:r w:rsidR="0096344A" w:rsidRPr="00167D2D">
        <w:rPr>
          <w:rFonts w:ascii="Arial" w:hAnsi="Arial" w:cs="Arial"/>
          <w:shd w:val="clear" w:color="auto" w:fill="FFFFFF"/>
        </w:rPr>
        <w:t xml:space="preserve"> que o ER tem como atitude fundamental o </w:t>
      </w:r>
      <w:r w:rsidR="00B2681B" w:rsidRPr="00167D2D">
        <w:rPr>
          <w:rFonts w:ascii="Arial" w:hAnsi="Arial" w:cs="Arial"/>
          <w:shd w:val="clear" w:color="auto" w:fill="FFFFFF"/>
        </w:rPr>
        <w:t xml:space="preserve">diálogo, os Cursos de Ciências da Religião devem incluir na sua grade </w:t>
      </w:r>
      <w:r w:rsidR="00647C37" w:rsidRPr="00167D2D">
        <w:rPr>
          <w:rFonts w:ascii="Arial" w:hAnsi="Arial" w:cs="Arial"/>
          <w:shd w:val="clear" w:color="auto" w:fill="FFFFFF"/>
        </w:rPr>
        <w:t xml:space="preserve">conteúdos </w:t>
      </w:r>
      <w:r w:rsidR="00B2681B" w:rsidRPr="00167D2D">
        <w:rPr>
          <w:rFonts w:ascii="Arial" w:hAnsi="Arial" w:cs="Arial"/>
          <w:shd w:val="clear" w:color="auto" w:fill="FFFFFF"/>
        </w:rPr>
        <w:t>que tratam da interculturalidade</w:t>
      </w:r>
      <w:r w:rsidR="00D127A6" w:rsidRPr="00167D2D">
        <w:rPr>
          <w:rFonts w:ascii="Arial" w:hAnsi="Arial" w:cs="Arial"/>
          <w:shd w:val="clear" w:color="auto" w:fill="FFFFFF"/>
        </w:rPr>
        <w:t xml:space="preserve"> crítica</w:t>
      </w:r>
      <w:r w:rsidR="00B92BF2" w:rsidRPr="00167D2D">
        <w:rPr>
          <w:rFonts w:ascii="Arial" w:hAnsi="Arial" w:cs="Arial"/>
          <w:shd w:val="clear" w:color="auto" w:fill="FFFFFF"/>
        </w:rPr>
        <w:t>.</w:t>
      </w:r>
      <w:r w:rsidR="000F570D" w:rsidRPr="00167D2D">
        <w:rPr>
          <w:rFonts w:ascii="Arial" w:hAnsi="Arial" w:cs="Arial"/>
          <w:shd w:val="clear" w:color="auto" w:fill="FFFFFF"/>
        </w:rPr>
        <w:t xml:space="preserve"> </w:t>
      </w:r>
      <w:r w:rsidR="00D127A6" w:rsidRPr="00167D2D">
        <w:rPr>
          <w:rFonts w:ascii="Arial" w:hAnsi="Arial" w:cs="Arial"/>
          <w:shd w:val="clear" w:color="auto" w:fill="FFFFFF"/>
        </w:rPr>
        <w:t>Para isso, se vale de grandes pesquisadores que abordam o tema</w:t>
      </w:r>
      <w:r w:rsidR="00D552E4" w:rsidRPr="00167D2D">
        <w:rPr>
          <w:rFonts w:ascii="Arial" w:hAnsi="Arial" w:cs="Arial"/>
          <w:shd w:val="clear" w:color="auto" w:fill="FFFFFF"/>
        </w:rPr>
        <w:t xml:space="preserve">, mostrando </w:t>
      </w:r>
      <w:r w:rsidR="00B92BF2" w:rsidRPr="00167D2D">
        <w:rPr>
          <w:rFonts w:ascii="Arial" w:hAnsi="Arial" w:cs="Arial"/>
          <w:shd w:val="clear" w:color="auto" w:fill="FFFFFF"/>
        </w:rPr>
        <w:t xml:space="preserve">que </w:t>
      </w:r>
      <w:r w:rsidR="00D552E4" w:rsidRPr="00167D2D">
        <w:rPr>
          <w:rFonts w:ascii="Arial" w:hAnsi="Arial" w:cs="Arial"/>
          <w:shd w:val="clear" w:color="auto" w:fill="FFFFFF"/>
        </w:rPr>
        <w:t>a</w:t>
      </w:r>
      <w:r w:rsidR="00137E0D" w:rsidRPr="00167D2D">
        <w:rPr>
          <w:rFonts w:ascii="Arial" w:hAnsi="Arial" w:cs="Arial"/>
          <w:shd w:val="clear" w:color="auto" w:fill="FFFFFF"/>
        </w:rPr>
        <w:t xml:space="preserve"> </w:t>
      </w:r>
      <w:r w:rsidR="00D552E4" w:rsidRPr="00167D2D">
        <w:rPr>
          <w:rFonts w:ascii="Arial" w:hAnsi="Arial" w:cs="Arial"/>
          <w:shd w:val="clear" w:color="auto" w:fill="FFFFFF"/>
        </w:rPr>
        <w:t>interculturalidade ainda não se faz presente nas pe</w:t>
      </w:r>
      <w:r w:rsidR="00B92BF2" w:rsidRPr="00167D2D">
        <w:rPr>
          <w:rFonts w:ascii="Arial" w:hAnsi="Arial" w:cs="Arial"/>
          <w:shd w:val="clear" w:color="auto" w:fill="FFFFFF"/>
        </w:rPr>
        <w:t>squisas de Ciências da Religião</w:t>
      </w:r>
      <w:r w:rsidR="00D552E4" w:rsidRPr="00167D2D">
        <w:rPr>
          <w:rFonts w:ascii="Arial" w:hAnsi="Arial" w:cs="Arial"/>
          <w:shd w:val="clear" w:color="auto" w:fill="FFFFFF"/>
        </w:rPr>
        <w:t xml:space="preserve"> sendo, portanto, elemento epistemológico </w:t>
      </w:r>
      <w:r w:rsidR="00137E0D" w:rsidRPr="00167D2D">
        <w:rPr>
          <w:rFonts w:ascii="Arial" w:hAnsi="Arial" w:cs="Arial"/>
          <w:shd w:val="clear" w:color="auto" w:fill="FFFFFF"/>
        </w:rPr>
        <w:t xml:space="preserve">a ser incluído </w:t>
      </w:r>
      <w:r w:rsidR="007402F3" w:rsidRPr="00167D2D">
        <w:rPr>
          <w:rFonts w:ascii="Arial" w:hAnsi="Arial" w:cs="Arial"/>
          <w:shd w:val="clear" w:color="auto" w:fill="FFFFFF"/>
        </w:rPr>
        <w:t xml:space="preserve">na formação do docente de ER. </w:t>
      </w:r>
    </w:p>
    <w:p w14:paraId="14C59538" w14:textId="127B1D54" w:rsidR="008675FF" w:rsidRPr="00365C4C" w:rsidRDefault="008675FF" w:rsidP="00365C4C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7972F24D" w14:textId="44255DA1" w:rsidR="0009457E" w:rsidRDefault="00EF1B88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Considerações Finais</w:t>
      </w:r>
      <w:r w:rsidR="00E0541E">
        <w:rPr>
          <w:rFonts w:ascii="Arial" w:eastAsia="Arial" w:hAnsi="Arial" w:cs="Arial"/>
          <w:b/>
        </w:rPr>
        <w:t xml:space="preserve"> </w:t>
      </w:r>
    </w:p>
    <w:p w14:paraId="6885C69F" w14:textId="7720EED3" w:rsidR="00E0541E" w:rsidRDefault="00E0541E">
      <w:pPr>
        <w:spacing w:after="0" w:line="360" w:lineRule="auto"/>
        <w:jc w:val="both"/>
        <w:rPr>
          <w:rFonts w:ascii="Arial" w:eastAsia="Arial" w:hAnsi="Arial" w:cs="Arial"/>
        </w:rPr>
      </w:pPr>
    </w:p>
    <w:p w14:paraId="49C66DA8" w14:textId="7C290DC8" w:rsidR="0009457E" w:rsidRPr="005A0A53" w:rsidRDefault="00A53E9F" w:rsidP="00EB1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 w:rsidRPr="006B0901">
        <w:rPr>
          <w:rFonts w:ascii="Arial" w:eastAsia="Arial" w:hAnsi="Arial" w:cs="Arial"/>
        </w:rPr>
        <w:t>objetivo desta</w:t>
      </w:r>
      <w:r w:rsidR="00137E0D" w:rsidRPr="006B0901">
        <w:rPr>
          <w:rFonts w:ascii="Arial" w:eastAsia="Arial" w:hAnsi="Arial" w:cs="Arial"/>
        </w:rPr>
        <w:t xml:space="preserve"> </w:t>
      </w:r>
      <w:r w:rsidRPr="006B0901">
        <w:rPr>
          <w:rFonts w:ascii="Arial" w:eastAsia="Arial" w:hAnsi="Arial" w:cs="Arial"/>
        </w:rPr>
        <w:t>Comunicação</w:t>
      </w:r>
      <w:r>
        <w:rPr>
          <w:rFonts w:ascii="Arial" w:eastAsia="Arial" w:hAnsi="Arial" w:cs="Arial"/>
        </w:rPr>
        <w:t xml:space="preserve"> foi mostrar e discutir</w:t>
      </w:r>
      <w:r w:rsidR="00EB1477">
        <w:rPr>
          <w:rFonts w:ascii="Arial" w:eastAsia="Arial" w:hAnsi="Arial" w:cs="Arial"/>
        </w:rPr>
        <w:t xml:space="preserve"> brevemente</w:t>
      </w:r>
      <w:r>
        <w:rPr>
          <w:rFonts w:ascii="Arial" w:eastAsia="Arial" w:hAnsi="Arial" w:cs="Arial"/>
        </w:rPr>
        <w:t xml:space="preserve"> como a categoria “interculturalidade”,</w:t>
      </w:r>
      <w:r w:rsidR="00EB1477">
        <w:rPr>
          <w:rFonts w:ascii="Arial" w:eastAsia="Arial" w:hAnsi="Arial" w:cs="Arial"/>
        </w:rPr>
        <w:t xml:space="preserve"> compreendida como relações simétricas e horizontais entre culturas, é </w:t>
      </w:r>
      <w:r w:rsidR="00EB1477">
        <w:rPr>
          <w:rFonts w:ascii="Arial" w:eastAsia="Arial" w:hAnsi="Arial" w:cs="Arial"/>
        </w:rPr>
        <w:lastRenderedPageBreak/>
        <w:t xml:space="preserve">fundamental para fomentar o diálogo e qualidade da vida </w:t>
      </w:r>
      <w:r w:rsidR="00EB1477" w:rsidRPr="006B0901">
        <w:rPr>
          <w:rFonts w:ascii="Arial" w:eastAsia="Arial" w:hAnsi="Arial" w:cs="Arial"/>
        </w:rPr>
        <w:t xml:space="preserve">humana, expressa em ideias, valores, atitudes e práticas. Para isso, </w:t>
      </w:r>
      <w:r w:rsidR="00EB1477" w:rsidRPr="005A0A53">
        <w:rPr>
          <w:rFonts w:ascii="Arial" w:eastAsia="Arial" w:hAnsi="Arial" w:cs="Arial"/>
        </w:rPr>
        <w:t xml:space="preserve">mostramos seus principais </w:t>
      </w:r>
      <w:r w:rsidRPr="005A0A53">
        <w:rPr>
          <w:rFonts w:ascii="Arial" w:eastAsia="Arial" w:hAnsi="Arial" w:cs="Arial"/>
        </w:rPr>
        <w:t>princípios (</w:t>
      </w:r>
      <w:r w:rsidR="00EB1477" w:rsidRPr="005A0A53">
        <w:rPr>
          <w:rFonts w:ascii="Arial" w:hAnsi="Arial" w:cs="Arial"/>
        </w:rPr>
        <w:t>Estermann, 2010) e suas recusas (</w:t>
      </w:r>
      <w:proofErr w:type="spellStart"/>
      <w:r w:rsidR="00EB1477" w:rsidRPr="005A0A53">
        <w:rPr>
          <w:rFonts w:ascii="Arial" w:hAnsi="Arial" w:cs="Arial"/>
        </w:rPr>
        <w:t>Fornet</w:t>
      </w:r>
      <w:proofErr w:type="spellEnd"/>
      <w:r w:rsidR="00EB1477" w:rsidRPr="005A0A53">
        <w:rPr>
          <w:rFonts w:ascii="Arial" w:hAnsi="Arial" w:cs="Arial"/>
        </w:rPr>
        <w:t>-Betancourt 2007) e como isso pode impactar epistemologicamente nas Ciências da Religião, seja na pesquisa</w:t>
      </w:r>
      <w:r w:rsidR="006B0901" w:rsidRPr="005A0A53">
        <w:rPr>
          <w:rFonts w:ascii="Arial" w:hAnsi="Arial" w:cs="Arial"/>
        </w:rPr>
        <w:t xml:space="preserve">, </w:t>
      </w:r>
      <w:r w:rsidR="00137E0D" w:rsidRPr="005A0A53">
        <w:rPr>
          <w:rFonts w:ascii="Arial" w:hAnsi="Arial" w:cs="Arial"/>
        </w:rPr>
        <w:t>ou</w:t>
      </w:r>
      <w:r w:rsidR="00EB1477" w:rsidRPr="005A0A53">
        <w:rPr>
          <w:rFonts w:ascii="Arial" w:hAnsi="Arial" w:cs="Arial"/>
        </w:rPr>
        <w:t xml:space="preserve"> na formação</w:t>
      </w:r>
      <w:r w:rsidR="00137E0D" w:rsidRPr="005A0A53">
        <w:rPr>
          <w:rFonts w:ascii="Arial" w:hAnsi="Arial" w:cs="Arial"/>
        </w:rPr>
        <w:t xml:space="preserve"> docente</w:t>
      </w:r>
      <w:r w:rsidR="00EB1477" w:rsidRPr="005A0A53">
        <w:rPr>
          <w:rFonts w:ascii="Arial" w:hAnsi="Arial" w:cs="Arial"/>
        </w:rPr>
        <w:t xml:space="preserve"> </w:t>
      </w:r>
      <w:r w:rsidR="00121309" w:rsidRPr="005A0A53">
        <w:rPr>
          <w:rFonts w:ascii="Arial" w:hAnsi="Arial" w:cs="Arial"/>
        </w:rPr>
        <w:t>n</w:t>
      </w:r>
      <w:r w:rsidR="00EB1477" w:rsidRPr="005A0A53">
        <w:rPr>
          <w:rFonts w:ascii="Arial" w:hAnsi="Arial" w:cs="Arial"/>
        </w:rPr>
        <w:t xml:space="preserve">o componente curricular Ensino Religioso, o que </w:t>
      </w:r>
      <w:r w:rsidR="00C52B82" w:rsidRPr="005A0A53">
        <w:rPr>
          <w:rFonts w:ascii="Arial" w:hAnsi="Arial" w:cs="Arial"/>
        </w:rPr>
        <w:t>atinge</w:t>
      </w:r>
      <w:r w:rsidR="00EB1477" w:rsidRPr="005A0A53">
        <w:rPr>
          <w:rFonts w:ascii="Arial" w:hAnsi="Arial" w:cs="Arial"/>
        </w:rPr>
        <w:t xml:space="preserve"> de forma importante o processo educativo desse componente, pois seu</w:t>
      </w:r>
      <w:r w:rsidR="00C52B82" w:rsidRPr="005A0A53">
        <w:rPr>
          <w:rFonts w:ascii="Arial" w:hAnsi="Arial" w:cs="Arial"/>
        </w:rPr>
        <w:t xml:space="preserve"> </w:t>
      </w:r>
      <w:r w:rsidR="00EB1477" w:rsidRPr="005A0A53">
        <w:rPr>
          <w:rFonts w:ascii="Arial" w:hAnsi="Arial" w:cs="Arial"/>
        </w:rPr>
        <w:t>objetivo final é produzir no egresso uma atitude dialogal. Essa expectativa, num país marcadamente diverso, plural e confliti</w:t>
      </w:r>
      <w:r w:rsidR="00DA4E67" w:rsidRPr="005A0A53">
        <w:rPr>
          <w:rFonts w:ascii="Arial" w:hAnsi="Arial" w:cs="Arial"/>
        </w:rPr>
        <w:t>vo, é fundamental para uma educação libert</w:t>
      </w:r>
      <w:r w:rsidR="005A0A53" w:rsidRPr="005A0A53">
        <w:rPr>
          <w:rFonts w:ascii="Arial" w:hAnsi="Arial" w:cs="Arial"/>
        </w:rPr>
        <w:t>ad</w:t>
      </w:r>
      <w:r w:rsidR="00DA4E67" w:rsidRPr="005A0A53">
        <w:rPr>
          <w:rFonts w:ascii="Arial" w:hAnsi="Arial" w:cs="Arial"/>
        </w:rPr>
        <w:t xml:space="preserve">ora, </w:t>
      </w:r>
      <w:r w:rsidR="00C10134" w:rsidRPr="005A0A53">
        <w:rPr>
          <w:rFonts w:ascii="Arial" w:hAnsi="Arial" w:cs="Arial"/>
        </w:rPr>
        <w:t>propiciando a</w:t>
      </w:r>
      <w:r w:rsidR="00DA4E67" w:rsidRPr="005A0A53">
        <w:rPr>
          <w:rFonts w:ascii="Arial" w:hAnsi="Arial" w:cs="Arial"/>
        </w:rPr>
        <w:t xml:space="preserve">os educandos </w:t>
      </w:r>
      <w:r w:rsidR="00C10134" w:rsidRPr="005A0A53">
        <w:rPr>
          <w:rFonts w:ascii="Arial" w:hAnsi="Arial" w:cs="Arial"/>
        </w:rPr>
        <w:t>construírem</w:t>
      </w:r>
      <w:r w:rsidR="00DA4E67" w:rsidRPr="005A0A53">
        <w:rPr>
          <w:rFonts w:ascii="Arial" w:hAnsi="Arial" w:cs="Arial"/>
        </w:rPr>
        <w:t xml:space="preserve"> sentidos e projetos de vida</w:t>
      </w:r>
      <w:r w:rsidR="005A0A53" w:rsidRPr="005A0A53">
        <w:rPr>
          <w:rFonts w:ascii="Arial" w:hAnsi="Arial" w:cs="Arial"/>
        </w:rPr>
        <w:t xml:space="preserve"> com qualidade</w:t>
      </w:r>
      <w:r w:rsidR="00DA4E67" w:rsidRPr="005A0A53">
        <w:rPr>
          <w:rFonts w:ascii="Arial" w:hAnsi="Arial" w:cs="Arial"/>
        </w:rPr>
        <w:t>.</w:t>
      </w:r>
      <w:r w:rsidR="00EB1477" w:rsidRPr="005A0A53">
        <w:rPr>
          <w:rFonts w:ascii="Arial" w:hAnsi="Arial" w:cs="Arial"/>
        </w:rPr>
        <w:t xml:space="preserve">   </w:t>
      </w:r>
    </w:p>
    <w:p w14:paraId="01ECA335" w14:textId="77777777" w:rsidR="0009457E" w:rsidRDefault="0009457E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E3DD3C9" w14:textId="77777777" w:rsidR="0009457E" w:rsidRDefault="00EF1B88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1898C3E2" w14:textId="77777777" w:rsidR="00A24C7C" w:rsidRDefault="00A24C7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2059AF9" w14:textId="50B81030" w:rsidR="00A53E9F" w:rsidRPr="00A53E9F" w:rsidRDefault="00A53E9F" w:rsidP="00104A97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BAPTISTA, Paulo Agostinho </w:t>
      </w:r>
      <w:r w:rsidRPr="005A0A53">
        <w:rPr>
          <w:rFonts w:ascii="Arial" w:hAnsi="Arial" w:cs="Arial"/>
        </w:rPr>
        <w:t>N</w:t>
      </w:r>
      <w:r w:rsidR="00B97D9B" w:rsidRPr="005A0A53">
        <w:rPr>
          <w:rFonts w:ascii="Arial" w:hAnsi="Arial" w:cs="Arial"/>
        </w:rPr>
        <w:t>ogueira</w:t>
      </w:r>
      <w:r w:rsidRPr="00B97D9B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; SIQUEIRA, Giseli do Prado. </w:t>
      </w:r>
      <w:r w:rsidRPr="00A53E9F">
        <w:rPr>
          <w:rFonts w:ascii="Arial" w:hAnsi="Arial" w:cs="Arial"/>
        </w:rPr>
        <w:t xml:space="preserve">O Ensino Religioso na PUC Minas: breve história e contexto atual. </w:t>
      </w:r>
      <w:r w:rsidRPr="005A0A53">
        <w:rPr>
          <w:rFonts w:ascii="Arial" w:hAnsi="Arial" w:cs="Arial"/>
          <w:bCs/>
          <w:i/>
        </w:rPr>
        <w:t>Revista do Instituto de Ciências Humanas</w:t>
      </w:r>
      <w:r w:rsidRPr="005A0A53">
        <w:rPr>
          <w:rFonts w:ascii="Arial" w:hAnsi="Arial" w:cs="Arial"/>
          <w:b/>
          <w:bCs/>
        </w:rPr>
        <w:t xml:space="preserve">, </w:t>
      </w:r>
      <w:r w:rsidRPr="00A53E9F">
        <w:rPr>
          <w:rFonts w:ascii="Arial" w:hAnsi="Arial" w:cs="Arial"/>
        </w:rPr>
        <w:t xml:space="preserve">v. 21, n. 31, </w:t>
      </w:r>
      <w:r>
        <w:rPr>
          <w:rFonts w:ascii="Arial" w:hAnsi="Arial" w:cs="Arial"/>
        </w:rPr>
        <w:t xml:space="preserve">p. 237-259, </w:t>
      </w:r>
      <w:r w:rsidRPr="00A53E9F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. Disponível em: </w:t>
      </w:r>
      <w:hyperlink r:id="rId8" w:history="1">
        <w:r w:rsidRPr="003A3289">
          <w:rPr>
            <w:rStyle w:val="Hyperlink"/>
            <w:rFonts w:ascii="Arial" w:hAnsi="Arial" w:cs="Arial"/>
          </w:rPr>
          <w:t>https://periodicos.pucminas.br/index.php/revistaich/article/view/31606/21378</w:t>
        </w:r>
      </w:hyperlink>
      <w:r>
        <w:rPr>
          <w:rFonts w:ascii="Arial" w:hAnsi="Arial" w:cs="Arial"/>
        </w:rPr>
        <w:t>. Acesso em 23 ago. 2024.</w:t>
      </w:r>
    </w:p>
    <w:p w14:paraId="44C57E46" w14:textId="62924DAF" w:rsidR="00636847" w:rsidRDefault="0053334A" w:rsidP="00104A97">
      <w:pPr>
        <w:spacing w:after="100" w:afterAutospacing="1" w:line="240" w:lineRule="auto"/>
        <w:rPr>
          <w:rFonts w:ascii="Arial" w:hAnsi="Arial" w:cs="Arial"/>
        </w:rPr>
      </w:pPr>
      <w:r w:rsidRPr="00EC0852">
        <w:rPr>
          <w:rFonts w:ascii="Arial" w:hAnsi="Arial" w:cs="Arial"/>
        </w:rPr>
        <w:t xml:space="preserve">BRANDENBURG, Laude </w:t>
      </w:r>
      <w:proofErr w:type="spellStart"/>
      <w:r w:rsidRPr="00EC0852">
        <w:rPr>
          <w:rFonts w:ascii="Arial" w:hAnsi="Arial" w:cs="Arial"/>
        </w:rPr>
        <w:t>Erandi</w:t>
      </w:r>
      <w:proofErr w:type="spellEnd"/>
      <w:r w:rsidRPr="00EC0852">
        <w:rPr>
          <w:rFonts w:ascii="Arial" w:hAnsi="Arial" w:cs="Arial"/>
        </w:rPr>
        <w:t>. As concepções epistemológicas do Ensino Religioso:</w:t>
      </w:r>
      <w:r w:rsidR="00636847">
        <w:rPr>
          <w:rFonts w:ascii="Arial" w:hAnsi="Arial" w:cs="Arial"/>
        </w:rPr>
        <w:t xml:space="preserve"> </w:t>
      </w:r>
      <w:r w:rsidR="00636847" w:rsidRPr="00EC0852">
        <w:rPr>
          <w:rFonts w:ascii="Arial" w:hAnsi="Arial" w:cs="Arial"/>
        </w:rPr>
        <w:t xml:space="preserve">espaços de resistência ou de inovação? </w:t>
      </w:r>
      <w:r w:rsidR="00636847" w:rsidRPr="00021531">
        <w:rPr>
          <w:rFonts w:ascii="Arial" w:hAnsi="Arial" w:cs="Arial"/>
          <w:i/>
          <w:iCs/>
        </w:rPr>
        <w:t xml:space="preserve">Rev. </w:t>
      </w:r>
      <w:proofErr w:type="spellStart"/>
      <w:r w:rsidR="00636847" w:rsidRPr="00021531">
        <w:rPr>
          <w:rFonts w:ascii="Arial" w:hAnsi="Arial" w:cs="Arial"/>
          <w:i/>
          <w:iCs/>
        </w:rPr>
        <w:t>Pistis</w:t>
      </w:r>
      <w:proofErr w:type="spellEnd"/>
      <w:r w:rsidR="00636847" w:rsidRPr="00021531">
        <w:rPr>
          <w:rFonts w:ascii="Arial" w:hAnsi="Arial" w:cs="Arial"/>
          <w:i/>
          <w:iCs/>
        </w:rPr>
        <w:t xml:space="preserve"> Prax., Teol. Pastor</w:t>
      </w:r>
      <w:r w:rsidR="00636847" w:rsidRPr="00EC0852">
        <w:rPr>
          <w:rFonts w:ascii="Arial" w:hAnsi="Arial" w:cs="Arial"/>
        </w:rPr>
        <w:t>., Curitiba, v. 6, n. 2, p.521-536, maio/ago. 2014</w:t>
      </w:r>
      <w:r w:rsidR="00636847">
        <w:rPr>
          <w:rFonts w:ascii="Arial" w:hAnsi="Arial" w:cs="Arial"/>
        </w:rPr>
        <w:t xml:space="preserve">. Disponível em: </w:t>
      </w:r>
      <w:hyperlink r:id="rId9" w:history="1">
        <w:r w:rsidR="00636847" w:rsidRPr="0008178A">
          <w:rPr>
            <w:rStyle w:val="Hyperlink"/>
            <w:rFonts w:ascii="Arial" w:hAnsi="Arial" w:cs="Arial"/>
          </w:rPr>
          <w:t>https://periodicos.pucpr.br/pistispraxis/article/view/8171</w:t>
        </w:r>
      </w:hyperlink>
      <w:r w:rsidR="00636847">
        <w:rPr>
          <w:rFonts w:ascii="Arial" w:hAnsi="Arial" w:cs="Arial"/>
        </w:rPr>
        <w:t>. Acesso em: 19 jul. 2024.</w:t>
      </w:r>
    </w:p>
    <w:p w14:paraId="04E36A71" w14:textId="774D1BBA" w:rsidR="0053334A" w:rsidRDefault="0053334A" w:rsidP="00104A97">
      <w:pPr>
        <w:spacing w:after="100" w:afterAutospacing="1" w:line="240" w:lineRule="auto"/>
        <w:rPr>
          <w:rFonts w:ascii="Arial" w:hAnsi="Arial" w:cs="Arial"/>
        </w:rPr>
      </w:pPr>
      <w:r w:rsidRPr="00752FFD">
        <w:rPr>
          <w:rFonts w:ascii="Arial" w:hAnsi="Arial" w:cs="Arial"/>
        </w:rPr>
        <w:t xml:space="preserve">BRASIL. Diretrizes Curriculares Nacionais para os cursos de licenciatura em Ciências da Religião. </w:t>
      </w:r>
      <w:r w:rsidRPr="00021531">
        <w:rPr>
          <w:rFonts w:ascii="Arial" w:hAnsi="Arial" w:cs="Arial"/>
          <w:i/>
          <w:iCs/>
        </w:rPr>
        <w:t>Parecer CNE/CP nº 12/2018 homologado pela Portaria n. 1.403</w:t>
      </w:r>
      <w:r w:rsidRPr="00752FFD">
        <w:rPr>
          <w:rFonts w:ascii="Arial" w:hAnsi="Arial" w:cs="Arial"/>
        </w:rPr>
        <w:t xml:space="preserve">, publicada no D.O.U. de 28 dez. 2018b. Disponível em: </w:t>
      </w:r>
      <w:hyperlink r:id="rId10" w:history="1">
        <w:r w:rsidR="00104A97" w:rsidRPr="00714563">
          <w:rPr>
            <w:rStyle w:val="Hyperlink"/>
            <w:rFonts w:ascii="Arial" w:hAnsi="Arial" w:cs="Arial"/>
          </w:rPr>
          <w:t>http://portal.mec.gov.br/dmdocuments/pces01_09.pdf</w:t>
        </w:r>
      </w:hyperlink>
      <w:r w:rsidR="00104A97">
        <w:rPr>
          <w:rFonts w:ascii="Arial" w:hAnsi="Arial" w:cs="Arial"/>
        </w:rPr>
        <w:t xml:space="preserve">. </w:t>
      </w:r>
      <w:r w:rsidRPr="00752FFD">
        <w:rPr>
          <w:rFonts w:ascii="Arial" w:hAnsi="Arial" w:cs="Arial"/>
        </w:rPr>
        <w:t>Acesso em: 2</w:t>
      </w:r>
      <w:r>
        <w:rPr>
          <w:rFonts w:ascii="Arial" w:hAnsi="Arial" w:cs="Arial"/>
        </w:rPr>
        <w:t>4</w:t>
      </w:r>
      <w:r w:rsidRPr="00752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jul. </w:t>
      </w:r>
      <w:r w:rsidRPr="00752FFD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752FFD">
        <w:rPr>
          <w:rFonts w:ascii="Arial" w:hAnsi="Arial" w:cs="Arial"/>
        </w:rPr>
        <w:t>.</w:t>
      </w:r>
    </w:p>
    <w:p w14:paraId="5B92AE74" w14:textId="6A76FEAE" w:rsidR="00A53E9F" w:rsidRPr="00752FFD" w:rsidRDefault="00A53E9F" w:rsidP="00104A97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BRASIL. Lei n. 9.475, de 22 de julho de 1997. Disponível em: </w:t>
      </w:r>
      <w:hyperlink r:id="rId11" w:anchor=":~:text=%22Art.,vedadas%20quaisquer%20formas%20de%20proselitismo" w:history="1">
        <w:r w:rsidRPr="003A3289">
          <w:rPr>
            <w:rStyle w:val="Hyperlink"/>
            <w:rFonts w:ascii="Arial" w:hAnsi="Arial" w:cs="Arial"/>
          </w:rPr>
          <w:t>https://www.planalto.gov.br/ccivil_03/LEIS/L9475.htm#:~:text=%22Art.,vedadas%20quaisquer%20formas%20de%20proselitismo</w:t>
        </w:r>
      </w:hyperlink>
      <w:r w:rsidRPr="00A53E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Acesso em: 23 ago. 2024.</w:t>
      </w:r>
    </w:p>
    <w:p w14:paraId="237723C8" w14:textId="18413A12" w:rsidR="0053334A" w:rsidRDefault="0053334A" w:rsidP="00AE2B24">
      <w:pPr>
        <w:spacing w:after="100" w:afterAutospacing="1" w:line="240" w:lineRule="auto"/>
        <w:jc w:val="both"/>
        <w:rPr>
          <w:rFonts w:ascii="Arial" w:hAnsi="Arial" w:cs="Arial"/>
        </w:rPr>
      </w:pPr>
      <w:r w:rsidRPr="00752FFD">
        <w:rPr>
          <w:rFonts w:ascii="Arial" w:hAnsi="Arial" w:cs="Arial"/>
        </w:rPr>
        <w:t xml:space="preserve">BRASIL. Ministério da Educação. </w:t>
      </w:r>
      <w:r w:rsidRPr="00021531">
        <w:rPr>
          <w:rFonts w:ascii="Arial" w:hAnsi="Arial" w:cs="Arial"/>
          <w:i/>
          <w:iCs/>
        </w:rPr>
        <w:t>Base Nacional Comum Curricular</w:t>
      </w:r>
      <w:r w:rsidRPr="00752FFD">
        <w:rPr>
          <w:rFonts w:ascii="Arial" w:hAnsi="Arial" w:cs="Arial"/>
        </w:rPr>
        <w:t xml:space="preserve">. 2017. Disponível em: </w:t>
      </w:r>
      <w:hyperlink r:id="rId12" w:history="1">
        <w:r w:rsidR="00104A97" w:rsidRPr="00714563">
          <w:rPr>
            <w:rStyle w:val="Hyperlink"/>
            <w:rFonts w:ascii="Arial" w:hAnsi="Arial" w:cs="Arial"/>
          </w:rPr>
          <w:t>http://download.basenacionalcomum.mec.gov.br/</w:t>
        </w:r>
      </w:hyperlink>
      <w:r w:rsidRPr="00752FFD">
        <w:rPr>
          <w:rFonts w:ascii="Arial" w:hAnsi="Arial" w:cs="Arial"/>
        </w:rPr>
        <w:t xml:space="preserve">. Acesso em: 22 </w:t>
      </w:r>
      <w:r>
        <w:rPr>
          <w:rFonts w:ascii="Arial" w:hAnsi="Arial" w:cs="Arial"/>
        </w:rPr>
        <w:t xml:space="preserve">jul. </w:t>
      </w:r>
      <w:r w:rsidRPr="00752FFD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752FFD">
        <w:rPr>
          <w:rFonts w:ascii="Arial" w:hAnsi="Arial" w:cs="Arial"/>
        </w:rPr>
        <w:t>.</w:t>
      </w:r>
    </w:p>
    <w:p w14:paraId="2CA46202" w14:textId="77777777" w:rsidR="0053334A" w:rsidRDefault="0053334A" w:rsidP="00104A97">
      <w:pPr>
        <w:shd w:val="clear" w:color="auto" w:fill="FFFFFF"/>
        <w:rPr>
          <w:rFonts w:ascii="Arial" w:eastAsia="Times New Roman" w:hAnsi="Arial" w:cs="Arial"/>
        </w:rPr>
      </w:pPr>
      <w:r w:rsidRPr="008F4693">
        <w:rPr>
          <w:rFonts w:ascii="Arial" w:hAnsi="Arial" w:cs="Arial"/>
        </w:rPr>
        <w:t xml:space="preserve">CARON, Lurdes. </w:t>
      </w:r>
      <w:r w:rsidRPr="008F4693">
        <w:rPr>
          <w:rFonts w:ascii="Arial" w:hAnsi="Arial" w:cs="Arial"/>
          <w:shd w:val="clear" w:color="auto" w:fill="FFFFFF"/>
        </w:rPr>
        <w:t xml:space="preserve">Políticas e práticas de formação de professores de Ensino Religioso: desafios, avanços e perspectivas. </w:t>
      </w:r>
      <w:r w:rsidRPr="00021531">
        <w:rPr>
          <w:rFonts w:ascii="Arial" w:eastAsia="Times New Roman" w:hAnsi="Arial" w:cs="Arial"/>
          <w:i/>
          <w:iCs/>
        </w:rPr>
        <w:t xml:space="preserve">Rev. </w:t>
      </w:r>
      <w:proofErr w:type="spellStart"/>
      <w:r w:rsidRPr="00021531">
        <w:rPr>
          <w:rFonts w:ascii="Arial" w:eastAsia="Times New Roman" w:hAnsi="Arial" w:cs="Arial"/>
          <w:i/>
          <w:iCs/>
        </w:rPr>
        <w:t>Pistis</w:t>
      </w:r>
      <w:proofErr w:type="spellEnd"/>
      <w:r w:rsidRPr="00021531">
        <w:rPr>
          <w:rFonts w:ascii="Arial" w:eastAsia="Times New Roman" w:hAnsi="Arial" w:cs="Arial"/>
          <w:i/>
          <w:iCs/>
        </w:rPr>
        <w:t xml:space="preserve"> Prax., Teol. Pastor</w:t>
      </w:r>
      <w:r w:rsidRPr="008F4693">
        <w:rPr>
          <w:rFonts w:ascii="Arial" w:eastAsia="Times New Roman" w:hAnsi="Arial" w:cs="Arial"/>
        </w:rPr>
        <w:t xml:space="preserve">., Curitiba, v. 2, n. 2, p. 269-289, jul./dez. 2010. Disponível em: </w:t>
      </w:r>
      <w:hyperlink r:id="rId13" w:history="1">
        <w:r w:rsidRPr="008F4693">
          <w:rPr>
            <w:rStyle w:val="Hyperlink"/>
            <w:rFonts w:ascii="Arial" w:eastAsia="Times New Roman" w:hAnsi="Arial" w:cs="Arial"/>
          </w:rPr>
          <w:t>https://periodicos.pucpr.br/pistispraxis/article/view/10712/10106</w:t>
        </w:r>
      </w:hyperlink>
      <w:r w:rsidRPr="008F4693">
        <w:rPr>
          <w:rFonts w:ascii="Arial" w:eastAsia="Times New Roman" w:hAnsi="Arial" w:cs="Arial"/>
        </w:rPr>
        <w:t>. Acesso em: 29 jul. 2024.</w:t>
      </w:r>
    </w:p>
    <w:p w14:paraId="6A544835" w14:textId="77777777" w:rsidR="0053334A" w:rsidRDefault="0053334A" w:rsidP="00E74AE4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ESTERMANN, Josef. </w:t>
      </w:r>
      <w:proofErr w:type="spellStart"/>
      <w:r w:rsidRPr="00021531">
        <w:rPr>
          <w:rFonts w:ascii="Arial" w:hAnsi="Arial" w:cs="Arial"/>
          <w:i/>
          <w:iCs/>
        </w:rPr>
        <w:t>Interculralidad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vivir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diversidad</w:t>
      </w:r>
      <w:proofErr w:type="spellEnd"/>
      <w:r>
        <w:rPr>
          <w:rFonts w:ascii="Arial" w:hAnsi="Arial" w:cs="Arial"/>
        </w:rPr>
        <w:t>. La Paz, ISEAT, 2010.</w:t>
      </w:r>
    </w:p>
    <w:p w14:paraId="385EC5D1" w14:textId="46CDDC89" w:rsidR="00A53E9F" w:rsidRPr="00A53E9F" w:rsidRDefault="00A53E9F" w:rsidP="00E74AE4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FILORAMO, Giovanni; PRANDI, Carlo. </w:t>
      </w:r>
      <w:r>
        <w:rPr>
          <w:rFonts w:ascii="Arial" w:hAnsi="Arial" w:cs="Arial"/>
          <w:i/>
          <w:iCs/>
        </w:rPr>
        <w:t>As ciências das religiões</w:t>
      </w:r>
      <w:r>
        <w:rPr>
          <w:rFonts w:ascii="Arial" w:hAnsi="Arial" w:cs="Arial"/>
        </w:rPr>
        <w:t>. São Paulo: Paulus, 1999.</w:t>
      </w:r>
    </w:p>
    <w:p w14:paraId="3E630839" w14:textId="39192FBB" w:rsidR="0053334A" w:rsidRDefault="0053334A" w:rsidP="00523288">
      <w:pPr>
        <w:shd w:val="clear" w:color="auto" w:fill="FFFFFF"/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eastAsia="Times New Roman" w:hAnsi="Arial" w:cs="Arial"/>
        </w:rPr>
        <w:t xml:space="preserve">FONAPER. </w:t>
      </w:r>
      <w:r w:rsidRPr="00021531">
        <w:rPr>
          <w:rFonts w:ascii="Arial" w:eastAsia="Times New Roman" w:hAnsi="Arial" w:cs="Arial"/>
          <w:i/>
          <w:iCs/>
        </w:rPr>
        <w:t>Parâmetros Curriculares Nacionais de Ensino Religioso</w:t>
      </w:r>
      <w:r>
        <w:rPr>
          <w:rFonts w:ascii="Arial" w:eastAsia="Times New Roman" w:hAnsi="Arial" w:cs="Arial"/>
        </w:rPr>
        <w:t xml:space="preserve"> – </w:t>
      </w:r>
      <w:r w:rsidRPr="00156F7D">
        <w:rPr>
          <w:rFonts w:ascii="Arial" w:eastAsia="Times New Roman" w:hAnsi="Arial" w:cs="Arial"/>
        </w:rPr>
        <w:t xml:space="preserve">PCNER. </w:t>
      </w:r>
      <w:r w:rsidRPr="00156F7D">
        <w:rPr>
          <w:rFonts w:ascii="Arial" w:hAnsi="Arial" w:cs="Arial"/>
          <w:color w:val="4D5156"/>
          <w:shd w:val="clear" w:color="auto" w:fill="FFFFFF"/>
        </w:rPr>
        <w:t>São Paulo: Ave Maria, 1997</w:t>
      </w:r>
      <w:r w:rsidR="006C00FB">
        <w:rPr>
          <w:rFonts w:ascii="Arial" w:hAnsi="Arial" w:cs="Arial"/>
          <w:color w:val="4D5156"/>
          <w:shd w:val="clear" w:color="auto" w:fill="FFFFFF"/>
        </w:rPr>
        <w:t>.</w:t>
      </w:r>
    </w:p>
    <w:p w14:paraId="4AF86D7C" w14:textId="5A459646" w:rsidR="00020E3F" w:rsidRPr="0010537D" w:rsidRDefault="00020E3F" w:rsidP="00523288">
      <w:pPr>
        <w:shd w:val="clear" w:color="auto" w:fill="FFFFFF"/>
        <w:rPr>
          <w:rFonts w:ascii="Arial" w:hAnsi="Arial" w:cs="Arial"/>
          <w:color w:val="4D5156"/>
          <w:shd w:val="clear" w:color="auto" w:fill="FFFFFF"/>
        </w:rPr>
      </w:pPr>
      <w:r w:rsidRPr="00FD1074">
        <w:rPr>
          <w:rFonts w:ascii="Arial" w:hAnsi="Arial" w:cs="Arial"/>
          <w:color w:val="4D5156"/>
          <w:shd w:val="clear" w:color="auto" w:fill="FFFFFF"/>
        </w:rPr>
        <w:t xml:space="preserve">FORNET-BETANCOURT. </w:t>
      </w:r>
      <w:r w:rsidR="0010537D" w:rsidRPr="0010537D">
        <w:rPr>
          <w:rFonts w:ascii="Arial" w:hAnsi="Arial" w:cs="Arial"/>
          <w:color w:val="4D5156"/>
          <w:shd w:val="clear" w:color="auto" w:fill="FFFFFF"/>
        </w:rPr>
        <w:t xml:space="preserve">Raul. </w:t>
      </w:r>
      <w:r w:rsidR="0010537D" w:rsidRPr="0010537D">
        <w:rPr>
          <w:rFonts w:ascii="Arial" w:hAnsi="Arial" w:cs="Arial"/>
          <w:i/>
          <w:iCs/>
          <w:color w:val="4D5156"/>
          <w:shd w:val="clear" w:color="auto" w:fill="FFFFFF"/>
        </w:rPr>
        <w:t>Religião</w:t>
      </w:r>
      <w:r w:rsidR="0010537D" w:rsidRPr="0010537D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10537D" w:rsidRPr="0010537D">
        <w:rPr>
          <w:rFonts w:ascii="Arial" w:hAnsi="Arial" w:cs="Arial"/>
          <w:i/>
          <w:iCs/>
          <w:color w:val="4D5156"/>
          <w:shd w:val="clear" w:color="auto" w:fill="FFFFFF"/>
        </w:rPr>
        <w:t>e interculturalidade</w:t>
      </w:r>
      <w:r w:rsidR="0010537D" w:rsidRPr="0010537D">
        <w:rPr>
          <w:rFonts w:ascii="Arial" w:hAnsi="Arial" w:cs="Arial"/>
          <w:color w:val="4D5156"/>
          <w:shd w:val="clear" w:color="auto" w:fill="FFFFFF"/>
        </w:rPr>
        <w:t>.</w:t>
      </w:r>
      <w:r w:rsidR="0010537D">
        <w:rPr>
          <w:rFonts w:ascii="Arial" w:hAnsi="Arial" w:cs="Arial"/>
          <w:color w:val="4D5156"/>
          <w:shd w:val="clear" w:color="auto" w:fill="FFFFFF"/>
        </w:rPr>
        <w:t xml:space="preserve"> São Leopoldo: Sinodal, 2007.</w:t>
      </w:r>
    </w:p>
    <w:p w14:paraId="0876A8FB" w14:textId="38079927" w:rsidR="006C00FB" w:rsidRDefault="006C00FB" w:rsidP="00523288">
      <w:pPr>
        <w:shd w:val="clear" w:color="auto" w:fill="FFFFFF"/>
        <w:rPr>
          <w:rFonts w:ascii="Arial" w:hAnsi="Arial" w:cs="Arial"/>
        </w:rPr>
      </w:pPr>
      <w:r w:rsidRPr="0010537D">
        <w:rPr>
          <w:rFonts w:ascii="Arial" w:hAnsi="Arial" w:cs="Arial"/>
        </w:rPr>
        <w:lastRenderedPageBreak/>
        <w:t xml:space="preserve">GRUEN, Wolfgang. </w:t>
      </w:r>
      <w:r w:rsidRPr="006C00FB">
        <w:rPr>
          <w:rFonts w:ascii="Arial" w:hAnsi="Arial" w:cs="Arial"/>
          <w:i/>
          <w:iCs/>
        </w:rPr>
        <w:t>Reflexões e proposições sobre o Ensino Religioso na escola pública</w:t>
      </w:r>
      <w:r w:rsidRPr="006C00FB">
        <w:rPr>
          <w:rFonts w:ascii="Arial" w:hAnsi="Arial" w:cs="Arial"/>
        </w:rPr>
        <w:t>: um anteprojeto. Belo Horizonte: Universidade Católica de Minas Gerais, 1974. [</w:t>
      </w:r>
      <w:proofErr w:type="spellStart"/>
      <w:r w:rsidRPr="006C00FB">
        <w:rPr>
          <w:rFonts w:ascii="Arial" w:hAnsi="Arial" w:cs="Arial"/>
        </w:rPr>
        <w:t>Mimeo</w:t>
      </w:r>
      <w:proofErr w:type="spellEnd"/>
      <w:r w:rsidRPr="006C00FB">
        <w:rPr>
          <w:rFonts w:ascii="Arial" w:hAnsi="Arial" w:cs="Arial"/>
        </w:rPr>
        <w:t>].</w:t>
      </w:r>
    </w:p>
    <w:p w14:paraId="45865AA4" w14:textId="7CBC71B8" w:rsidR="00A53E9F" w:rsidRPr="00A53E9F" w:rsidRDefault="00A53E9F" w:rsidP="00AE2B24">
      <w:pPr>
        <w:shd w:val="clear" w:color="auto" w:fill="FFFFFF"/>
        <w:jc w:val="both"/>
        <w:rPr>
          <w:rFonts w:ascii="Arial" w:eastAsia="Times New Roman" w:hAnsi="Arial" w:cs="Arial"/>
        </w:rPr>
      </w:pPr>
      <w:r w:rsidRPr="00BA247E">
        <w:rPr>
          <w:rFonts w:ascii="Arial" w:hAnsi="Arial" w:cs="Arial"/>
        </w:rPr>
        <w:t xml:space="preserve">HOBSBAWS, Eric; TERENCE, Ranger (Org.). </w:t>
      </w:r>
      <w:r w:rsidRPr="00A53E9F">
        <w:rPr>
          <w:rFonts w:ascii="Arial" w:hAnsi="Arial" w:cs="Arial"/>
          <w:i/>
          <w:iCs/>
        </w:rPr>
        <w:t>A invenção das tradições</w:t>
      </w:r>
      <w:r w:rsidRPr="00A53E9F">
        <w:rPr>
          <w:rFonts w:ascii="Arial" w:hAnsi="Arial" w:cs="Arial"/>
        </w:rPr>
        <w:t xml:space="preserve">. 6. </w:t>
      </w:r>
      <w:r>
        <w:rPr>
          <w:rFonts w:ascii="Arial" w:hAnsi="Arial" w:cs="Arial"/>
        </w:rPr>
        <w:t>Ed. Rio de Janeiro: Paz e Terra, 1997.</w:t>
      </w:r>
      <w:r w:rsidRPr="00A53E9F">
        <w:rPr>
          <w:rFonts w:ascii="Arial" w:hAnsi="Arial" w:cs="Arial"/>
        </w:rPr>
        <w:t xml:space="preserve"> </w:t>
      </w:r>
    </w:p>
    <w:p w14:paraId="783F4CEB" w14:textId="4DE8F0E5" w:rsidR="0053334A" w:rsidRPr="00752FFD" w:rsidRDefault="0053334A" w:rsidP="005A0A53">
      <w:pPr>
        <w:spacing w:after="100" w:afterAutospacing="1" w:line="240" w:lineRule="auto"/>
        <w:rPr>
          <w:rFonts w:ascii="Arial" w:hAnsi="Arial" w:cs="Arial"/>
        </w:rPr>
      </w:pPr>
      <w:r w:rsidRPr="00CC7C25">
        <w:rPr>
          <w:rFonts w:ascii="Arial" w:hAnsi="Arial" w:cs="Arial"/>
        </w:rPr>
        <w:t xml:space="preserve">PIEPER, Frederico. </w:t>
      </w:r>
      <w:r w:rsidRPr="00752FFD">
        <w:rPr>
          <w:rFonts w:ascii="Arial" w:hAnsi="Arial" w:cs="Arial"/>
        </w:rPr>
        <w:t xml:space="preserve">Aspectos históricos e epistemológicos da Ciência da Religião no Brasil: Um estudo de caso. </w:t>
      </w:r>
      <w:proofErr w:type="spellStart"/>
      <w:r w:rsidRPr="00021531">
        <w:rPr>
          <w:rFonts w:ascii="Arial" w:hAnsi="Arial" w:cs="Arial"/>
          <w:i/>
          <w:iCs/>
        </w:rPr>
        <w:t>Numen</w:t>
      </w:r>
      <w:proofErr w:type="spellEnd"/>
      <w:r w:rsidRPr="00752FFD">
        <w:rPr>
          <w:rFonts w:ascii="Arial" w:hAnsi="Arial" w:cs="Arial"/>
        </w:rPr>
        <w:t xml:space="preserve">: revista de estudos e pesquisa da religião, Juiz de Fora, v. 21, n2, jul./dez. 2018, p. 232-291. Disponível em: </w:t>
      </w:r>
      <w:hyperlink r:id="rId14" w:history="1">
        <w:r w:rsidR="008D60DC" w:rsidRPr="00714563">
          <w:rPr>
            <w:rStyle w:val="Hyperlink"/>
            <w:rFonts w:ascii="Arial" w:hAnsi="Arial" w:cs="Arial"/>
          </w:rPr>
          <w:t>https://periodicos.ufjf.br/index.php/numen/article/view/22159</w:t>
        </w:r>
      </w:hyperlink>
      <w:r w:rsidRPr="00752FFD">
        <w:rPr>
          <w:rFonts w:ascii="Arial" w:hAnsi="Arial" w:cs="Arial"/>
        </w:rPr>
        <w:t xml:space="preserve">. Acesso em: 12 </w:t>
      </w:r>
      <w:r>
        <w:rPr>
          <w:rFonts w:ascii="Arial" w:hAnsi="Arial" w:cs="Arial"/>
        </w:rPr>
        <w:t xml:space="preserve">jul. </w:t>
      </w:r>
      <w:r w:rsidRPr="00752FF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752FFD">
        <w:rPr>
          <w:rFonts w:ascii="Arial" w:hAnsi="Arial" w:cs="Arial"/>
        </w:rPr>
        <w:t>.</w:t>
      </w:r>
    </w:p>
    <w:p w14:paraId="2F76C7E3" w14:textId="77777777" w:rsidR="0053334A" w:rsidRDefault="0053334A" w:rsidP="005A0A53">
      <w:pPr>
        <w:spacing w:after="100" w:afterAutospacing="1" w:line="240" w:lineRule="auto"/>
        <w:rPr>
          <w:rFonts w:ascii="Arial" w:hAnsi="Arial" w:cs="Arial"/>
        </w:rPr>
      </w:pPr>
      <w:r w:rsidRPr="00174D2B">
        <w:rPr>
          <w:rFonts w:ascii="Arial" w:eastAsia="Arial" w:hAnsi="Arial" w:cs="Arial"/>
          <w:bCs/>
        </w:rPr>
        <w:t xml:space="preserve">SIQUEIRA, Giseli do Prado; BORGES, Ângela Cristina. </w:t>
      </w:r>
      <w:r w:rsidRPr="00174D2B">
        <w:rPr>
          <w:rFonts w:ascii="Arial" w:hAnsi="Arial" w:cs="Arial"/>
        </w:rPr>
        <w:t xml:space="preserve">A BNCC E OS FUNDAMENTOS TEÓRICOS E PEDAGÓGICOS DO ENSINO RELIGIOSO NAS PRODUÇÕES ACADÊMICAS BRASILEIRAS (2017-2022): subsídios para um estado da arte. </w:t>
      </w:r>
      <w:r w:rsidRPr="00842626">
        <w:rPr>
          <w:rFonts w:ascii="Arial" w:hAnsi="Arial" w:cs="Arial"/>
          <w:i/>
          <w:iCs/>
        </w:rPr>
        <w:t>In</w:t>
      </w:r>
      <w:r w:rsidRPr="00174D2B">
        <w:rPr>
          <w:rFonts w:ascii="Arial" w:hAnsi="Arial" w:cs="Arial"/>
        </w:rPr>
        <w:t xml:space="preserve">: </w:t>
      </w:r>
      <w:r w:rsidRPr="00021531">
        <w:rPr>
          <w:rFonts w:ascii="Arial" w:hAnsi="Arial" w:cs="Arial"/>
          <w:i/>
          <w:iCs/>
        </w:rPr>
        <w:t>XI CONGRESSO NACIONAL DE ENSINO RELIGIOSO (CONERE); III CONGRESSO LATINO-AMERICANO DE EDUCAÇÃO E CIÊNCIAS DA RELIGIÃO (CLAECIR), XI, 2022</w:t>
      </w:r>
      <w:r w:rsidRPr="00174D2B">
        <w:rPr>
          <w:rFonts w:ascii="Arial" w:hAnsi="Arial" w:cs="Arial"/>
        </w:rPr>
        <w:t xml:space="preserve">, online. Anais... [recurso eletrônico]. Florianópolis: FONAPER, 2022. v. 1, p. </w:t>
      </w:r>
      <w:r>
        <w:rPr>
          <w:rFonts w:ascii="Arial" w:hAnsi="Arial" w:cs="Arial"/>
        </w:rPr>
        <w:t>128-137</w:t>
      </w:r>
      <w:r w:rsidRPr="00174D2B">
        <w:rPr>
          <w:rFonts w:ascii="Arial" w:hAnsi="Arial" w:cs="Arial"/>
        </w:rPr>
        <w:t xml:space="preserve">. Disponível em: </w:t>
      </w:r>
      <w:hyperlink r:id="rId15" w:history="1">
        <w:r w:rsidRPr="0008178A">
          <w:rPr>
            <w:rStyle w:val="Hyperlink"/>
            <w:rFonts w:ascii="Arial" w:hAnsi="Arial" w:cs="Arial"/>
          </w:rPr>
          <w:t>file:///C:/Users/Dell/Downloads/ANAIS_XI%20CONERE_III%20CLAECIR.pdf</w:t>
        </w:r>
      </w:hyperlink>
      <w:r w:rsidRPr="00174D2B">
        <w:rPr>
          <w:rFonts w:ascii="Arial" w:hAnsi="Arial" w:cs="Arial"/>
        </w:rPr>
        <w:t xml:space="preserve">. Acesso em: </w:t>
      </w:r>
      <w:r>
        <w:rPr>
          <w:rFonts w:ascii="Arial" w:hAnsi="Arial" w:cs="Arial"/>
        </w:rPr>
        <w:t>22 jul. 2024.</w:t>
      </w:r>
    </w:p>
    <w:p w14:paraId="7ADF1452" w14:textId="03371F99" w:rsidR="0053334A" w:rsidRDefault="0053334A" w:rsidP="005A0A53">
      <w:pPr>
        <w:spacing w:after="100" w:afterAutospacing="1" w:line="240" w:lineRule="auto"/>
        <w:rPr>
          <w:rFonts w:ascii="Arial" w:hAnsi="Arial" w:cs="Arial"/>
        </w:rPr>
      </w:pPr>
      <w:r w:rsidRPr="008F4693">
        <w:rPr>
          <w:rFonts w:ascii="Arial" w:hAnsi="Arial" w:cs="Arial"/>
        </w:rPr>
        <w:t xml:space="preserve">TEIXEIRA, Faustino. O processo de gênese da(s) ciência(s) da religião na UFJF. </w:t>
      </w:r>
      <w:proofErr w:type="spellStart"/>
      <w:r w:rsidRPr="00021531">
        <w:rPr>
          <w:rFonts w:ascii="Arial" w:hAnsi="Arial" w:cs="Arial"/>
          <w:i/>
          <w:iCs/>
        </w:rPr>
        <w:t>Numen</w:t>
      </w:r>
      <w:proofErr w:type="spellEnd"/>
      <w:r w:rsidRPr="008F4693">
        <w:rPr>
          <w:rFonts w:ascii="Arial" w:hAnsi="Arial" w:cs="Arial"/>
        </w:rPr>
        <w:t xml:space="preserve">, Juiz de Fora, v. 15, n. 2, p. 537-55. Disponível em: </w:t>
      </w:r>
      <w:hyperlink r:id="rId16" w:history="1">
        <w:r w:rsidR="008D60DC" w:rsidRPr="00714563">
          <w:rPr>
            <w:rStyle w:val="Hyperlink"/>
            <w:rFonts w:ascii="Arial" w:hAnsi="Arial" w:cs="Arial"/>
          </w:rPr>
          <w:t>https://periodicos.ufjf.br/index.php/numen/article/view/21876/11913</w:t>
        </w:r>
      </w:hyperlink>
      <w:r w:rsidRPr="008F4693">
        <w:rPr>
          <w:rFonts w:ascii="Arial" w:hAnsi="Arial" w:cs="Arial"/>
        </w:rPr>
        <w:t>. Acesso em: 12 jul. 202</w:t>
      </w:r>
      <w:r>
        <w:rPr>
          <w:rFonts w:ascii="Arial" w:hAnsi="Arial" w:cs="Arial"/>
        </w:rPr>
        <w:t>4</w:t>
      </w:r>
      <w:r w:rsidRPr="008F4693">
        <w:rPr>
          <w:rFonts w:ascii="Arial" w:hAnsi="Arial" w:cs="Arial"/>
        </w:rPr>
        <w:t>.</w:t>
      </w:r>
    </w:p>
    <w:p w14:paraId="77649725" w14:textId="55C847D6" w:rsidR="00DD5837" w:rsidRPr="00DD5837" w:rsidRDefault="00DD5837" w:rsidP="00C73DCB">
      <w:pPr>
        <w:spacing w:after="100" w:afterAutospacing="1" w:line="240" w:lineRule="auto"/>
        <w:jc w:val="both"/>
        <w:rPr>
          <w:rFonts w:ascii="Arial" w:hAnsi="Arial" w:cs="Arial"/>
        </w:rPr>
      </w:pPr>
      <w:r w:rsidRPr="00DD5837">
        <w:rPr>
          <w:rFonts w:ascii="Arial" w:hAnsi="Arial" w:cs="Arial"/>
        </w:rPr>
        <w:t xml:space="preserve">TILLICH, Paul. </w:t>
      </w:r>
      <w:r w:rsidRPr="00DD5837">
        <w:rPr>
          <w:rStyle w:val="nfase"/>
          <w:rFonts w:ascii="Arial" w:hAnsi="Arial" w:cs="Arial"/>
          <w:color w:val="5F6368"/>
          <w:shd w:val="clear" w:color="auto" w:fill="FFFFFF"/>
        </w:rPr>
        <w:t xml:space="preserve">La </w:t>
      </w:r>
      <w:proofErr w:type="spellStart"/>
      <w:r w:rsidRPr="00DD5837">
        <w:rPr>
          <w:rStyle w:val="nfase"/>
          <w:rFonts w:ascii="Arial" w:hAnsi="Arial" w:cs="Arial"/>
          <w:color w:val="5F6368"/>
          <w:shd w:val="clear" w:color="auto" w:fill="FFFFFF"/>
        </w:rPr>
        <w:t>dimensión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> </w:t>
      </w:r>
      <w:r w:rsidRPr="00DD5837">
        <w:rPr>
          <w:rFonts w:ascii="Arial" w:hAnsi="Arial" w:cs="Arial"/>
          <w:i/>
          <w:iCs/>
          <w:color w:val="4D5156"/>
          <w:shd w:val="clear" w:color="auto" w:fill="FFFFFF"/>
        </w:rPr>
        <w:t>perdida</w:t>
      </w:r>
      <w:r w:rsidRPr="00DD5837">
        <w:rPr>
          <w:rFonts w:ascii="Arial" w:hAnsi="Arial" w:cs="Arial"/>
          <w:color w:val="4D5156"/>
          <w:shd w:val="clear" w:color="auto" w:fill="FFFFFF"/>
        </w:rPr>
        <w:t xml:space="preserve">: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indigencia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 xml:space="preserve"> y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esperanza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 xml:space="preserve"> de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nuestro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 xml:space="preserve">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tiempo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 xml:space="preserve">. Bilbao, Espanha: Editorial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Española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 xml:space="preserve">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Desclée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 xml:space="preserve"> de </w:t>
      </w:r>
      <w:proofErr w:type="spellStart"/>
      <w:r w:rsidRPr="00DD5837">
        <w:rPr>
          <w:rFonts w:ascii="Arial" w:hAnsi="Arial" w:cs="Arial"/>
          <w:color w:val="4D5156"/>
          <w:shd w:val="clear" w:color="auto" w:fill="FFFFFF"/>
        </w:rPr>
        <w:t>Brouwer</w:t>
      </w:r>
      <w:proofErr w:type="spellEnd"/>
      <w:r w:rsidRPr="00DD5837">
        <w:rPr>
          <w:rFonts w:ascii="Arial" w:hAnsi="Arial" w:cs="Arial"/>
          <w:color w:val="4D5156"/>
          <w:shd w:val="clear" w:color="auto" w:fill="FFFFFF"/>
        </w:rPr>
        <w:t>, 1970</w:t>
      </w:r>
      <w:r w:rsidR="00167665">
        <w:rPr>
          <w:rFonts w:ascii="Arial" w:hAnsi="Arial" w:cs="Arial"/>
          <w:color w:val="4D5156"/>
          <w:shd w:val="clear" w:color="auto" w:fill="FFFFFF"/>
        </w:rPr>
        <w:t>.</w:t>
      </w:r>
    </w:p>
    <w:sectPr w:rsidR="00DD5837" w:rsidRPr="00DD5837">
      <w:footerReference w:type="default" r:id="rId17"/>
      <w:headerReference w:type="first" r:id="rId1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09EA" w14:textId="77777777" w:rsidR="00C40724" w:rsidRDefault="00C40724">
      <w:pPr>
        <w:spacing w:after="0" w:line="240" w:lineRule="auto"/>
      </w:pPr>
      <w:r>
        <w:separator/>
      </w:r>
    </w:p>
  </w:endnote>
  <w:endnote w:type="continuationSeparator" w:id="0">
    <w:p w14:paraId="67EC5CF9" w14:textId="77777777" w:rsidR="00C40724" w:rsidRDefault="00C4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0423" w14:textId="68431504" w:rsidR="0009457E" w:rsidRDefault="00EF1B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604C">
      <w:rPr>
        <w:noProof/>
        <w:color w:val="000000"/>
      </w:rPr>
      <w:t>9</w:t>
    </w:r>
    <w:r>
      <w:rPr>
        <w:color w:val="000000"/>
      </w:rPr>
      <w:fldChar w:fldCharType="end"/>
    </w:r>
  </w:p>
  <w:p w14:paraId="3A56B89D" w14:textId="77777777" w:rsidR="0009457E" w:rsidRDefault="00094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35B40" w14:textId="77777777" w:rsidR="00C40724" w:rsidRDefault="00C40724">
      <w:pPr>
        <w:spacing w:after="0" w:line="240" w:lineRule="auto"/>
      </w:pPr>
      <w:r>
        <w:separator/>
      </w:r>
    </w:p>
  </w:footnote>
  <w:footnote w:type="continuationSeparator" w:id="0">
    <w:p w14:paraId="390F0A7F" w14:textId="77777777" w:rsidR="00C40724" w:rsidRDefault="00C40724">
      <w:pPr>
        <w:spacing w:after="0" w:line="240" w:lineRule="auto"/>
      </w:pPr>
      <w:r>
        <w:continuationSeparator/>
      </w:r>
    </w:p>
  </w:footnote>
  <w:footnote w:id="1">
    <w:p w14:paraId="6EAA09F6" w14:textId="77777777" w:rsidR="009425E8" w:rsidRDefault="009425E8" w:rsidP="00942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9425E8">
        <w:rPr>
          <w:rStyle w:val="Refdenotaderodap"/>
        </w:rPr>
        <w:sym w:font="Symbol" w:char="F02A"/>
      </w:r>
      <w:r>
        <w:t xml:space="preserve"> </w:t>
      </w:r>
      <w:r w:rsidRPr="007576FD">
        <w:rPr>
          <w:rFonts w:ascii="Arial" w:eastAsia="Arial" w:hAnsi="Arial" w:cs="Arial"/>
          <w:color w:val="000000"/>
          <w:sz w:val="18"/>
          <w:szCs w:val="18"/>
        </w:rPr>
        <w:t>Doutor em Ciência da Religi</w:t>
      </w:r>
      <w:r>
        <w:rPr>
          <w:rFonts w:ascii="Arial" w:eastAsia="Arial" w:hAnsi="Arial" w:cs="Arial"/>
          <w:color w:val="000000"/>
          <w:sz w:val="18"/>
          <w:szCs w:val="18"/>
        </w:rPr>
        <w:t>ã</w:t>
      </w:r>
      <w:r w:rsidRPr="007576FD">
        <w:rPr>
          <w:rFonts w:ascii="Arial" w:eastAsia="Arial" w:hAnsi="Arial" w:cs="Arial"/>
          <w:color w:val="000000"/>
          <w:sz w:val="18"/>
          <w:szCs w:val="18"/>
        </w:rPr>
        <w:t>o (UFJF),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professor titular e pesquisador do PPG em Ciências da Religião da PUC Minas. Líder do Grupo de Pesquisa REDECLID. Contato: </w:t>
      </w:r>
      <w:hyperlink r:id="rId1" w:history="1">
        <w:r w:rsidRPr="00DA00A1">
          <w:rPr>
            <w:rStyle w:val="Hyperlink"/>
            <w:rFonts w:ascii="Arial" w:eastAsia="Arial" w:hAnsi="Arial" w:cs="Arial"/>
            <w:sz w:val="18"/>
            <w:szCs w:val="18"/>
          </w:rPr>
          <w:t>pagostin@gmail.com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0817F21" w14:textId="641AAEA0" w:rsidR="009425E8" w:rsidRDefault="009425E8">
      <w:pPr>
        <w:pStyle w:val="Textodenotaderodap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D5F2" w14:textId="77777777" w:rsidR="0009457E" w:rsidRDefault="00EF1B88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56BDC0B1" wp14:editId="489629BB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C6604"/>
    <w:multiLevelType w:val="hybridMultilevel"/>
    <w:tmpl w:val="029694E8"/>
    <w:lvl w:ilvl="0" w:tplc="33581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20C0"/>
    <w:multiLevelType w:val="multilevel"/>
    <w:tmpl w:val="55EEF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1A349F"/>
    <w:multiLevelType w:val="hybridMultilevel"/>
    <w:tmpl w:val="D7AEC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F55F5"/>
    <w:multiLevelType w:val="hybridMultilevel"/>
    <w:tmpl w:val="4D10B9D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13870">
    <w:abstractNumId w:val="1"/>
  </w:num>
  <w:num w:numId="2" w16cid:durableId="1712725140">
    <w:abstractNumId w:val="0"/>
  </w:num>
  <w:num w:numId="3" w16cid:durableId="1971789899">
    <w:abstractNumId w:val="3"/>
  </w:num>
  <w:num w:numId="4" w16cid:durableId="187846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7E"/>
    <w:rsid w:val="00003F3B"/>
    <w:rsid w:val="00020E3F"/>
    <w:rsid w:val="00021531"/>
    <w:rsid w:val="000257D1"/>
    <w:rsid w:val="00027053"/>
    <w:rsid w:val="0003025E"/>
    <w:rsid w:val="00032F69"/>
    <w:rsid w:val="00036849"/>
    <w:rsid w:val="000409EB"/>
    <w:rsid w:val="00052529"/>
    <w:rsid w:val="00056C22"/>
    <w:rsid w:val="0006353D"/>
    <w:rsid w:val="00063804"/>
    <w:rsid w:val="000771B4"/>
    <w:rsid w:val="0008396D"/>
    <w:rsid w:val="00083E0F"/>
    <w:rsid w:val="00091E51"/>
    <w:rsid w:val="0009457E"/>
    <w:rsid w:val="0009609A"/>
    <w:rsid w:val="000A2322"/>
    <w:rsid w:val="000A49A4"/>
    <w:rsid w:val="000C0844"/>
    <w:rsid w:val="000C3E96"/>
    <w:rsid w:val="000D1EAE"/>
    <w:rsid w:val="000D4FEE"/>
    <w:rsid w:val="000D5DCF"/>
    <w:rsid w:val="000D67CC"/>
    <w:rsid w:val="000E1ED3"/>
    <w:rsid w:val="000E3ABC"/>
    <w:rsid w:val="000E4835"/>
    <w:rsid w:val="000E5F3B"/>
    <w:rsid w:val="000F2052"/>
    <w:rsid w:val="000F3129"/>
    <w:rsid w:val="000F570D"/>
    <w:rsid w:val="00101696"/>
    <w:rsid w:val="00104A97"/>
    <w:rsid w:val="0010537D"/>
    <w:rsid w:val="00120939"/>
    <w:rsid w:val="00121309"/>
    <w:rsid w:val="00123ADB"/>
    <w:rsid w:val="0012744C"/>
    <w:rsid w:val="00137E0D"/>
    <w:rsid w:val="0015547D"/>
    <w:rsid w:val="00156F7D"/>
    <w:rsid w:val="00162589"/>
    <w:rsid w:val="00167665"/>
    <w:rsid w:val="00167D2D"/>
    <w:rsid w:val="00174D2B"/>
    <w:rsid w:val="00182E89"/>
    <w:rsid w:val="0019221B"/>
    <w:rsid w:val="001A0D7E"/>
    <w:rsid w:val="001A5494"/>
    <w:rsid w:val="001B1904"/>
    <w:rsid w:val="001B74E2"/>
    <w:rsid w:val="001C2474"/>
    <w:rsid w:val="001C510A"/>
    <w:rsid w:val="001D7D3D"/>
    <w:rsid w:val="001E0F6D"/>
    <w:rsid w:val="001E6024"/>
    <w:rsid w:val="001F2511"/>
    <w:rsid w:val="001F2964"/>
    <w:rsid w:val="002141A0"/>
    <w:rsid w:val="002147E5"/>
    <w:rsid w:val="00216E59"/>
    <w:rsid w:val="0022282A"/>
    <w:rsid w:val="002328B1"/>
    <w:rsid w:val="00240B94"/>
    <w:rsid w:val="00243771"/>
    <w:rsid w:val="00250B1A"/>
    <w:rsid w:val="0027028A"/>
    <w:rsid w:val="00282F38"/>
    <w:rsid w:val="00285E40"/>
    <w:rsid w:val="00287F3C"/>
    <w:rsid w:val="002A1D83"/>
    <w:rsid w:val="002A2404"/>
    <w:rsid w:val="002B2752"/>
    <w:rsid w:val="002B48B8"/>
    <w:rsid w:val="002B771C"/>
    <w:rsid w:val="002D3BD0"/>
    <w:rsid w:val="002D6C06"/>
    <w:rsid w:val="00305F58"/>
    <w:rsid w:val="00310D8C"/>
    <w:rsid w:val="00311E7E"/>
    <w:rsid w:val="00313308"/>
    <w:rsid w:val="003337B1"/>
    <w:rsid w:val="00333D3F"/>
    <w:rsid w:val="00335DAB"/>
    <w:rsid w:val="00345777"/>
    <w:rsid w:val="00345C52"/>
    <w:rsid w:val="00353BA4"/>
    <w:rsid w:val="00355EA3"/>
    <w:rsid w:val="00365C4C"/>
    <w:rsid w:val="00386E94"/>
    <w:rsid w:val="003964AB"/>
    <w:rsid w:val="00397A73"/>
    <w:rsid w:val="003A37ED"/>
    <w:rsid w:val="003B7CE6"/>
    <w:rsid w:val="003C5A22"/>
    <w:rsid w:val="003D47BB"/>
    <w:rsid w:val="003E4EBD"/>
    <w:rsid w:val="003F5A17"/>
    <w:rsid w:val="00400AE2"/>
    <w:rsid w:val="00406A66"/>
    <w:rsid w:val="00407432"/>
    <w:rsid w:val="00412732"/>
    <w:rsid w:val="00417E30"/>
    <w:rsid w:val="00420AD9"/>
    <w:rsid w:val="00433624"/>
    <w:rsid w:val="00434C5F"/>
    <w:rsid w:val="0043769E"/>
    <w:rsid w:val="00440477"/>
    <w:rsid w:val="004419FA"/>
    <w:rsid w:val="00450809"/>
    <w:rsid w:val="00454107"/>
    <w:rsid w:val="004576BD"/>
    <w:rsid w:val="00457A66"/>
    <w:rsid w:val="00462414"/>
    <w:rsid w:val="004709D2"/>
    <w:rsid w:val="00485C9F"/>
    <w:rsid w:val="00490512"/>
    <w:rsid w:val="00497723"/>
    <w:rsid w:val="004B1C39"/>
    <w:rsid w:val="004C23C1"/>
    <w:rsid w:val="004C2C26"/>
    <w:rsid w:val="004C40D1"/>
    <w:rsid w:val="004C5F71"/>
    <w:rsid w:val="004C65F3"/>
    <w:rsid w:val="004D04AA"/>
    <w:rsid w:val="004D27F5"/>
    <w:rsid w:val="004D2C30"/>
    <w:rsid w:val="004D7414"/>
    <w:rsid w:val="004F7345"/>
    <w:rsid w:val="0050412B"/>
    <w:rsid w:val="0051569A"/>
    <w:rsid w:val="00517038"/>
    <w:rsid w:val="00521CC2"/>
    <w:rsid w:val="00523288"/>
    <w:rsid w:val="005307F0"/>
    <w:rsid w:val="00532963"/>
    <w:rsid w:val="0053334A"/>
    <w:rsid w:val="00540047"/>
    <w:rsid w:val="0054537E"/>
    <w:rsid w:val="00553BFB"/>
    <w:rsid w:val="00563C75"/>
    <w:rsid w:val="0057638B"/>
    <w:rsid w:val="00576DC8"/>
    <w:rsid w:val="00586103"/>
    <w:rsid w:val="0059126E"/>
    <w:rsid w:val="005933DC"/>
    <w:rsid w:val="0059538D"/>
    <w:rsid w:val="005A0A53"/>
    <w:rsid w:val="005A1D8B"/>
    <w:rsid w:val="005A4390"/>
    <w:rsid w:val="005B6430"/>
    <w:rsid w:val="005D397D"/>
    <w:rsid w:val="005E0AC0"/>
    <w:rsid w:val="005E7CA0"/>
    <w:rsid w:val="00601377"/>
    <w:rsid w:val="0061434A"/>
    <w:rsid w:val="006163DB"/>
    <w:rsid w:val="00616AB5"/>
    <w:rsid w:val="0062164C"/>
    <w:rsid w:val="00627235"/>
    <w:rsid w:val="006321FE"/>
    <w:rsid w:val="0063647B"/>
    <w:rsid w:val="00636847"/>
    <w:rsid w:val="00641D34"/>
    <w:rsid w:val="006428B7"/>
    <w:rsid w:val="006430CF"/>
    <w:rsid w:val="00647C37"/>
    <w:rsid w:val="00654397"/>
    <w:rsid w:val="00665B6B"/>
    <w:rsid w:val="00666CDE"/>
    <w:rsid w:val="00676C66"/>
    <w:rsid w:val="00680FD1"/>
    <w:rsid w:val="00691F42"/>
    <w:rsid w:val="006B0901"/>
    <w:rsid w:val="006B5A51"/>
    <w:rsid w:val="006C00FB"/>
    <w:rsid w:val="006C0F1B"/>
    <w:rsid w:val="006D0263"/>
    <w:rsid w:val="006E199D"/>
    <w:rsid w:val="006F4A80"/>
    <w:rsid w:val="006F6A76"/>
    <w:rsid w:val="00700AA8"/>
    <w:rsid w:val="00701C98"/>
    <w:rsid w:val="007069BB"/>
    <w:rsid w:val="00712452"/>
    <w:rsid w:val="007168A1"/>
    <w:rsid w:val="00735D00"/>
    <w:rsid w:val="007402F3"/>
    <w:rsid w:val="00741433"/>
    <w:rsid w:val="00752FFD"/>
    <w:rsid w:val="00753674"/>
    <w:rsid w:val="007576FD"/>
    <w:rsid w:val="00764F24"/>
    <w:rsid w:val="0077150B"/>
    <w:rsid w:val="007825AF"/>
    <w:rsid w:val="0078500C"/>
    <w:rsid w:val="00786E29"/>
    <w:rsid w:val="007C3A7A"/>
    <w:rsid w:val="007C79B2"/>
    <w:rsid w:val="007C7E24"/>
    <w:rsid w:val="007D08BC"/>
    <w:rsid w:val="007D4482"/>
    <w:rsid w:val="007E138E"/>
    <w:rsid w:val="007F4737"/>
    <w:rsid w:val="00813286"/>
    <w:rsid w:val="00814FDE"/>
    <w:rsid w:val="00827C19"/>
    <w:rsid w:val="0083205C"/>
    <w:rsid w:val="008413C9"/>
    <w:rsid w:val="00842024"/>
    <w:rsid w:val="00842332"/>
    <w:rsid w:val="00842626"/>
    <w:rsid w:val="00842CF7"/>
    <w:rsid w:val="008556C7"/>
    <w:rsid w:val="0085740C"/>
    <w:rsid w:val="00866D7A"/>
    <w:rsid w:val="00867326"/>
    <w:rsid w:val="008675FF"/>
    <w:rsid w:val="008707BE"/>
    <w:rsid w:val="00874AD8"/>
    <w:rsid w:val="0088022B"/>
    <w:rsid w:val="00881C80"/>
    <w:rsid w:val="008841A6"/>
    <w:rsid w:val="008925D0"/>
    <w:rsid w:val="00896A50"/>
    <w:rsid w:val="008A5BA8"/>
    <w:rsid w:val="008A6F05"/>
    <w:rsid w:val="008B01D1"/>
    <w:rsid w:val="008C4096"/>
    <w:rsid w:val="008C412C"/>
    <w:rsid w:val="008D031A"/>
    <w:rsid w:val="008D60DC"/>
    <w:rsid w:val="008E0CA9"/>
    <w:rsid w:val="008F2736"/>
    <w:rsid w:val="008F4693"/>
    <w:rsid w:val="009207C9"/>
    <w:rsid w:val="00923692"/>
    <w:rsid w:val="00932CE1"/>
    <w:rsid w:val="0093452F"/>
    <w:rsid w:val="009406B8"/>
    <w:rsid w:val="009415CC"/>
    <w:rsid w:val="009416A2"/>
    <w:rsid w:val="009425E8"/>
    <w:rsid w:val="00944495"/>
    <w:rsid w:val="00944B6E"/>
    <w:rsid w:val="00945615"/>
    <w:rsid w:val="009571D9"/>
    <w:rsid w:val="0096344A"/>
    <w:rsid w:val="00965B47"/>
    <w:rsid w:val="009744D5"/>
    <w:rsid w:val="009774AB"/>
    <w:rsid w:val="00993B13"/>
    <w:rsid w:val="009A3CB3"/>
    <w:rsid w:val="009B559C"/>
    <w:rsid w:val="009B62E3"/>
    <w:rsid w:val="009C2DBC"/>
    <w:rsid w:val="009D0D7B"/>
    <w:rsid w:val="009D10A5"/>
    <w:rsid w:val="009D16D1"/>
    <w:rsid w:val="009D1D01"/>
    <w:rsid w:val="009D7896"/>
    <w:rsid w:val="009E35D0"/>
    <w:rsid w:val="009F33DA"/>
    <w:rsid w:val="009F6E74"/>
    <w:rsid w:val="009F6F8A"/>
    <w:rsid w:val="00A04383"/>
    <w:rsid w:val="00A0492B"/>
    <w:rsid w:val="00A05D75"/>
    <w:rsid w:val="00A07FF5"/>
    <w:rsid w:val="00A11068"/>
    <w:rsid w:val="00A13643"/>
    <w:rsid w:val="00A24C7C"/>
    <w:rsid w:val="00A351DD"/>
    <w:rsid w:val="00A41F89"/>
    <w:rsid w:val="00A50A75"/>
    <w:rsid w:val="00A50F66"/>
    <w:rsid w:val="00A51888"/>
    <w:rsid w:val="00A523E6"/>
    <w:rsid w:val="00A53E9F"/>
    <w:rsid w:val="00A54E54"/>
    <w:rsid w:val="00A6352A"/>
    <w:rsid w:val="00A67A68"/>
    <w:rsid w:val="00A73ACE"/>
    <w:rsid w:val="00A81116"/>
    <w:rsid w:val="00A854BD"/>
    <w:rsid w:val="00A865C3"/>
    <w:rsid w:val="00A9596E"/>
    <w:rsid w:val="00A97A91"/>
    <w:rsid w:val="00AA21DC"/>
    <w:rsid w:val="00AB5518"/>
    <w:rsid w:val="00AC37A8"/>
    <w:rsid w:val="00AD130C"/>
    <w:rsid w:val="00AD54A0"/>
    <w:rsid w:val="00AE2B24"/>
    <w:rsid w:val="00AE3790"/>
    <w:rsid w:val="00AF510D"/>
    <w:rsid w:val="00B03572"/>
    <w:rsid w:val="00B06BB5"/>
    <w:rsid w:val="00B10D7E"/>
    <w:rsid w:val="00B145C7"/>
    <w:rsid w:val="00B228F4"/>
    <w:rsid w:val="00B22EA7"/>
    <w:rsid w:val="00B2437B"/>
    <w:rsid w:val="00B2681B"/>
    <w:rsid w:val="00B27457"/>
    <w:rsid w:val="00B40630"/>
    <w:rsid w:val="00B4244C"/>
    <w:rsid w:val="00B46E3A"/>
    <w:rsid w:val="00B64623"/>
    <w:rsid w:val="00B6558D"/>
    <w:rsid w:val="00B833DE"/>
    <w:rsid w:val="00B87924"/>
    <w:rsid w:val="00B92BF2"/>
    <w:rsid w:val="00B97D9B"/>
    <w:rsid w:val="00BA247E"/>
    <w:rsid w:val="00BC33E9"/>
    <w:rsid w:val="00BD4695"/>
    <w:rsid w:val="00C01951"/>
    <w:rsid w:val="00C0515A"/>
    <w:rsid w:val="00C10134"/>
    <w:rsid w:val="00C24692"/>
    <w:rsid w:val="00C40724"/>
    <w:rsid w:val="00C46D5B"/>
    <w:rsid w:val="00C52B82"/>
    <w:rsid w:val="00C61D8E"/>
    <w:rsid w:val="00C665F0"/>
    <w:rsid w:val="00C73DCB"/>
    <w:rsid w:val="00C74324"/>
    <w:rsid w:val="00C76F0A"/>
    <w:rsid w:val="00C81970"/>
    <w:rsid w:val="00C84522"/>
    <w:rsid w:val="00C84E2E"/>
    <w:rsid w:val="00C93B72"/>
    <w:rsid w:val="00C95C99"/>
    <w:rsid w:val="00C97D5E"/>
    <w:rsid w:val="00CB20ED"/>
    <w:rsid w:val="00CC7C25"/>
    <w:rsid w:val="00CD0441"/>
    <w:rsid w:val="00CD2742"/>
    <w:rsid w:val="00CD466D"/>
    <w:rsid w:val="00CE11AD"/>
    <w:rsid w:val="00CE1FBF"/>
    <w:rsid w:val="00CE3049"/>
    <w:rsid w:val="00CE3317"/>
    <w:rsid w:val="00CE55BF"/>
    <w:rsid w:val="00CE58BD"/>
    <w:rsid w:val="00CE66DF"/>
    <w:rsid w:val="00D03B08"/>
    <w:rsid w:val="00D123EC"/>
    <w:rsid w:val="00D127A6"/>
    <w:rsid w:val="00D16B8F"/>
    <w:rsid w:val="00D25211"/>
    <w:rsid w:val="00D3059A"/>
    <w:rsid w:val="00D34612"/>
    <w:rsid w:val="00D41D34"/>
    <w:rsid w:val="00D43BFE"/>
    <w:rsid w:val="00D552E4"/>
    <w:rsid w:val="00D5638D"/>
    <w:rsid w:val="00D916DB"/>
    <w:rsid w:val="00D94A8B"/>
    <w:rsid w:val="00D972AB"/>
    <w:rsid w:val="00DA1DDF"/>
    <w:rsid w:val="00DA4E67"/>
    <w:rsid w:val="00DA7593"/>
    <w:rsid w:val="00DA76F0"/>
    <w:rsid w:val="00DB1241"/>
    <w:rsid w:val="00DB6ABB"/>
    <w:rsid w:val="00DC26A8"/>
    <w:rsid w:val="00DC44FF"/>
    <w:rsid w:val="00DC7FD5"/>
    <w:rsid w:val="00DD016B"/>
    <w:rsid w:val="00DD5837"/>
    <w:rsid w:val="00DD6E1D"/>
    <w:rsid w:val="00DD756B"/>
    <w:rsid w:val="00DF4319"/>
    <w:rsid w:val="00DF50F6"/>
    <w:rsid w:val="00E0541E"/>
    <w:rsid w:val="00E10182"/>
    <w:rsid w:val="00E16157"/>
    <w:rsid w:val="00E326F5"/>
    <w:rsid w:val="00E3604C"/>
    <w:rsid w:val="00E438C8"/>
    <w:rsid w:val="00E5359E"/>
    <w:rsid w:val="00E55943"/>
    <w:rsid w:val="00E60C33"/>
    <w:rsid w:val="00E62FBE"/>
    <w:rsid w:val="00E678EA"/>
    <w:rsid w:val="00E73F6C"/>
    <w:rsid w:val="00E74AE4"/>
    <w:rsid w:val="00E80F1F"/>
    <w:rsid w:val="00E935BE"/>
    <w:rsid w:val="00EA2C33"/>
    <w:rsid w:val="00EB1477"/>
    <w:rsid w:val="00EC0852"/>
    <w:rsid w:val="00EC3EE1"/>
    <w:rsid w:val="00EC46E2"/>
    <w:rsid w:val="00EC7CCC"/>
    <w:rsid w:val="00ED02E2"/>
    <w:rsid w:val="00EE36BB"/>
    <w:rsid w:val="00EE4B0B"/>
    <w:rsid w:val="00EE6201"/>
    <w:rsid w:val="00EE76E6"/>
    <w:rsid w:val="00EF1B88"/>
    <w:rsid w:val="00EF2CF2"/>
    <w:rsid w:val="00EF4F00"/>
    <w:rsid w:val="00F049C7"/>
    <w:rsid w:val="00F0653B"/>
    <w:rsid w:val="00F15978"/>
    <w:rsid w:val="00F171E4"/>
    <w:rsid w:val="00F4683D"/>
    <w:rsid w:val="00F524A9"/>
    <w:rsid w:val="00F56DBE"/>
    <w:rsid w:val="00F576D3"/>
    <w:rsid w:val="00F62D41"/>
    <w:rsid w:val="00F65106"/>
    <w:rsid w:val="00F70617"/>
    <w:rsid w:val="00F73888"/>
    <w:rsid w:val="00F808ED"/>
    <w:rsid w:val="00F93BC8"/>
    <w:rsid w:val="00F9738F"/>
    <w:rsid w:val="00FC0765"/>
    <w:rsid w:val="00FC435E"/>
    <w:rsid w:val="00FD0F24"/>
    <w:rsid w:val="00FD1074"/>
    <w:rsid w:val="00FE29C3"/>
    <w:rsid w:val="00FF196E"/>
    <w:rsid w:val="00FF2227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7F89"/>
  <w15:docId w15:val="{25DC1887-A0D2-4C9F-950B-FA329503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21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576FD"/>
    <w:rPr>
      <w:b/>
      <w:bCs/>
    </w:rPr>
  </w:style>
  <w:style w:type="character" w:styleId="Hyperlink">
    <w:name w:val="Hyperlink"/>
    <w:basedOn w:val="Fontepargpadro"/>
    <w:uiPriority w:val="99"/>
    <w:unhideWhenUsed/>
    <w:rsid w:val="007576F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5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5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25E8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01D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DD5837"/>
    <w:rPr>
      <w:i/>
      <w:iCs/>
    </w:rPr>
  </w:style>
  <w:style w:type="paragraph" w:styleId="PargrafodaLista">
    <w:name w:val="List Paragraph"/>
    <w:basedOn w:val="Normal"/>
    <w:uiPriority w:val="34"/>
    <w:qFormat/>
    <w:rsid w:val="0016258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0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28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pucminas.br/index.php/revistaich/article/view/31606/21378" TargetMode="External"/><Relationship Id="rId13" Type="http://schemas.openxmlformats.org/officeDocument/2006/relationships/hyperlink" Target="https://periodicos.pucpr.br/pistispraxis/article/view/10712/1010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wnload.basenacionalcomum.mec.gov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riodicos.ufjf.br/index.php/numen/article/view/21876/119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947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Dell/Downloads/ANAIS_XI%20CONERE_III%20CLAECIR.pdf" TargetMode="External"/><Relationship Id="rId10" Type="http://schemas.openxmlformats.org/officeDocument/2006/relationships/hyperlink" Target="http://portal.mec.gov.br/dmdocuments/pces01_09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iodicos.pucpr.br/pistispraxis/article/view/8171" TargetMode="External"/><Relationship Id="rId14" Type="http://schemas.openxmlformats.org/officeDocument/2006/relationships/hyperlink" Target="https://periodicos.ufjf.br/index.php/numen/article/view/2215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gost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D7E1-CA39-4951-B88D-A093AD89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3338</Words>
  <Characters>19922</Characters>
  <Application>Microsoft Office Word</Application>
  <DocSecurity>0</DocSecurity>
  <Lines>310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PAULO AGOSTINHO BAPTISTA</cp:lastModifiedBy>
  <cp:revision>65</cp:revision>
  <cp:lastPrinted>2024-08-23T18:59:00Z</cp:lastPrinted>
  <dcterms:created xsi:type="dcterms:W3CDTF">2024-08-31T13:25:00Z</dcterms:created>
  <dcterms:modified xsi:type="dcterms:W3CDTF">2024-08-31T14:08:00Z</dcterms:modified>
</cp:coreProperties>
</file>