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0" w:name="bookmark=id.gjdgxs"/>
      <w:bookmarkEnd w:id="0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NOVOS CAMINHOS NO TRATAMENTO DE LESÕES DE PELE: IMPACTOS DA IMPLANTAÇÃO DE INSUMOS E COBERTURAS TECNOLÓGICAS NA ATENÇÃO PRIMÁRIA À SAÚDE.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427" w:before="24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INTRODUÇÃO: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No cenário atual, as doenças e agravos não transmissíveis são responsáveis por mais da metade do total de mortes no Brasil, em sua maioria são causados por doenças crônicas não transmissíveis (DCNT) (Brasil, 2020). E quando se fala em DCNT, surge uma problemática na Atenção Primária à Saúde (APS), que são as lesões de pele e feridas crônicas, o que causa sérios danos aos pacientes, eleva o custo com tratamentos, aumenta o risco de complicações, de internações hospitalares, levando a amputações de membros e até mesmo óbito quando não tratados de forma eficaz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(NÓBREGA, 2024).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É nesse sentido que surgiu a necessidade de implantar na APS o uso de coberturas tecnológicas para o tratamento de feridas de modo a subsidiar as condutas dos profissionais de enfermagem.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OBJETIVO: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Relatar a experiência de implantação do uso de coberturas tecnológicas no tratamento de lesões de pele, na APS do município de Caicó/RN.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MÉTODO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 A Secretaria Municipal de Saúde (SMS) do município de Caicó/RN, através de pregão eletrônico subsidiou a compra de coberturas e insumos especiais, para tratamento de feridas, e elegeu a Unidade Básica de Saúde (UBS) Nair Dantas de Brito</w:t>
      </w:r>
      <w:r>
        <w:rPr>
          <w:rFonts w:eastAsia="Times New Roman" w:cs="Times New Roman" w:ascii="Times New Roman" w:hAnsi="Times New Roman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localizado no bairro Boa Passagem, para iniciar as atividades, uma vez que disponha de profissionais de enfermagem habilitados no tratamento de lesões de pele. Os insumos e coberturas enviadas para o desenvolvimento das atividades na UBS foram: hidrogel, espuma de poliuretano, hidrofibra, alginato, gaze não aderente, cremes de barreira, sabonetes e solução de limpeza antimicrobianas, dentre outros materiais indispensáveis ao tratamento de lesões de pele.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RESULTADOS: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Sendo a primeira Unidade a ser contemplada com as coberturas no tratamento de feridas, iniciou-se a execução do projeto com a aplicação em diversos tipos de lesões, onde eram avaliadas subjetivamente por meio de um raciocínio clínico as características individuais </w:t>
      </w:r>
      <w:r>
        <w:rPr>
          <w:rFonts w:eastAsia="Times New Roman" w:cs="Times New Roman" w:ascii="Times New Roman" w:hAnsi="Times New Roman"/>
        </w:rPr>
        <w:t>do paciente e de cada l</w:t>
      </w:r>
      <w:r>
        <w:rPr>
          <w:rFonts w:eastAsia="Times New Roman" w:cs="Times New Roman" w:ascii="Times New Roman" w:hAnsi="Times New Roman"/>
        </w:rPr>
        <w:t>es</w:t>
      </w:r>
      <w:r>
        <w:rPr>
          <w:rFonts w:eastAsia="Times New Roman" w:cs="Times New Roman" w:ascii="Times New Roman" w:hAnsi="Times New Roman"/>
        </w:rPr>
        <w:t>ão</w:t>
      </w:r>
      <w:r>
        <w:rPr>
          <w:rFonts w:eastAsia="Times New Roman" w:cs="Times New Roman" w:ascii="Times New Roman" w:hAnsi="Times New Roman"/>
        </w:rPr>
        <w:t xml:space="preserve">, escolhendo qual método seria utilizado mediante a avaliação clínica, sempre reavaliando e algumas vezes, mudando as condutas a partir da troca de curativo a cada 48 horas de acordo com a evolução. São muitos os impactos positivos trazidos por essa implementação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 APS,</w:t>
      </w:r>
      <w:r>
        <w:rPr>
          <w:rFonts w:eastAsia="Times New Roman" w:cs="Times New Roman" w:ascii="Times New Roman" w:hAnsi="Times New Roman"/>
        </w:rPr>
        <w:t xml:space="preserve"> pois foram cicatrizadas lesões de diversas etiologias, como lesões traumáticas, úlceras vasculogênicas, complicações de pé diabético, lesões por pressão, e queimaduras. Além disso, foi possível a incorporação de tecnologias duras capazes de gerar melhora no tratamento de lesões, reduzir as complicações causadas pelas lesões, bem como redução de internações hospitalares e melhora da qualidade de vida. Por fim, impulsionou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por fim, capacitação e empoderamento da equipe de enfermagem, na execução do plano de tratamento adequado ao paciente portador de lesão de pele.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CONSIDERAÇÕES FINAIS: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Considera-se que os objetivos propostos pelo projeto foram atingidos, uma vez que houve melhora na assistência prestada aos Usuários com lesão de pel</w:t>
      </w:r>
      <w:r>
        <w:rPr>
          <w:rFonts w:eastAsia="Times New Roman" w:cs="Times New Roman" w:ascii="Times New Roman" w:hAnsi="Times New Roman"/>
        </w:rPr>
        <w:t>e e redução de amputações. É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importante considerar que a implementação de coberturas </w:t>
      </w:r>
      <w:r>
        <w:rPr>
          <w:rFonts w:eastAsia="Times New Roman" w:cs="Times New Roman" w:ascii="Times New Roman" w:hAnsi="Times New Roman"/>
        </w:rPr>
        <w:t>constitui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um novo caminho no tratamento de feridas e requer uma abordagem multidisciplinar, envolvendo pacientes, cuidadores e outros membros da equipe</w:t>
      </w:r>
      <w:r>
        <w:rPr>
          <w:rFonts w:eastAsia="Times New Roman" w:cs="Times New Roman" w:ascii="Times New Roman" w:hAnsi="Times New Roman"/>
        </w:rPr>
        <w:t>. É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fundamental avaliar regularmente os </w:t>
      </w:r>
      <w:r>
        <w:rPr>
          <w:rFonts w:eastAsia="Times New Roman" w:cs="Times New Roman" w:ascii="Times New Roman" w:hAnsi="Times New Roman"/>
        </w:rPr>
        <w:t>resultados e garantir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eficácia </w:t>
      </w:r>
      <w:r>
        <w:rPr>
          <w:rFonts w:eastAsia="Times New Roman" w:cs="Times New Roman" w:ascii="Times New Roman" w:hAnsi="Times New Roman"/>
        </w:rPr>
        <w:t>n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 intervenções realizadas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BRASIL. Ministério da Saúde. Secretaria de Vigilância em Saúde. </w:t>
      </w:r>
      <w:r>
        <w:rPr>
          <w:rFonts w:eastAsia="Liberation Serif" w:cs="Liberation Serif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Plano de ações estratégicas para o enfrentamento das doenças crônicas e agravos não transmissíveis no Brasil 2021-2030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Brasília, 2020. 122p. </w:t>
      </w:r>
    </w:p>
    <w:p>
      <w:pPr>
        <w:pStyle w:val="Normal1"/>
        <w:widowControl/>
        <w:pBdr/>
        <w:shd w:val="clear" w:fill="auto"/>
        <w:spacing w:lineRule="auto" w:line="276" w:before="0" w:after="14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NÓBREGA, I. 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</w:rPr>
        <w:t>R. M.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Construção e validação de instrumento para avaliação e acompanhamento de feridas em portadores de Diabetes Mellitus na atenção primária à saúde.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2024. 48f. Dissertação (Mestrado Profissional em Educação, Trabalho e Inovação em Medicina) - Escola Multicampi de Ciências Médicas do Rio Grande do Norte, Universidade Federal do Rio Grande do Norte, Natal, 2024.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Liberation Serif" w:hAnsi="Liberation Serif" w:eastAsia="NSimSun" w:cs="Arial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>
      <w:w w:val="100"/>
      <w:position w:val="0"/>
      <w:sz w:val="24"/>
      <w:effect w:val="none"/>
      <w:vertAlign w:val="baseline"/>
      <w:em w:val="none"/>
    </w:rPr>
  </w:style>
  <w:style w:type="character" w:styleId="Strong">
    <w:name w:val="Strong"/>
    <w:basedOn w:val="DefaultParagraphFont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Normal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Ari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rpodotexto">
    <w:name w:val="Body Text"/>
    <w:basedOn w:val="Normal1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Liberation Serif" w:hAnsi="Liberation Serif" w:eastAsia="NSimSun" w:cs="Ari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ista">
    <w:name w:val="List"/>
    <w:basedOn w:val="Corpodotexto"/>
    <w:qFormat/>
    <w:pPr>
      <w:widowControl/>
      <w:suppressAutoHyphens w:val="false"/>
      <w:bidi w:val="0"/>
      <w:spacing w:lineRule="auto" w:line="276" w:before="0" w:after="140"/>
      <w:textAlignment w:val="top"/>
    </w:pPr>
    <w:rPr>
      <w:rFonts w:ascii="Liberation Serif" w:hAnsi="Liberation Serif" w:eastAsia="NSimSun" w:cs="Ari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egenda">
    <w:name w:val="Caption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Liberation Serif" w:hAnsi="Liberation Serif" w:eastAsia="NSimSun" w:cs="Arial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dice">
    <w:name w:val="Índice"/>
    <w:basedOn w:val="Normal1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Liberation Serif" w:hAnsi="Liberation Serif" w:eastAsia="NSimSun" w:cs="Ari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und" w:eastAsia="und" w:bidi="und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7Mm2e7BDHKvpSZ7vA9G1GGnH1fA==">CgMxLjAyCWlkLmdqZGd4czgAciExbXBQN3lkMV9DclR3OWVrOGlLODhFcGJpaGxncDJsbkg=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LibreOffice/7.2.5.2$Windows_X86_64 LibreOffice_project/499f9727c189e6ef3471021d6132d4c694f357e5</Application>
  <AppVersion>15.0000</AppVersion>
  <Pages>2</Pages>
  <Words>603</Words>
  <Characters>3404</Characters>
  <CharactersWithSpaces>4006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2024-07-31T21:31:57Z</dcterms:created>
  <dc:creator/>
  <dc:description/>
  <dc:language>pt-BR</dc:language>
  <cp:lastModifiedBy/>
  <dcterms:modified xsi:type="dcterms:W3CDTF">2024-08-19T15:03:04Z</dcterms:modified>
  <cp:revision>4</cp:revision>
  <dc:subject/>
  <dc:title/>
</cp:coreProperties>
</file>