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4C74B" w14:textId="77777777" w:rsidR="00DF1942" w:rsidRPr="003064C3" w:rsidRDefault="0075312A" w:rsidP="00971FDB">
      <w:pPr>
        <w:spacing w:line="240" w:lineRule="auto"/>
        <w:jc w:val="center"/>
        <w:rPr>
          <w:rFonts w:ascii="Arial" w:hAnsi="Arial" w:cs="Arial"/>
          <w:b/>
          <w:bCs/>
          <w:sz w:val="28"/>
          <w:szCs w:val="28"/>
        </w:rPr>
      </w:pPr>
      <w:r w:rsidRPr="003064C3">
        <w:rPr>
          <w:rFonts w:ascii="Arial" w:hAnsi="Arial" w:cs="Arial"/>
          <w:b/>
          <w:bCs/>
          <w:sz w:val="28"/>
          <w:szCs w:val="28"/>
        </w:rPr>
        <w:t>Xirê</w:t>
      </w:r>
      <w:r w:rsidR="00496960" w:rsidRPr="003064C3">
        <w:rPr>
          <w:rFonts w:ascii="Arial" w:hAnsi="Arial" w:cs="Arial"/>
          <w:b/>
          <w:bCs/>
          <w:sz w:val="28"/>
          <w:szCs w:val="28"/>
        </w:rPr>
        <w:t xml:space="preserve"> no Palco – Grupo Artístico e Cultural Xamba das Yabás educando sobre </w:t>
      </w:r>
      <w:r w:rsidR="007D718A" w:rsidRPr="003064C3">
        <w:rPr>
          <w:rFonts w:ascii="Arial" w:hAnsi="Arial" w:cs="Arial"/>
          <w:b/>
          <w:bCs/>
          <w:sz w:val="28"/>
          <w:szCs w:val="28"/>
        </w:rPr>
        <w:t xml:space="preserve">o </w:t>
      </w:r>
      <w:r w:rsidR="00496960" w:rsidRPr="003064C3">
        <w:rPr>
          <w:rFonts w:ascii="Arial" w:hAnsi="Arial" w:cs="Arial"/>
          <w:b/>
          <w:bCs/>
          <w:sz w:val="28"/>
          <w:szCs w:val="28"/>
        </w:rPr>
        <w:t>amor e</w:t>
      </w:r>
      <w:r w:rsidR="0050759A" w:rsidRPr="003064C3">
        <w:rPr>
          <w:rFonts w:ascii="Arial" w:hAnsi="Arial" w:cs="Arial"/>
          <w:b/>
          <w:bCs/>
          <w:sz w:val="28"/>
          <w:szCs w:val="28"/>
        </w:rPr>
        <w:t xml:space="preserve"> </w:t>
      </w:r>
      <w:r w:rsidR="007D718A" w:rsidRPr="003064C3">
        <w:rPr>
          <w:rFonts w:ascii="Arial" w:hAnsi="Arial" w:cs="Arial"/>
          <w:b/>
          <w:bCs/>
          <w:sz w:val="28"/>
          <w:szCs w:val="28"/>
        </w:rPr>
        <w:t>o necessário</w:t>
      </w:r>
      <w:r w:rsidR="00496960" w:rsidRPr="003064C3">
        <w:rPr>
          <w:rFonts w:ascii="Arial" w:hAnsi="Arial" w:cs="Arial"/>
          <w:b/>
          <w:bCs/>
          <w:sz w:val="28"/>
          <w:szCs w:val="28"/>
        </w:rPr>
        <w:t xml:space="preserve"> respeito pela religião do Candomblé e seus/as adeptos/as</w:t>
      </w:r>
    </w:p>
    <w:p w14:paraId="3B8E5400" w14:textId="77777777" w:rsidR="00C01298" w:rsidRDefault="00C01298" w:rsidP="00C01298">
      <w:pPr>
        <w:spacing w:line="240" w:lineRule="auto"/>
        <w:jc w:val="right"/>
        <w:rPr>
          <w:rFonts w:ascii="Arial" w:hAnsi="Arial" w:cs="Arial"/>
        </w:rPr>
        <w:sectPr w:rsidR="00C01298" w:rsidSect="00882EEF">
          <w:footerReference w:type="even" r:id="rId8"/>
          <w:footerReference w:type="default" r:id="rId9"/>
          <w:footerReference w:type="first" r:id="rId10"/>
          <w:footnotePr>
            <w:numFmt w:val="upperRoman"/>
          </w:footnotePr>
          <w:pgSz w:w="11906" w:h="16838"/>
          <w:pgMar w:top="1701" w:right="1134" w:bottom="1134" w:left="1701" w:header="709" w:footer="709" w:gutter="0"/>
          <w:pgNumType w:chapStyle="1"/>
          <w:cols w:space="708"/>
          <w:titlePg/>
          <w:docGrid w:linePitch="360"/>
        </w:sectPr>
      </w:pPr>
    </w:p>
    <w:p w14:paraId="5E394FFA" w14:textId="77777777" w:rsidR="00496960" w:rsidRPr="00EB4F6D" w:rsidRDefault="00496960" w:rsidP="00C01298">
      <w:pPr>
        <w:spacing w:line="240" w:lineRule="auto"/>
        <w:jc w:val="right"/>
        <w:rPr>
          <w:rFonts w:ascii="Arial" w:hAnsi="Arial" w:cs="Arial"/>
        </w:rPr>
      </w:pPr>
      <w:r w:rsidRPr="00EB4F6D">
        <w:rPr>
          <w:rFonts w:ascii="Arial" w:hAnsi="Arial" w:cs="Arial"/>
        </w:rPr>
        <w:t>Auxiliadora Maria Martins da Silva</w:t>
      </w:r>
      <w:r w:rsidR="003064C3">
        <w:rPr>
          <w:rStyle w:val="Refdenotaderodap"/>
          <w:rFonts w:ascii="Arial" w:hAnsi="Arial" w:cs="Arial"/>
        </w:rPr>
        <w:footnoteReference w:id="1"/>
      </w:r>
    </w:p>
    <w:p w14:paraId="57BE0AB4" w14:textId="77777777" w:rsidR="00971FDB" w:rsidRDefault="00496960" w:rsidP="00C01298">
      <w:pPr>
        <w:spacing w:line="240" w:lineRule="auto"/>
        <w:jc w:val="right"/>
        <w:rPr>
          <w:rStyle w:val="Forte"/>
          <w:rFonts w:ascii="Arial" w:hAnsi="Arial" w:cs="Arial"/>
          <w:shd w:val="clear" w:color="auto" w:fill="FFFFFF"/>
        </w:rPr>
      </w:pPr>
      <w:r w:rsidRPr="00EB4F6D">
        <w:rPr>
          <w:rFonts w:ascii="Arial" w:hAnsi="Arial" w:cs="Arial"/>
        </w:rPr>
        <w:t>Flávio Valdez Martins da Silva</w:t>
      </w:r>
      <w:r w:rsidR="003064C3">
        <w:rPr>
          <w:rStyle w:val="Refdenotaderodap"/>
          <w:rFonts w:ascii="Arial" w:hAnsi="Arial" w:cs="Arial"/>
        </w:rPr>
        <w:footnoteReference w:id="2"/>
      </w:r>
      <w:r w:rsidR="00971FDB" w:rsidRPr="00971FDB">
        <w:rPr>
          <w:rStyle w:val="Forte"/>
          <w:rFonts w:ascii="Arial" w:hAnsi="Arial" w:cs="Arial"/>
          <w:shd w:val="clear" w:color="auto" w:fill="FFFFFF"/>
        </w:rPr>
        <w:t xml:space="preserve"> </w:t>
      </w:r>
    </w:p>
    <w:p w14:paraId="08AB134B" w14:textId="77777777" w:rsidR="00971FDB" w:rsidRPr="00971FDB" w:rsidRDefault="00971FDB" w:rsidP="00971FDB">
      <w:pPr>
        <w:spacing w:line="240" w:lineRule="auto"/>
        <w:rPr>
          <w:rStyle w:val="Forte"/>
          <w:rFonts w:ascii="Arial" w:hAnsi="Arial" w:cs="Arial"/>
          <w:shd w:val="clear" w:color="auto" w:fill="FFFFFF"/>
        </w:rPr>
      </w:pPr>
      <w:r w:rsidRPr="00971FDB">
        <w:rPr>
          <w:rStyle w:val="Forte"/>
          <w:rFonts w:ascii="Arial" w:hAnsi="Arial" w:cs="Arial"/>
          <w:shd w:val="clear" w:color="auto" w:fill="FFFFFF"/>
        </w:rPr>
        <w:t>GT 13 - Estética e Ensino Religioso: perspectivas e práticas da arte e sua diversidade</w:t>
      </w:r>
    </w:p>
    <w:p w14:paraId="260FC8F6" w14:textId="77777777" w:rsidR="008F075D" w:rsidRDefault="008F075D" w:rsidP="00A83520">
      <w:pPr>
        <w:spacing w:line="240" w:lineRule="auto"/>
        <w:rPr>
          <w:rStyle w:val="Forte"/>
          <w:rFonts w:ascii="Arial" w:hAnsi="Arial" w:cs="Arial"/>
          <w:shd w:val="clear" w:color="auto" w:fill="FFFFFF"/>
        </w:rPr>
      </w:pPr>
      <w:r w:rsidRPr="00971FDB">
        <w:rPr>
          <w:rStyle w:val="Forte"/>
          <w:rFonts w:ascii="Arial" w:hAnsi="Arial" w:cs="Arial"/>
          <w:shd w:val="clear" w:color="auto" w:fill="FFFFFF"/>
        </w:rPr>
        <w:t>Resumo</w:t>
      </w:r>
    </w:p>
    <w:p w14:paraId="7969019F" w14:textId="77777777" w:rsidR="00632BB3" w:rsidRPr="009B6619" w:rsidRDefault="00632BB3" w:rsidP="00632BB3">
      <w:pPr>
        <w:tabs>
          <w:tab w:val="left" w:pos="709"/>
        </w:tabs>
        <w:spacing w:line="240" w:lineRule="auto"/>
        <w:jc w:val="both"/>
        <w:rPr>
          <w:rFonts w:ascii="Arial" w:eastAsia="Times New Roman" w:hAnsi="Arial" w:cs="Arial"/>
          <w:color w:val="000000" w:themeColor="text1"/>
          <w:shd w:val="clear" w:color="auto" w:fill="FFFFFF"/>
          <w:lang w:eastAsia="pt-BR"/>
        </w:rPr>
      </w:pPr>
      <w:r w:rsidRPr="00632BB3">
        <w:rPr>
          <w:rFonts w:ascii="Arial" w:hAnsi="Arial" w:cs="Arial"/>
          <w:shd w:val="clear" w:color="auto" w:fill="FFFFFF"/>
        </w:rPr>
        <w:t xml:space="preserve">O referido trabalho tem por objetivo apresentar pesquisa realizada nos anos de 2022 e 2023. Nossa pesquisa teve como objetivo, mediar as narrativas autobiográficas das 12 mulheres pretas, pobres, idosas e candomblecistas integrantes do grupo artístico e cultural Xambá das </w:t>
      </w:r>
      <w:proofErr w:type="spellStart"/>
      <w:r w:rsidRPr="00632BB3">
        <w:rPr>
          <w:rFonts w:ascii="Arial" w:hAnsi="Arial" w:cs="Arial"/>
          <w:shd w:val="clear" w:color="auto" w:fill="FFFFFF"/>
        </w:rPr>
        <w:t>Yabás</w:t>
      </w:r>
      <w:proofErr w:type="spellEnd"/>
      <w:r w:rsidRPr="00632BB3">
        <w:rPr>
          <w:rFonts w:ascii="Arial" w:hAnsi="Arial" w:cs="Arial"/>
          <w:shd w:val="clear" w:color="auto" w:fill="FFFFFF"/>
        </w:rPr>
        <w:t xml:space="preserve"> do Quilombo Urbano do Portão do Gelo, localizado no bairro de São Benedito, na cidade de Olinda, no estado de Pernambuco, na região Nordeste do Brasil, no sentido da identificação das redes de significantes/significados/subjetividades que foram e estão sendo construídas pelas mulheres do Quilombo Urbano do Portão do Gelo, no sentido de educar para o respeito pela religião do Candomblé e seus/as adeptos/as. </w:t>
      </w:r>
      <w:r>
        <w:rPr>
          <w:rFonts w:ascii="Arial" w:eastAsia="Times New Roman" w:hAnsi="Arial" w:cs="Arial"/>
          <w:color w:val="000000" w:themeColor="text1"/>
          <w:shd w:val="clear" w:color="auto" w:fill="FFFFFF"/>
          <w:lang w:eastAsia="pt-BR"/>
        </w:rPr>
        <w:t xml:space="preserve">Essas 12 mulheres, destarte, </w:t>
      </w:r>
      <w:r w:rsidRPr="00EB4F6D">
        <w:rPr>
          <w:rFonts w:ascii="Arial" w:hAnsi="Arial" w:cs="Arial"/>
        </w:rPr>
        <w:t xml:space="preserve">contribuem na construção de </w:t>
      </w:r>
      <w:r>
        <w:rPr>
          <w:rFonts w:ascii="Arial" w:hAnsi="Arial" w:cs="Arial"/>
        </w:rPr>
        <w:t>uma educação antirracista</w:t>
      </w:r>
      <w:r w:rsidRPr="00EB4F6D">
        <w:rPr>
          <w:rFonts w:ascii="Arial" w:hAnsi="Arial" w:cs="Arial"/>
        </w:rPr>
        <w:t xml:space="preserve"> que aponta para as dores e dificuldades de vivenciar a opressão, mas também apontam para as possibilidades de superação da opressão racista, sexista</w:t>
      </w:r>
      <w:r>
        <w:rPr>
          <w:rFonts w:ascii="Arial" w:hAnsi="Arial" w:cs="Arial"/>
        </w:rPr>
        <w:t>, classista</w:t>
      </w:r>
      <w:r w:rsidRPr="00EB4F6D">
        <w:rPr>
          <w:rFonts w:ascii="Arial" w:hAnsi="Arial" w:cs="Arial"/>
        </w:rPr>
        <w:t xml:space="preserve"> e </w:t>
      </w:r>
      <w:r>
        <w:rPr>
          <w:rFonts w:ascii="Arial" w:hAnsi="Arial" w:cs="Arial"/>
        </w:rPr>
        <w:t xml:space="preserve">para o enfrentamento </w:t>
      </w:r>
      <w:r w:rsidRPr="00EB4F6D">
        <w:rPr>
          <w:rFonts w:ascii="Arial" w:hAnsi="Arial" w:cs="Arial"/>
        </w:rPr>
        <w:t>das desigualdades</w:t>
      </w:r>
      <w:r>
        <w:rPr>
          <w:rFonts w:ascii="Arial" w:hAnsi="Arial" w:cs="Arial"/>
        </w:rPr>
        <w:t xml:space="preserve"> sociais e étnico – raciais.</w:t>
      </w:r>
    </w:p>
    <w:p w14:paraId="5F87073E" w14:textId="4C702593" w:rsidR="00632BB3" w:rsidRPr="00632BB3" w:rsidRDefault="00632BB3" w:rsidP="00632BB3">
      <w:pPr>
        <w:spacing w:line="240" w:lineRule="auto"/>
        <w:jc w:val="both"/>
        <w:rPr>
          <w:rFonts w:ascii="Arial" w:hAnsi="Arial" w:cs="Arial"/>
          <w:shd w:val="clear" w:color="auto" w:fill="FFFFFF"/>
        </w:rPr>
      </w:pPr>
    </w:p>
    <w:p w14:paraId="68888026" w14:textId="77777777" w:rsidR="00632BB3" w:rsidRPr="00971FDB" w:rsidRDefault="00632BB3" w:rsidP="00A83520">
      <w:pPr>
        <w:spacing w:line="240" w:lineRule="auto"/>
        <w:rPr>
          <w:rStyle w:val="Forte"/>
          <w:rFonts w:ascii="Arial" w:hAnsi="Arial" w:cs="Arial"/>
          <w:shd w:val="clear" w:color="auto" w:fill="FFFFFF"/>
        </w:rPr>
      </w:pPr>
    </w:p>
    <w:p w14:paraId="1E6005AB" w14:textId="77777777" w:rsidR="00971FDB" w:rsidRPr="00971FDB" w:rsidRDefault="00971FDB" w:rsidP="00971FDB">
      <w:pPr>
        <w:tabs>
          <w:tab w:val="left" w:pos="709"/>
        </w:tabs>
        <w:spacing w:line="240" w:lineRule="auto"/>
        <w:jc w:val="both"/>
        <w:rPr>
          <w:rFonts w:ascii="Arial" w:hAnsi="Arial" w:cs="Arial"/>
          <w:b/>
          <w:bCs/>
        </w:rPr>
      </w:pPr>
      <w:r w:rsidRPr="00971FDB">
        <w:rPr>
          <w:rFonts w:ascii="Arial" w:hAnsi="Arial" w:cs="Arial"/>
          <w:b/>
          <w:bCs/>
        </w:rPr>
        <w:t>Palavras chave:</w:t>
      </w:r>
      <w:r w:rsidR="005B421B">
        <w:rPr>
          <w:rFonts w:ascii="Arial" w:hAnsi="Arial" w:cs="Arial"/>
          <w:b/>
          <w:bCs/>
        </w:rPr>
        <w:t xml:space="preserve"> </w:t>
      </w:r>
      <w:r w:rsidR="00F367B7">
        <w:rPr>
          <w:rFonts w:ascii="Arial" w:hAnsi="Arial" w:cs="Arial"/>
          <w:bCs/>
        </w:rPr>
        <w:t xml:space="preserve">Autobiografia; </w:t>
      </w:r>
      <w:r w:rsidR="005B421B" w:rsidRPr="005B421B">
        <w:rPr>
          <w:rFonts w:ascii="Arial" w:hAnsi="Arial" w:cs="Arial"/>
        </w:rPr>
        <w:t>Quilombo</w:t>
      </w:r>
      <w:r w:rsidR="00D750AC">
        <w:rPr>
          <w:rFonts w:ascii="Arial" w:hAnsi="Arial" w:cs="Arial"/>
        </w:rPr>
        <w:t xml:space="preserve"> Urbano</w:t>
      </w:r>
      <w:r w:rsidR="005B421B" w:rsidRPr="005B421B">
        <w:rPr>
          <w:rFonts w:ascii="Arial" w:hAnsi="Arial" w:cs="Arial"/>
        </w:rPr>
        <w:t>;</w:t>
      </w:r>
      <w:r w:rsidR="00F367B7">
        <w:rPr>
          <w:rFonts w:ascii="Arial" w:hAnsi="Arial" w:cs="Arial"/>
        </w:rPr>
        <w:t xml:space="preserve"> </w:t>
      </w:r>
      <w:r w:rsidR="005B421B">
        <w:rPr>
          <w:rFonts w:ascii="Arial" w:hAnsi="Arial" w:cs="Arial"/>
        </w:rPr>
        <w:t>Yabás.</w:t>
      </w:r>
    </w:p>
    <w:p w14:paraId="64C64244" w14:textId="77777777" w:rsidR="00A83520" w:rsidRPr="008F075D" w:rsidRDefault="00971FDB" w:rsidP="004D5177">
      <w:pPr>
        <w:spacing w:line="240" w:lineRule="auto"/>
        <w:jc w:val="both"/>
        <w:rPr>
          <w:rFonts w:ascii="Arial" w:hAnsi="Arial" w:cs="Arial"/>
        </w:rPr>
      </w:pPr>
      <w:r>
        <w:rPr>
          <w:rFonts w:ascii="Arial" w:hAnsi="Arial" w:cs="Arial"/>
        </w:rPr>
        <w:t>Introdução</w:t>
      </w:r>
    </w:p>
    <w:p w14:paraId="24E9200B" w14:textId="77777777" w:rsidR="00991815" w:rsidRPr="00EB4F6D" w:rsidRDefault="006F4F72" w:rsidP="001D67E3">
      <w:pPr>
        <w:tabs>
          <w:tab w:val="left" w:pos="709"/>
        </w:tabs>
        <w:spacing w:line="360" w:lineRule="auto"/>
        <w:ind w:firstLine="709"/>
        <w:jc w:val="both"/>
        <w:rPr>
          <w:rFonts w:ascii="Arial" w:hAnsi="Arial" w:cs="Arial"/>
        </w:rPr>
      </w:pPr>
      <w:r>
        <w:rPr>
          <w:rFonts w:ascii="Arial" w:hAnsi="Arial" w:cs="Arial"/>
        </w:rPr>
        <w:t>Com o objetivo de compreender a</w:t>
      </w:r>
      <w:r w:rsidR="00F367B7">
        <w:rPr>
          <w:rFonts w:ascii="Arial" w:hAnsi="Arial" w:cs="Arial"/>
        </w:rPr>
        <w:t>s narrativas de</w:t>
      </w:r>
      <w:r>
        <w:rPr>
          <w:rFonts w:ascii="Arial" w:hAnsi="Arial" w:cs="Arial"/>
        </w:rPr>
        <w:t xml:space="preserve"> vida de 12 Yabás do Quilombo Urbano do Portão do Gelo, na cidade de Olinda em Pernambuco, </w:t>
      </w:r>
      <w:r w:rsidR="00F367B7">
        <w:rPr>
          <w:rFonts w:ascii="Arial" w:hAnsi="Arial" w:cs="Arial"/>
        </w:rPr>
        <w:t>mediam</w:t>
      </w:r>
      <w:r w:rsidRPr="00EB4F6D">
        <w:rPr>
          <w:rFonts w:ascii="Arial" w:hAnsi="Arial" w:cs="Arial"/>
        </w:rPr>
        <w:t>o</w:t>
      </w:r>
      <w:r w:rsidR="00F367B7">
        <w:rPr>
          <w:rFonts w:ascii="Arial" w:hAnsi="Arial" w:cs="Arial"/>
        </w:rPr>
        <w:t>s</w:t>
      </w:r>
      <w:r w:rsidRPr="00EB4F6D">
        <w:rPr>
          <w:rFonts w:ascii="Arial" w:hAnsi="Arial" w:cs="Arial"/>
        </w:rPr>
        <w:t xml:space="preserve"> suas narrativas autobiográficas como um recurso fecundo que possibilita compreender as subjetividades e as singularidades dessas narrativas de formação identitária e os saberes de referência que foram construídos ao longo das vidas dessas mulheres</w:t>
      </w:r>
      <w:r>
        <w:rPr>
          <w:rFonts w:ascii="Arial" w:hAnsi="Arial" w:cs="Arial"/>
        </w:rPr>
        <w:t>,</w:t>
      </w:r>
      <w:r w:rsidR="00D879E2">
        <w:rPr>
          <w:rFonts w:ascii="Arial" w:hAnsi="Arial" w:cs="Arial"/>
        </w:rPr>
        <w:t xml:space="preserve"> </w:t>
      </w:r>
      <w:r w:rsidRPr="00EB4F6D">
        <w:rPr>
          <w:rFonts w:ascii="Arial" w:hAnsi="Arial" w:cs="Arial"/>
        </w:rPr>
        <w:t>numa comunidade de aquilombamento</w:t>
      </w:r>
      <w:r w:rsidR="00D879E2">
        <w:rPr>
          <w:rFonts w:ascii="Arial" w:hAnsi="Arial" w:cs="Arial"/>
        </w:rPr>
        <w:t>, d</w:t>
      </w:r>
      <w:r w:rsidR="00496960" w:rsidRPr="00EB4F6D">
        <w:rPr>
          <w:rFonts w:ascii="Arial" w:hAnsi="Arial" w:cs="Arial"/>
        </w:rPr>
        <w:t>e janeiro de 2022 a janeiro de 2023, estivemos realizando uma pesquisa junto ao Grupo Artístico e Cultural Xamba das Yabás. O grupo ao qual nos referimos, foi constituído no ano de 2019, sob as orientações do multiartista Guitinho da Xambá, falecido em função de causas naturais, aos 38 anos</w:t>
      </w:r>
      <w:r w:rsidR="00570F9B" w:rsidRPr="00EB4F6D">
        <w:rPr>
          <w:rFonts w:ascii="Arial" w:hAnsi="Arial" w:cs="Arial"/>
        </w:rPr>
        <w:t xml:space="preserve"> de idade</w:t>
      </w:r>
      <w:r w:rsidR="00496960" w:rsidRPr="00EB4F6D">
        <w:rPr>
          <w:rFonts w:ascii="Arial" w:hAnsi="Arial" w:cs="Arial"/>
        </w:rPr>
        <w:t xml:space="preserve">, no mês de abril do ano de 2021. Guitinho da Xambá, como vocalista do Grupo de Coco Bongar, tornou-se </w:t>
      </w:r>
      <w:r w:rsidR="00570F9B" w:rsidRPr="00EB4F6D">
        <w:rPr>
          <w:rFonts w:ascii="Arial" w:hAnsi="Arial" w:cs="Arial"/>
        </w:rPr>
        <w:t>notório</w:t>
      </w:r>
      <w:r w:rsidR="00496960" w:rsidRPr="00EB4F6D">
        <w:rPr>
          <w:rFonts w:ascii="Arial" w:hAnsi="Arial" w:cs="Arial"/>
        </w:rPr>
        <w:t xml:space="preserve"> </w:t>
      </w:r>
      <w:r w:rsidR="00570F9B" w:rsidRPr="00EB4F6D">
        <w:rPr>
          <w:rFonts w:ascii="Arial" w:hAnsi="Arial" w:cs="Arial"/>
        </w:rPr>
        <w:t xml:space="preserve">no nosso país e internacionalmente, </w:t>
      </w:r>
      <w:r w:rsidR="00496960" w:rsidRPr="00EB4F6D">
        <w:rPr>
          <w:rFonts w:ascii="Arial" w:hAnsi="Arial" w:cs="Arial"/>
        </w:rPr>
        <w:t xml:space="preserve">por </w:t>
      </w:r>
      <w:r w:rsidR="00570F9B" w:rsidRPr="00EB4F6D">
        <w:rPr>
          <w:rFonts w:ascii="Arial" w:hAnsi="Arial" w:cs="Arial"/>
        </w:rPr>
        <w:t xml:space="preserve">ser um importante musicista, compositor, instrumentista, produtor cultural que com sua arte, trouxe para conhecimento do público, a história, memória, cultura e religiosidade da sua comunidade, O Quilombo Urbano do Portão do Gelo </w:t>
      </w:r>
      <w:r w:rsidR="00570F9B" w:rsidRPr="00EB4F6D">
        <w:rPr>
          <w:rFonts w:ascii="Arial" w:hAnsi="Arial" w:cs="Arial"/>
        </w:rPr>
        <w:lastRenderedPageBreak/>
        <w:t>localizado no bairro de São Benedito, na cidade de Olinda, no estado de Pernambuco, na região Nordeste do Brasil.</w:t>
      </w:r>
      <w:r w:rsidR="00B62070" w:rsidRPr="00EB4F6D">
        <w:rPr>
          <w:rFonts w:ascii="Arial" w:hAnsi="Arial" w:cs="Arial"/>
        </w:rPr>
        <w:t xml:space="preserve"> </w:t>
      </w:r>
    </w:p>
    <w:p w14:paraId="1E7F0AB5" w14:textId="77777777" w:rsidR="00D879E2" w:rsidRDefault="00B62070" w:rsidP="00D879E2">
      <w:pPr>
        <w:tabs>
          <w:tab w:val="left" w:pos="709"/>
        </w:tabs>
        <w:spacing w:line="360" w:lineRule="auto"/>
        <w:ind w:firstLine="709"/>
        <w:jc w:val="both"/>
        <w:rPr>
          <w:rFonts w:ascii="Arial" w:eastAsia="Times New Roman" w:hAnsi="Arial" w:cs="Arial"/>
          <w:color w:val="00000A"/>
        </w:rPr>
      </w:pPr>
      <w:r w:rsidRPr="00EB4F6D">
        <w:rPr>
          <w:rFonts w:ascii="Arial" w:hAnsi="Arial" w:cs="Arial"/>
        </w:rPr>
        <w:t xml:space="preserve">É importante ressaltar de qual conceito de quilombo nos aproximamos para </w:t>
      </w:r>
      <w:r w:rsidR="0050759A" w:rsidRPr="00EB4F6D">
        <w:rPr>
          <w:rFonts w:ascii="Arial" w:hAnsi="Arial" w:cs="Arial"/>
        </w:rPr>
        <w:t xml:space="preserve">buscar colher, </w:t>
      </w:r>
      <w:r w:rsidRPr="00EB4F6D">
        <w:rPr>
          <w:rFonts w:ascii="Arial" w:hAnsi="Arial" w:cs="Arial"/>
        </w:rPr>
        <w:t xml:space="preserve">compreender </w:t>
      </w:r>
      <w:r w:rsidR="0050759A" w:rsidRPr="00EB4F6D">
        <w:rPr>
          <w:rFonts w:ascii="Arial" w:hAnsi="Arial" w:cs="Arial"/>
        </w:rPr>
        <w:t>e analisar os dados da re</w:t>
      </w:r>
      <w:r w:rsidRPr="00EB4F6D">
        <w:rPr>
          <w:rFonts w:ascii="Arial" w:hAnsi="Arial" w:cs="Arial"/>
        </w:rPr>
        <w:t>alidade onde o grupo artístico e s</w:t>
      </w:r>
      <w:r w:rsidR="00D91C05" w:rsidRPr="00EB4F6D">
        <w:rPr>
          <w:rFonts w:ascii="Arial" w:hAnsi="Arial" w:cs="Arial"/>
        </w:rPr>
        <w:t>eus</w:t>
      </w:r>
      <w:r w:rsidRPr="00EB4F6D">
        <w:rPr>
          <w:rFonts w:ascii="Arial" w:hAnsi="Arial" w:cs="Arial"/>
        </w:rPr>
        <w:t xml:space="preserve"> participantes vivem e convivem, destarte, quilombo para Almeida</w:t>
      </w:r>
      <w:r w:rsidR="0050759A" w:rsidRPr="00EB4F6D">
        <w:rPr>
          <w:rFonts w:ascii="Arial" w:hAnsi="Arial" w:cs="Arial"/>
        </w:rPr>
        <w:t xml:space="preserve"> consiste em:</w:t>
      </w:r>
      <w:r w:rsidR="00D879E2" w:rsidRPr="00EB4F6D">
        <w:rPr>
          <w:rFonts w:ascii="Arial" w:eastAsia="Times New Roman" w:hAnsi="Arial" w:cs="Arial"/>
          <w:color w:val="00000A"/>
        </w:rPr>
        <w:t xml:space="preserve"> </w:t>
      </w:r>
    </w:p>
    <w:p w14:paraId="0ACA8AE3" w14:textId="77777777" w:rsidR="00B62070" w:rsidRDefault="00B62070" w:rsidP="00D879E2">
      <w:pPr>
        <w:tabs>
          <w:tab w:val="left" w:pos="709"/>
        </w:tabs>
        <w:spacing w:line="240" w:lineRule="auto"/>
        <w:ind w:left="2268"/>
        <w:jc w:val="both"/>
        <w:rPr>
          <w:rFonts w:ascii="Arial" w:eastAsia="Times New Roman" w:hAnsi="Arial" w:cs="Arial"/>
          <w:color w:val="00000A"/>
        </w:rPr>
      </w:pPr>
      <w:r w:rsidRPr="00EB4F6D">
        <w:rPr>
          <w:rFonts w:ascii="Arial" w:eastAsia="Times New Roman" w:hAnsi="Arial" w:cs="Arial"/>
          <w:color w:val="00000A"/>
        </w:rPr>
        <w:t xml:space="preserve">“Se há um ponto em comum observado na existência dos quilombos é a diversidade. Cada quilombo é diferente do outro e não há a necessidade de fixar categorias estáticas, devido ao processo </w:t>
      </w:r>
      <w:r w:rsidR="00C01298" w:rsidRPr="00EB4F6D">
        <w:rPr>
          <w:rFonts w:ascii="Arial" w:eastAsia="Times New Roman" w:hAnsi="Arial" w:cs="Arial"/>
          <w:color w:val="00000A"/>
        </w:rPr>
        <w:t xml:space="preserve">de </w:t>
      </w:r>
      <w:r w:rsidR="00C01298">
        <w:rPr>
          <w:rFonts w:ascii="Arial" w:eastAsia="Times New Roman" w:hAnsi="Arial" w:cs="Arial"/>
          <w:color w:val="00000A"/>
        </w:rPr>
        <w:t>reconhecimento</w:t>
      </w:r>
      <w:r w:rsidRPr="00EB4F6D">
        <w:rPr>
          <w:rFonts w:ascii="Arial" w:eastAsia="Times New Roman" w:hAnsi="Arial" w:cs="Arial"/>
          <w:color w:val="00000A"/>
        </w:rPr>
        <w:t xml:space="preserve"> da própria comunidade. Isso leva a pensar os quilombos como uma categoria dinâmica, na medida em que diversas formas de aquilombamento foram construídas.” (ALMEIDA, 2020, p.150).</w:t>
      </w:r>
    </w:p>
    <w:p w14:paraId="173EE4BC" w14:textId="0A21D92E" w:rsidR="00D879E2" w:rsidRDefault="00D879E2" w:rsidP="00D879E2">
      <w:pPr>
        <w:tabs>
          <w:tab w:val="left" w:pos="709"/>
        </w:tabs>
        <w:spacing w:line="360" w:lineRule="auto"/>
        <w:jc w:val="both"/>
        <w:rPr>
          <w:rFonts w:ascii="Arial" w:eastAsia="Times New Roman" w:hAnsi="Arial" w:cs="Arial"/>
          <w:color w:val="00000A"/>
        </w:rPr>
      </w:pPr>
      <w:r>
        <w:rPr>
          <w:rFonts w:ascii="Arial" w:eastAsia="Times New Roman" w:hAnsi="Arial" w:cs="Arial"/>
          <w:color w:val="00000A"/>
        </w:rPr>
        <w:tab/>
        <w:t xml:space="preserve">Nesse sentido buscamos compreender a relação existente entre o ser e o fazer dessas mulheres, considerando os aspectos artísticos e religiosos que envolvem seu cotidiano, sua fé e sua arte. </w:t>
      </w:r>
      <w:r w:rsidR="00F367B7" w:rsidRPr="00F367B7">
        <w:rPr>
          <w:rFonts w:ascii="Arial" w:hAnsi="Arial" w:cs="Arial"/>
        </w:rPr>
        <w:t xml:space="preserve"> </w:t>
      </w:r>
      <w:r w:rsidR="00DC5042">
        <w:rPr>
          <w:rFonts w:ascii="Arial" w:eastAsia="Times New Roman" w:hAnsi="Arial" w:cs="Arial"/>
          <w:color w:val="000000" w:themeColor="text1"/>
          <w:shd w:val="clear" w:color="auto" w:fill="FFFFFF"/>
          <w:lang w:eastAsia="pt-BR"/>
        </w:rPr>
        <w:t xml:space="preserve">Essas 12 mulheres, destarte, pesquisadas, ao escrever e disponibilizar, </w:t>
      </w:r>
      <w:r w:rsidR="00DC5042" w:rsidRPr="00EB4F6D">
        <w:rPr>
          <w:rFonts w:ascii="Arial" w:hAnsi="Arial" w:cs="Arial"/>
        </w:rPr>
        <w:t xml:space="preserve">contribuem na construção de </w:t>
      </w:r>
      <w:r w:rsidR="00DC5042">
        <w:rPr>
          <w:rFonts w:ascii="Arial" w:hAnsi="Arial" w:cs="Arial"/>
        </w:rPr>
        <w:t>uma educação antirracista</w:t>
      </w:r>
      <w:r w:rsidR="00DC5042" w:rsidRPr="00EB4F6D">
        <w:rPr>
          <w:rFonts w:ascii="Arial" w:hAnsi="Arial" w:cs="Arial"/>
        </w:rPr>
        <w:t xml:space="preserve"> que aponta</w:t>
      </w:r>
      <w:r w:rsidR="00DC5042">
        <w:rPr>
          <w:rFonts w:ascii="Arial" w:hAnsi="Arial" w:cs="Arial"/>
        </w:rPr>
        <w:t xml:space="preserve"> </w:t>
      </w:r>
      <w:r w:rsidR="00DC5042" w:rsidRPr="00EB4F6D">
        <w:rPr>
          <w:rFonts w:ascii="Arial" w:hAnsi="Arial" w:cs="Arial"/>
        </w:rPr>
        <w:t>para as dores e dificuldades de vivenciar a opressão, mas também apontam para as possibilidades de superação da opressão racista, sexista</w:t>
      </w:r>
      <w:r w:rsidR="00DC5042">
        <w:rPr>
          <w:rFonts w:ascii="Arial" w:hAnsi="Arial" w:cs="Arial"/>
        </w:rPr>
        <w:t>, classista</w:t>
      </w:r>
      <w:r w:rsidR="00DC5042" w:rsidRPr="00EB4F6D">
        <w:rPr>
          <w:rFonts w:ascii="Arial" w:hAnsi="Arial" w:cs="Arial"/>
        </w:rPr>
        <w:t xml:space="preserve"> e </w:t>
      </w:r>
      <w:r w:rsidR="00DC5042">
        <w:rPr>
          <w:rFonts w:ascii="Arial" w:hAnsi="Arial" w:cs="Arial"/>
        </w:rPr>
        <w:t xml:space="preserve">para o enfrentamento </w:t>
      </w:r>
      <w:r w:rsidR="00DC5042" w:rsidRPr="00EB4F6D">
        <w:rPr>
          <w:rFonts w:ascii="Arial" w:hAnsi="Arial" w:cs="Arial"/>
        </w:rPr>
        <w:t>das desigualdades</w:t>
      </w:r>
      <w:r w:rsidR="00DC5042">
        <w:rPr>
          <w:rFonts w:ascii="Arial" w:hAnsi="Arial" w:cs="Arial"/>
        </w:rPr>
        <w:t xml:space="preserve"> sociais e étnico – raciais.</w:t>
      </w:r>
    </w:p>
    <w:p w14:paraId="62D9B199" w14:textId="77777777" w:rsidR="000F3D0A" w:rsidRDefault="000F3D0A" w:rsidP="00880AA1">
      <w:pPr>
        <w:spacing w:after="0" w:line="360" w:lineRule="auto"/>
        <w:jc w:val="both"/>
        <w:rPr>
          <w:rFonts w:ascii="Arial" w:eastAsia="Arial" w:hAnsi="Arial" w:cs="Arial"/>
          <w:b/>
        </w:rPr>
      </w:pPr>
      <w:r>
        <w:rPr>
          <w:rFonts w:ascii="Arial" w:eastAsia="Arial" w:hAnsi="Arial" w:cs="Arial"/>
          <w:b/>
        </w:rPr>
        <w:t>2 Fundamentação teórica</w:t>
      </w:r>
    </w:p>
    <w:p w14:paraId="547F285A" w14:textId="77777777" w:rsidR="00D91C05" w:rsidRPr="00EB4F6D" w:rsidRDefault="00570F9B" w:rsidP="00EB4F6D">
      <w:pPr>
        <w:tabs>
          <w:tab w:val="left" w:pos="709"/>
        </w:tabs>
        <w:spacing w:line="360" w:lineRule="auto"/>
        <w:ind w:firstLine="709"/>
        <w:jc w:val="both"/>
        <w:rPr>
          <w:rFonts w:ascii="Arial" w:hAnsi="Arial" w:cs="Arial"/>
          <w:color w:val="000000"/>
        </w:rPr>
      </w:pPr>
      <w:r w:rsidRPr="00EB4F6D">
        <w:rPr>
          <w:rFonts w:ascii="Arial" w:hAnsi="Arial" w:cs="Arial"/>
        </w:rPr>
        <w:t>O Grupo artístico e cultural Xamb</w:t>
      </w:r>
      <w:r w:rsidR="00F367B7">
        <w:rPr>
          <w:rFonts w:ascii="Arial" w:hAnsi="Arial" w:cs="Arial"/>
        </w:rPr>
        <w:t>a</w:t>
      </w:r>
      <w:r w:rsidRPr="00EB4F6D">
        <w:rPr>
          <w:rFonts w:ascii="Arial" w:hAnsi="Arial" w:cs="Arial"/>
        </w:rPr>
        <w:t xml:space="preserve"> das Yabás</w:t>
      </w:r>
      <w:r w:rsidR="0050759A" w:rsidRPr="00EB4F6D">
        <w:rPr>
          <w:rFonts w:ascii="Arial" w:hAnsi="Arial" w:cs="Arial"/>
        </w:rPr>
        <w:t>, portanto, integra uma comunidade rica em diversidade, o Quilombo Urbano do Portão do Gelo com mais de 90 anos, oriundo do Quebra de Xangô</w:t>
      </w:r>
      <w:r w:rsidR="003064C3">
        <w:rPr>
          <w:rStyle w:val="Refdenotaderodap"/>
          <w:rFonts w:ascii="Arial" w:hAnsi="Arial" w:cs="Arial"/>
        </w:rPr>
        <w:footnoteReference w:id="3"/>
      </w:r>
      <w:r w:rsidR="00F377F9" w:rsidRPr="00EB4F6D">
        <w:rPr>
          <w:rFonts w:ascii="Arial" w:hAnsi="Arial" w:cs="Arial"/>
        </w:rPr>
        <w:t>. O grupo</w:t>
      </w:r>
      <w:r w:rsidRPr="00EB4F6D">
        <w:rPr>
          <w:rFonts w:ascii="Arial" w:hAnsi="Arial" w:cs="Arial"/>
        </w:rPr>
        <w:t xml:space="preserve"> é composto por 12 mulheres pretas, pobres, idosas e candomblecistas. </w:t>
      </w:r>
      <w:r w:rsidR="007D718A" w:rsidRPr="00EB4F6D">
        <w:rPr>
          <w:rFonts w:ascii="Arial" w:hAnsi="Arial" w:cs="Arial"/>
        </w:rPr>
        <w:t>Essas mulheres r</w:t>
      </w:r>
      <w:r w:rsidRPr="00EB4F6D">
        <w:rPr>
          <w:rFonts w:ascii="Arial" w:hAnsi="Arial" w:cs="Arial"/>
        </w:rPr>
        <w:t>eúnem-se nas noites de terças e quintas – feiras, no Centro Cultural Grupo Bongar para ensaiar músicas e danças, bem como, produzir artesanato</w:t>
      </w:r>
      <w:r w:rsidR="007D718A" w:rsidRPr="00EB4F6D">
        <w:rPr>
          <w:rFonts w:ascii="Arial" w:hAnsi="Arial" w:cs="Arial"/>
        </w:rPr>
        <w:t>s que ornamentam as festas de santo que ocorrem, mensalmente, no Terreiro de Xambá, onde atuam como Yabás.</w:t>
      </w:r>
      <w:r w:rsidR="00D91C05" w:rsidRPr="00EB4F6D">
        <w:rPr>
          <w:rFonts w:ascii="Arial" w:hAnsi="Arial" w:cs="Arial"/>
        </w:rPr>
        <w:t xml:space="preserve"> Nas reuniões há um</w:t>
      </w:r>
      <w:r w:rsidR="00991815" w:rsidRPr="00EB4F6D">
        <w:rPr>
          <w:rFonts w:ascii="Arial" w:hAnsi="Arial" w:cs="Arial"/>
        </w:rPr>
        <w:t>a</w:t>
      </w:r>
      <w:r w:rsidR="00D91C05" w:rsidRPr="00EB4F6D">
        <w:rPr>
          <w:rFonts w:ascii="Arial" w:hAnsi="Arial" w:cs="Arial"/>
        </w:rPr>
        <w:t xml:space="preserve"> fort</w:t>
      </w:r>
      <w:r w:rsidR="00991815" w:rsidRPr="00EB4F6D">
        <w:rPr>
          <w:rFonts w:ascii="Arial" w:hAnsi="Arial" w:cs="Arial"/>
        </w:rPr>
        <w:t>e interação com as crianças do T</w:t>
      </w:r>
      <w:r w:rsidR="00D91C05" w:rsidRPr="00EB4F6D">
        <w:rPr>
          <w:rFonts w:ascii="Arial" w:hAnsi="Arial" w:cs="Arial"/>
        </w:rPr>
        <w:t>erreiro</w:t>
      </w:r>
      <w:r w:rsidR="007D718A" w:rsidRPr="00EB4F6D">
        <w:rPr>
          <w:rFonts w:ascii="Arial" w:hAnsi="Arial" w:cs="Arial"/>
        </w:rPr>
        <w:t xml:space="preserve"> </w:t>
      </w:r>
      <w:r w:rsidR="00D91C05" w:rsidRPr="00EB4F6D">
        <w:rPr>
          <w:rFonts w:ascii="Arial" w:hAnsi="Arial" w:cs="Arial"/>
        </w:rPr>
        <w:t xml:space="preserve">que, com essas yabás aprendem práticas religiosas e culturais num processo educativo não formal, o que nos leva </w:t>
      </w:r>
      <w:r w:rsidR="00991815" w:rsidRPr="00EB4F6D">
        <w:rPr>
          <w:rFonts w:ascii="Arial" w:hAnsi="Arial" w:cs="Arial"/>
        </w:rPr>
        <w:t>a</w:t>
      </w:r>
      <w:r w:rsidR="00D91C05" w:rsidRPr="00EB4F6D">
        <w:rPr>
          <w:rFonts w:ascii="Arial" w:hAnsi="Arial" w:cs="Arial"/>
        </w:rPr>
        <w:t xml:space="preserve"> concordar com </w:t>
      </w:r>
      <w:r w:rsidR="008F5122" w:rsidRPr="00EB4F6D">
        <w:rPr>
          <w:rFonts w:ascii="Arial" w:hAnsi="Arial" w:cs="Arial"/>
        </w:rPr>
        <w:t xml:space="preserve">Stela Caputo que defende </w:t>
      </w:r>
      <w:r w:rsidR="00D91C05" w:rsidRPr="00EB4F6D">
        <w:rPr>
          <w:rFonts w:ascii="Arial" w:hAnsi="Arial" w:cs="Arial"/>
        </w:rPr>
        <w:t xml:space="preserve">em sua </w:t>
      </w:r>
      <w:r w:rsidR="00D91C05" w:rsidRPr="00EB4F6D">
        <w:rPr>
          <w:rFonts w:ascii="Arial" w:hAnsi="Arial" w:cs="Arial"/>
        </w:rPr>
        <w:lastRenderedPageBreak/>
        <w:t>tese</w:t>
      </w:r>
      <w:r w:rsidR="008F5122" w:rsidRPr="00EB4F6D">
        <w:rPr>
          <w:rFonts w:ascii="Arial" w:hAnsi="Arial" w:cs="Arial"/>
        </w:rPr>
        <w:t>,</w:t>
      </w:r>
      <w:r w:rsidR="00D91C05" w:rsidRPr="00EB4F6D">
        <w:rPr>
          <w:rFonts w:ascii="Arial" w:hAnsi="Arial" w:cs="Arial"/>
        </w:rPr>
        <w:t xml:space="preserve"> “Educação nos Terreiros</w:t>
      </w:r>
      <w:r w:rsidR="008F5122" w:rsidRPr="00EB4F6D">
        <w:rPr>
          <w:rFonts w:ascii="Arial" w:hAnsi="Arial" w:cs="Arial"/>
        </w:rPr>
        <w:t>”</w:t>
      </w:r>
      <w:r w:rsidR="00D91C05" w:rsidRPr="00EB4F6D">
        <w:rPr>
          <w:rFonts w:ascii="Arial" w:hAnsi="Arial" w:cs="Arial"/>
        </w:rPr>
        <w:t xml:space="preserve"> a importância e o diferencial das práticas educativas dentro do terreiro, quando diz:</w:t>
      </w:r>
    </w:p>
    <w:p w14:paraId="2D3BE282" w14:textId="77777777" w:rsidR="00D91C05" w:rsidRPr="00EB4F6D" w:rsidRDefault="00D91C05" w:rsidP="00C01298">
      <w:pPr>
        <w:tabs>
          <w:tab w:val="left" w:pos="2268"/>
        </w:tabs>
        <w:spacing w:line="240" w:lineRule="auto"/>
        <w:ind w:left="2268"/>
        <w:jc w:val="both"/>
        <w:rPr>
          <w:rFonts w:ascii="Arial" w:hAnsi="Arial" w:cs="Arial"/>
          <w:color w:val="000000"/>
        </w:rPr>
      </w:pPr>
      <w:r w:rsidRPr="00EB4F6D">
        <w:rPr>
          <w:rFonts w:ascii="Arial" w:hAnsi="Arial" w:cs="Arial"/>
          <w:color w:val="000000"/>
        </w:rPr>
        <w:t>Crescer em um terreiro de candomblé é aprender a conviver com múltiplas diferenças e partilhar, com isso, uma nova perspectiva de educação antirracista e plural. Há muito em todo país, a escola perde essa experiência porque é longa a sua prática de silenciar culturas não hegemônicas.</w:t>
      </w:r>
      <w:r w:rsidR="008F5122" w:rsidRPr="00EB4F6D">
        <w:rPr>
          <w:rFonts w:ascii="Arial" w:hAnsi="Arial" w:cs="Arial"/>
          <w:color w:val="000000"/>
        </w:rPr>
        <w:t xml:space="preserve"> </w:t>
      </w:r>
      <w:r w:rsidR="002C30F7" w:rsidRPr="00EB4F6D">
        <w:rPr>
          <w:rFonts w:ascii="Arial" w:hAnsi="Arial" w:cs="Arial"/>
          <w:color w:val="000000"/>
        </w:rPr>
        <w:t>(</w:t>
      </w:r>
      <w:r w:rsidR="002C30F7" w:rsidRPr="00EB4F6D">
        <w:rPr>
          <w:rFonts w:ascii="Arial" w:hAnsi="Arial" w:cs="Arial"/>
        </w:rPr>
        <w:t xml:space="preserve">CAPUTO </w:t>
      </w:r>
      <w:r w:rsidR="008F5122" w:rsidRPr="00EB4F6D">
        <w:rPr>
          <w:rFonts w:ascii="Arial" w:hAnsi="Arial" w:cs="Arial"/>
        </w:rPr>
        <w:t>2012, p. 271).</w:t>
      </w:r>
    </w:p>
    <w:p w14:paraId="6D6D5896" w14:textId="77777777" w:rsidR="002C30F7" w:rsidRPr="00EB4F6D" w:rsidRDefault="008F5122" w:rsidP="00EB4F6D">
      <w:pPr>
        <w:tabs>
          <w:tab w:val="left" w:pos="142"/>
          <w:tab w:val="left" w:pos="709"/>
        </w:tabs>
        <w:spacing w:line="360" w:lineRule="auto"/>
        <w:ind w:firstLine="709"/>
        <w:jc w:val="both"/>
        <w:rPr>
          <w:rFonts w:ascii="Arial" w:hAnsi="Arial" w:cs="Arial"/>
        </w:rPr>
      </w:pPr>
      <w:r w:rsidRPr="00EB4F6D">
        <w:rPr>
          <w:rFonts w:ascii="Arial" w:hAnsi="Arial" w:cs="Arial"/>
        </w:rPr>
        <w:t>Nesse sentido, vemos que o</w:t>
      </w:r>
      <w:r w:rsidR="006C0779" w:rsidRPr="00EB4F6D">
        <w:rPr>
          <w:rFonts w:ascii="Arial" w:hAnsi="Arial" w:cs="Arial"/>
        </w:rPr>
        <w:t>s palcos das cidades de Recife e Olinda</w:t>
      </w:r>
      <w:r w:rsidR="00F367B7">
        <w:rPr>
          <w:rFonts w:ascii="Arial" w:hAnsi="Arial" w:cs="Arial"/>
        </w:rPr>
        <w:t>, em Pernambuco,</w:t>
      </w:r>
      <w:r w:rsidR="006C0779" w:rsidRPr="00EB4F6D">
        <w:rPr>
          <w:rFonts w:ascii="Arial" w:hAnsi="Arial" w:cs="Arial"/>
        </w:rPr>
        <w:t xml:space="preserve"> tem recebido o grupo </w:t>
      </w:r>
      <w:r w:rsidRPr="00EB4F6D">
        <w:rPr>
          <w:rFonts w:ascii="Arial" w:hAnsi="Arial" w:cs="Arial"/>
        </w:rPr>
        <w:t xml:space="preserve">artístico e cultural Xamba das Yabás </w:t>
      </w:r>
      <w:r w:rsidR="006C0779" w:rsidRPr="00EB4F6D">
        <w:rPr>
          <w:rFonts w:ascii="Arial" w:hAnsi="Arial" w:cs="Arial"/>
        </w:rPr>
        <w:t xml:space="preserve">em festas do calendário oficial das </w:t>
      </w:r>
      <w:r w:rsidRPr="00EB4F6D">
        <w:rPr>
          <w:rFonts w:ascii="Arial" w:hAnsi="Arial" w:cs="Arial"/>
        </w:rPr>
        <w:t xml:space="preserve">suas </w:t>
      </w:r>
      <w:r w:rsidR="006C0779" w:rsidRPr="00EB4F6D">
        <w:rPr>
          <w:rFonts w:ascii="Arial" w:hAnsi="Arial" w:cs="Arial"/>
        </w:rPr>
        <w:t>prefeituras no Natal, no</w:t>
      </w:r>
      <w:r w:rsidR="00D91C05" w:rsidRPr="00EB4F6D">
        <w:rPr>
          <w:rFonts w:ascii="Arial" w:hAnsi="Arial" w:cs="Arial"/>
        </w:rPr>
        <w:t xml:space="preserve"> Carnaval, nos Festejos Juninos e</w:t>
      </w:r>
      <w:r w:rsidR="006C0779" w:rsidRPr="00EB4F6D">
        <w:rPr>
          <w:rFonts w:ascii="Arial" w:hAnsi="Arial" w:cs="Arial"/>
        </w:rPr>
        <w:t xml:space="preserve"> nos palcos das entidades privadas</w:t>
      </w:r>
      <w:r w:rsidR="00136E0A">
        <w:rPr>
          <w:rFonts w:ascii="Arial" w:hAnsi="Arial" w:cs="Arial"/>
        </w:rPr>
        <w:t>,</w:t>
      </w:r>
      <w:r w:rsidR="006C0779" w:rsidRPr="00EB4F6D">
        <w:rPr>
          <w:rFonts w:ascii="Arial" w:hAnsi="Arial" w:cs="Arial"/>
        </w:rPr>
        <w:t xml:space="preserve"> sem fins lucrativos</w:t>
      </w:r>
      <w:r w:rsidR="00136E0A">
        <w:rPr>
          <w:rFonts w:ascii="Arial" w:hAnsi="Arial" w:cs="Arial"/>
        </w:rPr>
        <w:t>,</w:t>
      </w:r>
      <w:r w:rsidR="006C0779" w:rsidRPr="00EB4F6D">
        <w:rPr>
          <w:rFonts w:ascii="Arial" w:hAnsi="Arial" w:cs="Arial"/>
        </w:rPr>
        <w:t xml:space="preserve"> como o SESC/PE e</w:t>
      </w:r>
      <w:r w:rsidR="00D91C05" w:rsidRPr="00EB4F6D">
        <w:rPr>
          <w:rFonts w:ascii="Arial" w:hAnsi="Arial" w:cs="Arial"/>
        </w:rPr>
        <w:t>, ainda,</w:t>
      </w:r>
      <w:r w:rsidR="006C0779" w:rsidRPr="00EB4F6D">
        <w:rPr>
          <w:rFonts w:ascii="Arial" w:hAnsi="Arial" w:cs="Arial"/>
        </w:rPr>
        <w:t xml:space="preserve"> nas festas das comunidades de terreiros de religiões de matrizes africanas onde dançam, cantam as toadas tradicionais dos Xirês, ora vestidas de branco, ora vestidas com as cores dos seus orixás</w:t>
      </w:r>
      <w:r w:rsidR="002C30F7" w:rsidRPr="00EB4F6D">
        <w:rPr>
          <w:rFonts w:ascii="Arial" w:hAnsi="Arial" w:cs="Arial"/>
        </w:rPr>
        <w:t>, ensinando ao público sobre a religião do Candomblé, sobre as vivências em um Terreiro</w:t>
      </w:r>
      <w:r w:rsidR="006C0779" w:rsidRPr="00EB4F6D">
        <w:rPr>
          <w:rFonts w:ascii="Arial" w:hAnsi="Arial" w:cs="Arial"/>
        </w:rPr>
        <w:t>. É salutar re</w:t>
      </w:r>
      <w:r w:rsidR="002C30F7" w:rsidRPr="00EB4F6D">
        <w:rPr>
          <w:rFonts w:ascii="Arial" w:hAnsi="Arial" w:cs="Arial"/>
        </w:rPr>
        <w:t>ssaltar que Rita Amaral define o Terreiro</w:t>
      </w:r>
      <w:r w:rsidR="006C0779" w:rsidRPr="00EB4F6D">
        <w:rPr>
          <w:rFonts w:ascii="Arial" w:hAnsi="Arial" w:cs="Arial"/>
        </w:rPr>
        <w:t xml:space="preserve"> como</w:t>
      </w:r>
      <w:r w:rsidR="002C30F7" w:rsidRPr="00EB4F6D">
        <w:rPr>
          <w:rFonts w:ascii="Arial" w:hAnsi="Arial" w:cs="Arial"/>
        </w:rPr>
        <w:t xml:space="preserve"> o local </w:t>
      </w:r>
      <w:r w:rsidR="001A08B5" w:rsidRPr="00EB4F6D">
        <w:rPr>
          <w:rFonts w:ascii="Arial" w:hAnsi="Arial" w:cs="Arial"/>
        </w:rPr>
        <w:t>do cosmo</w:t>
      </w:r>
      <w:r w:rsidR="002C30F7" w:rsidRPr="00EB4F6D">
        <w:rPr>
          <w:rFonts w:ascii="Arial" w:hAnsi="Arial" w:cs="Arial"/>
        </w:rPr>
        <w:t xml:space="preserve"> visão africana:</w:t>
      </w:r>
    </w:p>
    <w:p w14:paraId="16EC57A6" w14:textId="77777777" w:rsidR="00B62070" w:rsidRPr="00EB4F6D" w:rsidRDefault="002C30F7" w:rsidP="00C01298">
      <w:pPr>
        <w:tabs>
          <w:tab w:val="left" w:pos="142"/>
          <w:tab w:val="left" w:pos="709"/>
        </w:tabs>
        <w:spacing w:line="240" w:lineRule="auto"/>
        <w:ind w:left="2268"/>
        <w:jc w:val="both"/>
        <w:rPr>
          <w:rFonts w:ascii="Arial" w:hAnsi="Arial" w:cs="Arial"/>
        </w:rPr>
      </w:pPr>
      <w:r w:rsidRPr="00EB4F6D">
        <w:rPr>
          <w:rFonts w:ascii="Arial" w:hAnsi="Arial" w:cs="Arial"/>
        </w:rPr>
        <w:t xml:space="preserve">Quando nos referimos a “terreiro” estamos falando das comunidades de religião de matriz africana, estruturadas em torno do culto aos Orixás que são divindades originárias nos cultos africanos que foram trazidos para o Brasil, de diversas regiões africanas, e que comandam as festas e celebrações dos terreiros por meio de rituais próprios a cada um. É importante destacar que esse patrimônio imaterial, transposto pelos africanos, não se limita apenas ao culto dos Orixás, mas a um conjunto de elementos fortemente ligados </w:t>
      </w:r>
      <w:proofErr w:type="gramStart"/>
      <w:r w:rsidRPr="00EB4F6D">
        <w:rPr>
          <w:rFonts w:ascii="Arial" w:hAnsi="Arial" w:cs="Arial"/>
        </w:rPr>
        <w:t>à</w:t>
      </w:r>
      <w:proofErr w:type="gramEnd"/>
      <w:r w:rsidRPr="00EB4F6D">
        <w:rPr>
          <w:rFonts w:ascii="Arial" w:hAnsi="Arial" w:cs="Arial"/>
        </w:rPr>
        <w:t xml:space="preserve"> </w:t>
      </w:r>
      <w:r w:rsidR="001A08B5" w:rsidRPr="00EB4F6D">
        <w:rPr>
          <w:rFonts w:ascii="Arial" w:hAnsi="Arial" w:cs="Arial"/>
        </w:rPr>
        <w:t>seu cosmo</w:t>
      </w:r>
      <w:r w:rsidRPr="00EB4F6D">
        <w:rPr>
          <w:rFonts w:ascii="Arial" w:hAnsi="Arial" w:cs="Arial"/>
        </w:rPr>
        <w:t xml:space="preserve"> visão. </w:t>
      </w:r>
      <w:r w:rsidR="00991815" w:rsidRPr="00EB4F6D">
        <w:rPr>
          <w:rFonts w:ascii="Arial" w:hAnsi="Arial" w:cs="Arial"/>
        </w:rPr>
        <w:t xml:space="preserve">(AMARAL, </w:t>
      </w:r>
      <w:proofErr w:type="gramStart"/>
      <w:r w:rsidR="00991815" w:rsidRPr="00EB4F6D">
        <w:rPr>
          <w:rFonts w:ascii="Arial" w:hAnsi="Arial" w:cs="Arial"/>
        </w:rPr>
        <w:t>2002 ,</w:t>
      </w:r>
      <w:proofErr w:type="gramEnd"/>
      <w:r w:rsidR="00991815" w:rsidRPr="00EB4F6D">
        <w:rPr>
          <w:rFonts w:ascii="Arial" w:hAnsi="Arial" w:cs="Arial"/>
        </w:rPr>
        <w:t xml:space="preserve"> p. 28).</w:t>
      </w:r>
    </w:p>
    <w:p w14:paraId="03EB372D" w14:textId="77777777" w:rsidR="00FA57EE" w:rsidRPr="00EB4F6D" w:rsidRDefault="00155967" w:rsidP="00EB4F6D">
      <w:pPr>
        <w:tabs>
          <w:tab w:val="left" w:pos="709"/>
        </w:tabs>
        <w:spacing w:line="360" w:lineRule="auto"/>
        <w:ind w:firstLine="709"/>
        <w:jc w:val="both"/>
        <w:rPr>
          <w:rFonts w:ascii="Arial" w:hAnsi="Arial" w:cs="Arial"/>
        </w:rPr>
      </w:pPr>
      <w:r w:rsidRPr="00EB4F6D">
        <w:rPr>
          <w:rFonts w:ascii="Arial" w:hAnsi="Arial" w:cs="Arial"/>
        </w:rPr>
        <w:t>Considerando que n</w:t>
      </w:r>
      <w:r w:rsidR="00B62070" w:rsidRPr="00EB4F6D">
        <w:rPr>
          <w:rFonts w:ascii="Arial" w:hAnsi="Arial" w:cs="Arial"/>
        </w:rPr>
        <w:t>osso país vivenciou um tempo de crise em várias dimensões, governo</w:t>
      </w:r>
      <w:r w:rsidRPr="00EB4F6D">
        <w:rPr>
          <w:rFonts w:ascii="Arial" w:hAnsi="Arial" w:cs="Arial"/>
        </w:rPr>
        <w:t>s</w:t>
      </w:r>
      <w:r w:rsidR="00B62070" w:rsidRPr="00EB4F6D">
        <w:rPr>
          <w:rFonts w:ascii="Arial" w:hAnsi="Arial" w:cs="Arial"/>
        </w:rPr>
        <w:t xml:space="preserve"> corrupto</w:t>
      </w:r>
      <w:r w:rsidRPr="00EB4F6D">
        <w:rPr>
          <w:rFonts w:ascii="Arial" w:hAnsi="Arial" w:cs="Arial"/>
        </w:rPr>
        <w:t>s</w:t>
      </w:r>
      <w:r w:rsidR="00B62070" w:rsidRPr="00EB4F6D">
        <w:rPr>
          <w:rFonts w:ascii="Arial" w:hAnsi="Arial" w:cs="Arial"/>
        </w:rPr>
        <w:t xml:space="preserve"> e caótico</w:t>
      </w:r>
      <w:r w:rsidRPr="00EB4F6D">
        <w:rPr>
          <w:rFonts w:ascii="Arial" w:hAnsi="Arial" w:cs="Arial"/>
        </w:rPr>
        <w:t>s</w:t>
      </w:r>
      <w:r w:rsidR="00B62070" w:rsidRPr="00EB4F6D">
        <w:rPr>
          <w:rFonts w:ascii="Arial" w:hAnsi="Arial" w:cs="Arial"/>
        </w:rPr>
        <w:t xml:space="preserve">, pandemia da COVID 19, ameaça de golpe de Estado, </w:t>
      </w:r>
      <w:r w:rsidRPr="00EB4F6D">
        <w:rPr>
          <w:rFonts w:ascii="Arial" w:hAnsi="Arial" w:cs="Arial"/>
        </w:rPr>
        <w:t>falecimento do Guitinho da Xambá, nos questionamos acerca d</w:t>
      </w:r>
      <w:r w:rsidR="00B62070" w:rsidRPr="00EB4F6D">
        <w:rPr>
          <w:rFonts w:ascii="Arial" w:hAnsi="Arial" w:cs="Arial"/>
        </w:rPr>
        <w:t xml:space="preserve">as consequências desse tempo de trevas no qual o Brasil esteve imerso </w:t>
      </w:r>
      <w:r w:rsidRPr="00EB4F6D">
        <w:rPr>
          <w:rFonts w:ascii="Arial" w:hAnsi="Arial" w:cs="Arial"/>
        </w:rPr>
        <w:t>e do falecimento do</w:t>
      </w:r>
      <w:r w:rsidR="00B62070" w:rsidRPr="00EB4F6D">
        <w:rPr>
          <w:rFonts w:ascii="Arial" w:hAnsi="Arial" w:cs="Arial"/>
        </w:rPr>
        <w:t xml:space="preserve"> </w:t>
      </w:r>
      <w:r w:rsidRPr="00EB4F6D">
        <w:rPr>
          <w:rFonts w:ascii="Arial" w:hAnsi="Arial" w:cs="Arial"/>
        </w:rPr>
        <w:t>criador, produtor e incentivador do grupo</w:t>
      </w:r>
      <w:r w:rsidR="002C30F7" w:rsidRPr="00EB4F6D">
        <w:rPr>
          <w:rFonts w:ascii="Arial" w:hAnsi="Arial" w:cs="Arial"/>
        </w:rPr>
        <w:t xml:space="preserve"> Xamba das Yabás</w:t>
      </w:r>
      <w:r w:rsidRPr="00EB4F6D">
        <w:rPr>
          <w:rFonts w:ascii="Arial" w:hAnsi="Arial" w:cs="Arial"/>
        </w:rPr>
        <w:t>, como essas mulheres que, como quilombolas, candomblecistas, idosas, pretas, pobres que já enfrentam desigualdades sociais e étnico-raciais engendradas pelo racismo estrutural brasileiro estariam</w:t>
      </w:r>
      <w:r w:rsidR="00FA57EE" w:rsidRPr="00EB4F6D">
        <w:rPr>
          <w:rFonts w:ascii="Arial" w:hAnsi="Arial" w:cs="Arial"/>
        </w:rPr>
        <w:t>,</w:t>
      </w:r>
      <w:r w:rsidRPr="00EB4F6D">
        <w:rPr>
          <w:rFonts w:ascii="Arial" w:hAnsi="Arial" w:cs="Arial"/>
        </w:rPr>
        <w:t xml:space="preserve"> n</w:t>
      </w:r>
      <w:r w:rsidR="00B62070" w:rsidRPr="00EB4F6D">
        <w:rPr>
          <w:rFonts w:ascii="Arial" w:hAnsi="Arial" w:cs="Arial"/>
        </w:rPr>
        <w:t xml:space="preserve">as </w:t>
      </w:r>
      <w:r w:rsidRPr="00EB4F6D">
        <w:rPr>
          <w:rFonts w:ascii="Arial" w:hAnsi="Arial" w:cs="Arial"/>
        </w:rPr>
        <w:t xml:space="preserve">suas </w:t>
      </w:r>
      <w:r w:rsidR="00B62070" w:rsidRPr="00EB4F6D">
        <w:rPr>
          <w:rFonts w:ascii="Arial" w:hAnsi="Arial" w:cs="Arial"/>
        </w:rPr>
        <w:t xml:space="preserve">práticas cotidianas de </w:t>
      </w:r>
      <w:r w:rsidRPr="00EB4F6D">
        <w:rPr>
          <w:rFonts w:ascii="Arial" w:hAnsi="Arial" w:cs="Arial"/>
        </w:rPr>
        <w:t xml:space="preserve">ser e de viver, elaborando </w:t>
      </w:r>
      <w:r w:rsidR="00B62070" w:rsidRPr="00EB4F6D">
        <w:rPr>
          <w:rFonts w:ascii="Arial" w:hAnsi="Arial" w:cs="Arial"/>
        </w:rPr>
        <w:t xml:space="preserve">estratégias e táticas de enfrentamento da opressão </w:t>
      </w:r>
      <w:r w:rsidR="00FA57EE" w:rsidRPr="00EB4F6D">
        <w:rPr>
          <w:rFonts w:ascii="Arial" w:hAnsi="Arial" w:cs="Arial"/>
        </w:rPr>
        <w:t>racista, sexista para dar continuid</w:t>
      </w:r>
      <w:r w:rsidR="003219BF" w:rsidRPr="00EB4F6D">
        <w:rPr>
          <w:rFonts w:ascii="Arial" w:hAnsi="Arial" w:cs="Arial"/>
        </w:rPr>
        <w:t>ade ao processo de realização dos</w:t>
      </w:r>
      <w:r w:rsidR="00FA57EE" w:rsidRPr="00EB4F6D">
        <w:rPr>
          <w:rFonts w:ascii="Arial" w:hAnsi="Arial" w:cs="Arial"/>
        </w:rPr>
        <w:t xml:space="preserve"> Xirês nos palcos</w:t>
      </w:r>
      <w:r w:rsidR="00D91C05" w:rsidRPr="00EB4F6D">
        <w:rPr>
          <w:rFonts w:ascii="Arial" w:hAnsi="Arial" w:cs="Arial"/>
        </w:rPr>
        <w:t>, ocasião em que, com sua arte, plasticidade e demonstração de fé, educam as plateias para o respeito à religião do candomblé e seus/as adeptos/as</w:t>
      </w:r>
      <w:r w:rsidR="00FA57EE" w:rsidRPr="00EB4F6D">
        <w:rPr>
          <w:rFonts w:ascii="Arial" w:hAnsi="Arial" w:cs="Arial"/>
        </w:rPr>
        <w:t xml:space="preserve">. </w:t>
      </w:r>
    </w:p>
    <w:p w14:paraId="71B071D7" w14:textId="77777777" w:rsidR="00B62070" w:rsidRPr="00EB4F6D" w:rsidRDefault="00FA57EE" w:rsidP="00EB4F6D">
      <w:pPr>
        <w:tabs>
          <w:tab w:val="left" w:pos="709"/>
        </w:tabs>
        <w:spacing w:line="360" w:lineRule="auto"/>
        <w:ind w:firstLine="709"/>
        <w:jc w:val="both"/>
        <w:rPr>
          <w:rFonts w:ascii="Arial" w:hAnsi="Arial" w:cs="Arial"/>
        </w:rPr>
      </w:pPr>
      <w:r w:rsidRPr="00EB4F6D">
        <w:rPr>
          <w:rFonts w:ascii="Arial" w:hAnsi="Arial" w:cs="Arial"/>
        </w:rPr>
        <w:t xml:space="preserve">Compreendemos que essas mulheres, ao realizarem essas apresentações para onde acorrem centenas, às vezes, milhares de pessoas, para ouvi-las cantar, dançar, </w:t>
      </w:r>
      <w:r w:rsidRPr="00EB4F6D">
        <w:rPr>
          <w:rFonts w:ascii="Arial" w:hAnsi="Arial" w:cs="Arial"/>
        </w:rPr>
        <w:lastRenderedPageBreak/>
        <w:t>saudar sua religião e seus orixás, atuam no papel de educador</w:t>
      </w:r>
      <w:r w:rsidR="00B62070" w:rsidRPr="00EB4F6D">
        <w:rPr>
          <w:rFonts w:ascii="Arial" w:hAnsi="Arial" w:cs="Arial"/>
        </w:rPr>
        <w:t>as</w:t>
      </w:r>
      <w:r w:rsidRPr="00EB4F6D">
        <w:rPr>
          <w:rFonts w:ascii="Arial" w:hAnsi="Arial" w:cs="Arial"/>
        </w:rPr>
        <w:t>, ensinando o amor e o respeito pelas religiões de matrizes africanas e pelo povo de santo,</w:t>
      </w:r>
      <w:r w:rsidR="00B62070" w:rsidRPr="00EB4F6D">
        <w:rPr>
          <w:rFonts w:ascii="Arial" w:hAnsi="Arial" w:cs="Arial"/>
        </w:rPr>
        <w:t xml:space="preserve"> contribuem na construção de </w:t>
      </w:r>
      <w:r w:rsidRPr="00EB4F6D">
        <w:rPr>
          <w:rFonts w:ascii="Arial" w:hAnsi="Arial" w:cs="Arial"/>
        </w:rPr>
        <w:t xml:space="preserve">uma educação antirracista </w:t>
      </w:r>
      <w:r w:rsidR="00B62070" w:rsidRPr="00EB4F6D">
        <w:rPr>
          <w:rFonts w:ascii="Arial" w:hAnsi="Arial" w:cs="Arial"/>
        </w:rPr>
        <w:t xml:space="preserve">bem como de práticas </w:t>
      </w:r>
      <w:r w:rsidRPr="00EB4F6D">
        <w:rPr>
          <w:rFonts w:ascii="Arial" w:hAnsi="Arial" w:cs="Arial"/>
        </w:rPr>
        <w:t xml:space="preserve">pedagógicas </w:t>
      </w:r>
      <w:r w:rsidR="00B62070" w:rsidRPr="00EB4F6D">
        <w:rPr>
          <w:rFonts w:ascii="Arial" w:hAnsi="Arial" w:cs="Arial"/>
        </w:rPr>
        <w:t>que apontam para as dores e dificuldades de vivenciar a opressão</w:t>
      </w:r>
      <w:r w:rsidR="003219BF" w:rsidRPr="00EB4F6D">
        <w:rPr>
          <w:rFonts w:ascii="Arial" w:hAnsi="Arial" w:cs="Arial"/>
        </w:rPr>
        <w:t>, mas</w:t>
      </w:r>
      <w:r w:rsidR="00B62070" w:rsidRPr="00EB4F6D">
        <w:rPr>
          <w:rFonts w:ascii="Arial" w:hAnsi="Arial" w:cs="Arial"/>
        </w:rPr>
        <w:t xml:space="preserve"> também aponta</w:t>
      </w:r>
      <w:r w:rsidRPr="00EB4F6D">
        <w:rPr>
          <w:rFonts w:ascii="Arial" w:hAnsi="Arial" w:cs="Arial"/>
        </w:rPr>
        <w:t>m</w:t>
      </w:r>
      <w:r w:rsidR="00B62070" w:rsidRPr="00EB4F6D">
        <w:rPr>
          <w:rFonts w:ascii="Arial" w:hAnsi="Arial" w:cs="Arial"/>
        </w:rPr>
        <w:t xml:space="preserve"> para as possibilidades d</w:t>
      </w:r>
      <w:r w:rsidRPr="00EB4F6D">
        <w:rPr>
          <w:rFonts w:ascii="Arial" w:hAnsi="Arial" w:cs="Arial"/>
        </w:rPr>
        <w:t>e superação da opressão racista, sexista e das desigualdades</w:t>
      </w:r>
      <w:r w:rsidR="003219BF" w:rsidRPr="00EB4F6D">
        <w:rPr>
          <w:rFonts w:ascii="Arial" w:hAnsi="Arial" w:cs="Arial"/>
        </w:rPr>
        <w:t xml:space="preserve"> nos tirando da inércia. </w:t>
      </w:r>
    </w:p>
    <w:p w14:paraId="190C43A9" w14:textId="77777777" w:rsidR="008A0677" w:rsidRDefault="00BB73BF" w:rsidP="00EB4F6D">
      <w:pPr>
        <w:shd w:val="clear" w:color="auto" w:fill="FFFFFF"/>
        <w:tabs>
          <w:tab w:val="left" w:pos="709"/>
        </w:tabs>
        <w:spacing w:after="0" w:line="360" w:lineRule="auto"/>
        <w:ind w:firstLine="709"/>
        <w:jc w:val="both"/>
        <w:rPr>
          <w:rFonts w:ascii="Arial" w:hAnsi="Arial" w:cs="Arial"/>
        </w:rPr>
      </w:pPr>
      <w:r w:rsidRPr="00EB4F6D">
        <w:rPr>
          <w:rFonts w:ascii="Arial" w:hAnsi="Arial" w:cs="Arial"/>
        </w:rPr>
        <w:t xml:space="preserve">Nossa pesquisa teve como objetivo, </w:t>
      </w:r>
      <w:r w:rsidR="001A08B5" w:rsidRPr="00EB4F6D">
        <w:rPr>
          <w:rFonts w:ascii="Arial" w:hAnsi="Arial" w:cs="Arial"/>
        </w:rPr>
        <w:t>mediar</w:t>
      </w:r>
      <w:r w:rsidRPr="00EB4F6D">
        <w:rPr>
          <w:rFonts w:ascii="Arial" w:hAnsi="Arial" w:cs="Arial"/>
        </w:rPr>
        <w:t xml:space="preserve"> as narrativas autobiográficas </w:t>
      </w:r>
      <w:r w:rsidR="00137C2A" w:rsidRPr="00EB4F6D">
        <w:rPr>
          <w:rFonts w:ascii="Arial" w:hAnsi="Arial" w:cs="Arial"/>
        </w:rPr>
        <w:t xml:space="preserve">das 12 mulheres integrantes do Grupo Artístico e Cultural Xamba das Yabás, </w:t>
      </w:r>
      <w:r w:rsidRPr="00EB4F6D">
        <w:rPr>
          <w:rFonts w:ascii="Arial" w:hAnsi="Arial" w:cs="Arial"/>
        </w:rPr>
        <w:t xml:space="preserve">no sentido da identificação das redes de significantes/significados/subjetividades que foram e estão sendo construídas pelas mulheres </w:t>
      </w:r>
      <w:r w:rsidR="00137C2A" w:rsidRPr="00EB4F6D">
        <w:rPr>
          <w:rFonts w:ascii="Arial" w:hAnsi="Arial" w:cs="Arial"/>
        </w:rPr>
        <w:t>d</w:t>
      </w:r>
      <w:r w:rsidRPr="00EB4F6D">
        <w:rPr>
          <w:rFonts w:ascii="Arial" w:hAnsi="Arial" w:cs="Arial"/>
        </w:rPr>
        <w:t>o Q</w:t>
      </w:r>
      <w:r w:rsidR="00137C2A" w:rsidRPr="00EB4F6D">
        <w:rPr>
          <w:rFonts w:ascii="Arial" w:hAnsi="Arial" w:cs="Arial"/>
        </w:rPr>
        <w:t>uilombo U</w:t>
      </w:r>
      <w:r w:rsidRPr="00EB4F6D">
        <w:rPr>
          <w:rFonts w:ascii="Arial" w:hAnsi="Arial" w:cs="Arial"/>
        </w:rPr>
        <w:t>rbano do Portão do Gelo</w:t>
      </w:r>
      <w:r w:rsidR="00137C2A" w:rsidRPr="00EB4F6D">
        <w:rPr>
          <w:rFonts w:ascii="Arial" w:hAnsi="Arial" w:cs="Arial"/>
        </w:rPr>
        <w:t>, no sentido de educar para o respeito pela religião do Candomblé e seus/as adeptos/as</w:t>
      </w:r>
      <w:r w:rsidRPr="00EB4F6D">
        <w:rPr>
          <w:rFonts w:ascii="Arial" w:hAnsi="Arial" w:cs="Arial"/>
        </w:rPr>
        <w:t>.</w:t>
      </w:r>
      <w:r w:rsidR="00137C2A" w:rsidRPr="00EB4F6D">
        <w:rPr>
          <w:rFonts w:ascii="Arial" w:hAnsi="Arial" w:cs="Arial"/>
        </w:rPr>
        <w:t xml:space="preserve"> </w:t>
      </w:r>
    </w:p>
    <w:p w14:paraId="068C7C4C" w14:textId="77777777" w:rsidR="00A03D5C" w:rsidRDefault="007B01A5" w:rsidP="00EB4F6D">
      <w:pPr>
        <w:shd w:val="clear" w:color="auto" w:fill="FFFFFF"/>
        <w:tabs>
          <w:tab w:val="left" w:pos="709"/>
        </w:tabs>
        <w:spacing w:after="0" w:line="360" w:lineRule="auto"/>
        <w:ind w:firstLine="709"/>
        <w:jc w:val="both"/>
        <w:rPr>
          <w:rFonts w:ascii="Arial" w:hAnsi="Arial" w:cs="Arial"/>
        </w:rPr>
      </w:pPr>
      <w:r>
        <w:rPr>
          <w:rFonts w:ascii="Arial" w:hAnsi="Arial" w:cs="Arial"/>
        </w:rPr>
        <w:tab/>
      </w:r>
      <w:r>
        <w:rPr>
          <w:rFonts w:ascii="Arial" w:hAnsi="Arial" w:cs="Arial"/>
        </w:rPr>
        <w:tab/>
      </w:r>
    </w:p>
    <w:p w14:paraId="5689112D" w14:textId="77777777" w:rsidR="00A03D5C" w:rsidRDefault="00A03D5C" w:rsidP="00EB4F6D">
      <w:pPr>
        <w:shd w:val="clear" w:color="auto" w:fill="FFFFFF"/>
        <w:tabs>
          <w:tab w:val="left" w:pos="709"/>
        </w:tabs>
        <w:spacing w:after="0" w:line="360" w:lineRule="auto"/>
        <w:ind w:firstLine="709"/>
        <w:jc w:val="both"/>
        <w:rPr>
          <w:rFonts w:ascii="Arial" w:hAnsi="Arial" w:cs="Arial"/>
        </w:rPr>
      </w:pPr>
    </w:p>
    <w:p w14:paraId="2E157B48" w14:textId="2E5A5592" w:rsidR="000F3D0A" w:rsidRDefault="000F3D0A" w:rsidP="00DA63AB">
      <w:pPr>
        <w:shd w:val="clear" w:color="auto" w:fill="FFFFFF"/>
        <w:tabs>
          <w:tab w:val="left" w:pos="709"/>
        </w:tabs>
        <w:spacing w:after="0" w:line="360" w:lineRule="auto"/>
        <w:jc w:val="both"/>
        <w:rPr>
          <w:rFonts w:ascii="Arial" w:eastAsia="Arial" w:hAnsi="Arial" w:cs="Arial"/>
          <w:b/>
        </w:rPr>
      </w:pPr>
      <w:r>
        <w:rPr>
          <w:rFonts w:ascii="Arial" w:eastAsia="Arial" w:hAnsi="Arial" w:cs="Arial"/>
          <w:b/>
        </w:rPr>
        <w:t>3 Metodologia</w:t>
      </w:r>
    </w:p>
    <w:p w14:paraId="09273A93" w14:textId="77777777" w:rsidR="000F3D0A" w:rsidRDefault="000F3D0A" w:rsidP="000F3D0A">
      <w:pPr>
        <w:spacing w:after="0" w:line="360" w:lineRule="auto"/>
        <w:ind w:firstLine="709"/>
        <w:jc w:val="both"/>
        <w:rPr>
          <w:rFonts w:ascii="Arial" w:eastAsia="Arial" w:hAnsi="Arial" w:cs="Arial"/>
        </w:rPr>
      </w:pPr>
    </w:p>
    <w:p w14:paraId="40FEBC78" w14:textId="77777777" w:rsidR="008A0677" w:rsidRPr="00EB4F6D" w:rsidRDefault="00137C2A" w:rsidP="00136E0A">
      <w:pPr>
        <w:shd w:val="clear" w:color="auto" w:fill="FFFFFF"/>
        <w:tabs>
          <w:tab w:val="left" w:pos="709"/>
        </w:tabs>
        <w:spacing w:after="0" w:line="360" w:lineRule="auto"/>
        <w:ind w:firstLine="709"/>
        <w:jc w:val="both"/>
        <w:rPr>
          <w:rFonts w:ascii="Arial" w:eastAsia="Times New Roman" w:hAnsi="Arial" w:cs="Arial"/>
          <w:color w:val="222222"/>
          <w:lang w:eastAsia="pt-BR"/>
        </w:rPr>
      </w:pPr>
      <w:r w:rsidRPr="00EB4F6D">
        <w:rPr>
          <w:rFonts w:ascii="Arial" w:hAnsi="Arial" w:cs="Arial"/>
        </w:rPr>
        <w:t>A abordagem teórico metodológica da Autobiografia foi o norte e a bússola que guiou nosso estudo</w:t>
      </w:r>
      <w:r w:rsidR="008A0677" w:rsidRPr="00EB4F6D">
        <w:rPr>
          <w:rFonts w:ascii="Arial" w:hAnsi="Arial" w:cs="Arial"/>
        </w:rPr>
        <w:t xml:space="preserve"> </w:t>
      </w:r>
      <w:r w:rsidR="008A0677" w:rsidRPr="00EB4F6D">
        <w:rPr>
          <w:rFonts w:ascii="Arial" w:eastAsia="Times New Roman" w:hAnsi="Arial" w:cs="Arial"/>
          <w:color w:val="222222"/>
          <w:lang w:eastAsia="pt-BR"/>
        </w:rPr>
        <w:t>pensando com Appiah</w:t>
      </w:r>
      <w:r w:rsidR="00880AA1">
        <w:rPr>
          <w:rFonts w:ascii="Arial" w:eastAsia="Times New Roman" w:hAnsi="Arial" w:cs="Arial"/>
          <w:color w:val="222222"/>
          <w:lang w:eastAsia="pt-BR"/>
        </w:rPr>
        <w:t xml:space="preserve"> </w:t>
      </w:r>
      <w:r w:rsidR="00136E0A">
        <w:rPr>
          <w:rFonts w:ascii="Arial" w:eastAsia="Times New Roman" w:hAnsi="Arial" w:cs="Arial"/>
          <w:color w:val="222222"/>
          <w:lang w:eastAsia="pt-BR"/>
        </w:rPr>
        <w:t xml:space="preserve">(1992, 2012) </w:t>
      </w:r>
      <w:r w:rsidR="008A0677" w:rsidRPr="00EB4F6D">
        <w:rPr>
          <w:rFonts w:ascii="Arial" w:eastAsia="Times New Roman" w:hAnsi="Arial" w:cs="Arial"/>
          <w:color w:val="222222"/>
          <w:lang w:eastAsia="pt-BR"/>
        </w:rPr>
        <w:t>que, ao faze</w:t>
      </w:r>
      <w:r w:rsidR="00136E0A">
        <w:rPr>
          <w:rFonts w:ascii="Arial" w:eastAsia="Times New Roman" w:hAnsi="Arial" w:cs="Arial"/>
          <w:color w:val="222222"/>
          <w:lang w:eastAsia="pt-BR"/>
        </w:rPr>
        <w:t>r</w:t>
      </w:r>
      <w:r w:rsidR="008A0677" w:rsidRPr="00EB4F6D">
        <w:rPr>
          <w:rFonts w:ascii="Arial" w:eastAsia="Times New Roman" w:hAnsi="Arial" w:cs="Arial"/>
          <w:color w:val="222222"/>
          <w:lang w:eastAsia="pt-BR"/>
        </w:rPr>
        <w:t>mos uso de teorias e metodologias de base autobiográfica e adequadas, podemos lançar luz sobre dados colhidos que são carregados de subjetividades e de grande qualidade e, quando analisados e socializados, podem colaborar para a formação tanto  dos indivíduos envolvidos na pesquisa quanto dos outros públicos que possam ter acesso ao resultado dessa pesquisa realizada pela academia e seus/suas pesquisadores/as, num clima de confiança, ética e respeito por pessoas que permitem o acesso ao seu cotidiano,  dos seus grupos e dos seus territórios de maioria afrodescendente.</w:t>
      </w:r>
    </w:p>
    <w:p w14:paraId="079121BC" w14:textId="77777777" w:rsidR="008A0677" w:rsidRPr="00EB4F6D" w:rsidRDefault="008A0677" w:rsidP="00EB4F6D">
      <w:pPr>
        <w:shd w:val="clear" w:color="auto" w:fill="FFFFFF"/>
        <w:tabs>
          <w:tab w:val="left" w:pos="709"/>
        </w:tabs>
        <w:spacing w:after="0" w:line="360" w:lineRule="auto"/>
        <w:ind w:firstLine="709"/>
        <w:jc w:val="both"/>
        <w:rPr>
          <w:rFonts w:ascii="Arial" w:eastAsia="Times New Roman" w:hAnsi="Arial" w:cs="Arial"/>
          <w:color w:val="222222"/>
          <w:lang w:eastAsia="pt-BR"/>
        </w:rPr>
      </w:pPr>
      <w:r w:rsidRPr="00EB4F6D">
        <w:rPr>
          <w:rFonts w:ascii="Arial" w:eastAsia="Times New Roman" w:hAnsi="Arial" w:cs="Arial"/>
          <w:color w:val="222222"/>
          <w:lang w:eastAsia="pt-BR"/>
        </w:rPr>
        <w:t>Essas posturas desembocam numa relação produtora de transformação dos currículos e das práticas pedagógicas eurocêntricas disseminadas na universidade, bem como, na sociedade, podendo informar e demandar, ao Estado brasileiro, políticas públicas racialmente equitativas necessárias para que a população brasileira possa viver com justiça e equidade pensando com (Appiah, 1992) que “as pessoas importam e a cultura importa para as pessoas” (p.87), assim como outras filosofias e cosmovisões como as dos africanos, africanas e seus descendentes, na Diáspora.</w:t>
      </w:r>
    </w:p>
    <w:p w14:paraId="65C7F07A" w14:textId="77777777" w:rsidR="008A0677" w:rsidRPr="00EB4F6D" w:rsidRDefault="00136E0A" w:rsidP="00EB4F6D">
      <w:pPr>
        <w:pStyle w:val="NormalWeb"/>
        <w:shd w:val="clear" w:color="auto" w:fill="FFFFFF"/>
        <w:tabs>
          <w:tab w:val="left" w:pos="709"/>
        </w:tabs>
        <w:spacing w:before="0" w:beforeAutospacing="0" w:after="0" w:afterAutospacing="0" w:line="360" w:lineRule="auto"/>
        <w:ind w:firstLine="709"/>
        <w:jc w:val="both"/>
        <w:textAlignment w:val="baseline"/>
        <w:rPr>
          <w:rFonts w:ascii="Arial" w:hAnsi="Arial" w:cs="Arial"/>
          <w:sz w:val="22"/>
          <w:szCs w:val="22"/>
        </w:rPr>
      </w:pPr>
      <w:r>
        <w:rPr>
          <w:rFonts w:ascii="Arial" w:hAnsi="Arial" w:cs="Arial"/>
          <w:sz w:val="22"/>
          <w:szCs w:val="22"/>
        </w:rPr>
        <w:t>Aproximamos-n</w:t>
      </w:r>
      <w:r w:rsidR="006F4F72" w:rsidRPr="00EB4F6D">
        <w:rPr>
          <w:rFonts w:ascii="Arial" w:hAnsi="Arial" w:cs="Arial"/>
          <w:sz w:val="22"/>
          <w:szCs w:val="22"/>
        </w:rPr>
        <w:t>os</w:t>
      </w:r>
      <w:r w:rsidR="00FB6257" w:rsidRPr="00EB4F6D">
        <w:rPr>
          <w:rFonts w:ascii="Arial" w:hAnsi="Arial" w:cs="Arial"/>
          <w:sz w:val="22"/>
          <w:szCs w:val="22"/>
        </w:rPr>
        <w:t xml:space="preserve"> de 12 mulheres negras, candomblecistas e quilombolas, mediando suas narrativas autobiográficas como um recurso fecundo que possibilita compreender as subjetividades e as singularidades dessas narrativas de formação identitária e os saberes de referência que foram construídos ao longo das vidas dessas mulheres que possibilitaram ser quem são, fazerem o que fazem, no sentido de prover o ser, o viver e o conviver numa </w:t>
      </w:r>
      <w:r w:rsidR="00FB6257" w:rsidRPr="00EB4F6D">
        <w:rPr>
          <w:rFonts w:ascii="Arial" w:hAnsi="Arial" w:cs="Arial"/>
          <w:sz w:val="22"/>
          <w:szCs w:val="22"/>
        </w:rPr>
        <w:lastRenderedPageBreak/>
        <w:t xml:space="preserve">comunidade de </w:t>
      </w:r>
      <w:r w:rsidR="006F4F72" w:rsidRPr="00EB4F6D">
        <w:rPr>
          <w:rFonts w:ascii="Arial" w:hAnsi="Arial" w:cs="Arial"/>
          <w:sz w:val="22"/>
          <w:szCs w:val="22"/>
        </w:rPr>
        <w:t>aquilombamento</w:t>
      </w:r>
      <w:r w:rsidR="00FB6257" w:rsidRPr="00EB4F6D">
        <w:rPr>
          <w:rFonts w:ascii="Arial" w:hAnsi="Arial" w:cs="Arial"/>
          <w:sz w:val="22"/>
          <w:szCs w:val="22"/>
        </w:rPr>
        <w:t xml:space="preserve"> trazendo à tona passado, presente, projetos de futuro nesse movimento que, ao mesmo tempo que é de investigação e de pesquisa, é também, de construção de instrumento pedagógico para contemplar uma Educação das relações étnico – raciais e de respeito às religiões de matrizes africanas, cientificamente, entendendo</w:t>
      </w:r>
      <w:r w:rsidR="008A0677" w:rsidRPr="00EB4F6D">
        <w:rPr>
          <w:rFonts w:ascii="Arial" w:hAnsi="Arial" w:cs="Arial"/>
          <w:sz w:val="22"/>
          <w:szCs w:val="22"/>
        </w:rPr>
        <w:t xml:space="preserve"> que os quilombos e os terreiros são guardiões da história e da cultura afro-brasileira e africana e a aproximação com os conteúdos oriundos dessas autobiografias nos trouxeram subsídios teóricos, práticos</w:t>
      </w:r>
      <w:r w:rsidR="00FB6257" w:rsidRPr="00EB4F6D">
        <w:rPr>
          <w:rFonts w:ascii="Arial" w:hAnsi="Arial" w:cs="Arial"/>
          <w:sz w:val="22"/>
          <w:szCs w:val="22"/>
        </w:rPr>
        <w:t xml:space="preserve"> e educativos de grande valor.</w:t>
      </w:r>
    </w:p>
    <w:p w14:paraId="42616797" w14:textId="77777777" w:rsidR="000F3D0A" w:rsidRDefault="000F3D0A" w:rsidP="000F3D0A">
      <w:pPr>
        <w:spacing w:after="0" w:line="360" w:lineRule="auto"/>
        <w:jc w:val="both"/>
        <w:rPr>
          <w:rFonts w:ascii="Arial" w:eastAsia="Arial" w:hAnsi="Arial" w:cs="Arial"/>
          <w:b/>
        </w:rPr>
      </w:pPr>
    </w:p>
    <w:p w14:paraId="2DCFDB95" w14:textId="77777777" w:rsidR="000F3D0A" w:rsidRDefault="000F3D0A" w:rsidP="000F3D0A">
      <w:pPr>
        <w:spacing w:after="0" w:line="360" w:lineRule="auto"/>
        <w:jc w:val="both"/>
        <w:rPr>
          <w:rFonts w:ascii="Arial" w:eastAsia="Arial" w:hAnsi="Arial" w:cs="Arial"/>
          <w:b/>
        </w:rPr>
      </w:pPr>
      <w:r>
        <w:rPr>
          <w:rFonts w:ascii="Arial" w:eastAsia="Arial" w:hAnsi="Arial" w:cs="Arial"/>
          <w:b/>
        </w:rPr>
        <w:t>4 Resultados e Discussão</w:t>
      </w:r>
    </w:p>
    <w:p w14:paraId="1A27A0CC" w14:textId="77777777" w:rsidR="00BB73BF" w:rsidRPr="00EB4F6D" w:rsidRDefault="00FB6257" w:rsidP="00EB4F6D">
      <w:pPr>
        <w:tabs>
          <w:tab w:val="left" w:pos="709"/>
        </w:tabs>
        <w:spacing w:line="360" w:lineRule="auto"/>
        <w:ind w:firstLine="709"/>
        <w:jc w:val="both"/>
        <w:rPr>
          <w:rFonts w:ascii="Arial" w:hAnsi="Arial" w:cs="Arial"/>
        </w:rPr>
      </w:pPr>
      <w:r w:rsidRPr="00EB4F6D">
        <w:rPr>
          <w:rFonts w:ascii="Arial" w:hAnsi="Arial" w:cs="Arial"/>
        </w:rPr>
        <w:t xml:space="preserve">Fizemos 12 entrevistas biográficas com as 12 mulheres que compõem o </w:t>
      </w:r>
      <w:r w:rsidR="00136E0A">
        <w:rPr>
          <w:rFonts w:ascii="Arial" w:hAnsi="Arial" w:cs="Arial"/>
        </w:rPr>
        <w:t>grupo artístico e cultural Xamba</w:t>
      </w:r>
      <w:r w:rsidRPr="00EB4F6D">
        <w:rPr>
          <w:rFonts w:ascii="Arial" w:hAnsi="Arial" w:cs="Arial"/>
        </w:rPr>
        <w:t xml:space="preserve"> das Yabás. 07 dessas mulheres escolheram realizar a entrevista em seu próprio lar, 05 delas escolheram realizar a entrevista no Centro Cultural Bongar Xambá, equipamento onde realizam apresentações, festas, oficinas diversas e fazem encontros, nas terças </w:t>
      </w:r>
      <w:r w:rsidR="00136E0A">
        <w:rPr>
          <w:rFonts w:ascii="Arial" w:hAnsi="Arial" w:cs="Arial"/>
        </w:rPr>
        <w:t xml:space="preserve">e quintas - </w:t>
      </w:r>
      <w:r w:rsidRPr="00EB4F6D">
        <w:rPr>
          <w:rFonts w:ascii="Arial" w:hAnsi="Arial" w:cs="Arial"/>
        </w:rPr>
        <w:t>feiras, para discussão, planejamento, aprendizagem e confecção de bijuterias, presentes, lembrancinhas que adornam os Toques (As festas que são realizadas, mensalmente, no Terreiro de Xambá, em homenagem aos orixás ali cultuados).</w:t>
      </w:r>
    </w:p>
    <w:p w14:paraId="7D507864" w14:textId="77777777" w:rsidR="00BB73BF" w:rsidRPr="00EB4F6D" w:rsidRDefault="00BB73BF" w:rsidP="00EB4F6D">
      <w:pPr>
        <w:tabs>
          <w:tab w:val="left" w:pos="709"/>
        </w:tabs>
        <w:autoSpaceDE w:val="0"/>
        <w:autoSpaceDN w:val="0"/>
        <w:adjustRightInd w:val="0"/>
        <w:spacing w:after="0" w:line="360" w:lineRule="auto"/>
        <w:ind w:firstLine="709"/>
        <w:jc w:val="both"/>
        <w:rPr>
          <w:rFonts w:ascii="Arial" w:hAnsi="Arial" w:cs="Arial"/>
        </w:rPr>
      </w:pPr>
      <w:r w:rsidRPr="00EB4F6D">
        <w:rPr>
          <w:rFonts w:ascii="Arial" w:hAnsi="Arial" w:cs="Arial"/>
        </w:rPr>
        <w:t>As narrativas autobiográficas advindas das entrevistas biográficas, revelaram mulh</w:t>
      </w:r>
      <w:r w:rsidR="00136E0A">
        <w:rPr>
          <w:rFonts w:ascii="Arial" w:hAnsi="Arial" w:cs="Arial"/>
        </w:rPr>
        <w:t>eres que se autodeclaram pretas</w:t>
      </w:r>
      <w:r w:rsidRPr="00EB4F6D">
        <w:rPr>
          <w:rFonts w:ascii="Arial" w:hAnsi="Arial" w:cs="Arial"/>
        </w:rPr>
        <w:t xml:space="preserve"> (07)</w:t>
      </w:r>
      <w:r w:rsidR="00D0473F" w:rsidRPr="00EB4F6D">
        <w:rPr>
          <w:rFonts w:ascii="Arial" w:hAnsi="Arial" w:cs="Arial"/>
        </w:rPr>
        <w:t>, pardas (03</w:t>
      </w:r>
      <w:r w:rsidRPr="00EB4F6D">
        <w:rPr>
          <w:rFonts w:ascii="Arial" w:hAnsi="Arial" w:cs="Arial"/>
        </w:rPr>
        <w:t>)</w:t>
      </w:r>
      <w:r w:rsidR="00D0473F" w:rsidRPr="00EB4F6D">
        <w:rPr>
          <w:rFonts w:ascii="Arial" w:hAnsi="Arial" w:cs="Arial"/>
        </w:rPr>
        <w:t xml:space="preserve"> e brancas (02), candomblecistas (12</w:t>
      </w:r>
      <w:r w:rsidRPr="00EB4F6D">
        <w:rPr>
          <w:rFonts w:ascii="Arial" w:hAnsi="Arial" w:cs="Arial"/>
        </w:rPr>
        <w:t xml:space="preserve">), </w:t>
      </w:r>
      <w:r w:rsidR="00D0473F" w:rsidRPr="00EB4F6D">
        <w:rPr>
          <w:rFonts w:ascii="Arial" w:hAnsi="Arial" w:cs="Arial"/>
        </w:rPr>
        <w:t>pobres (08</w:t>
      </w:r>
      <w:r w:rsidRPr="00EB4F6D">
        <w:rPr>
          <w:rFonts w:ascii="Arial" w:hAnsi="Arial" w:cs="Arial"/>
        </w:rPr>
        <w:t xml:space="preserve">), de classe média </w:t>
      </w:r>
      <w:r w:rsidR="00D0473F" w:rsidRPr="00EB4F6D">
        <w:rPr>
          <w:rFonts w:ascii="Arial" w:hAnsi="Arial" w:cs="Arial"/>
        </w:rPr>
        <w:t xml:space="preserve">(04), </w:t>
      </w:r>
      <w:r w:rsidR="0075312A" w:rsidRPr="00EB4F6D">
        <w:rPr>
          <w:rFonts w:ascii="Arial" w:hAnsi="Arial" w:cs="Arial"/>
        </w:rPr>
        <w:t>casadas (</w:t>
      </w:r>
      <w:r w:rsidR="00D0473F" w:rsidRPr="00EB4F6D">
        <w:rPr>
          <w:rFonts w:ascii="Arial" w:hAnsi="Arial" w:cs="Arial"/>
        </w:rPr>
        <w:t>03</w:t>
      </w:r>
      <w:r w:rsidRPr="00EB4F6D">
        <w:rPr>
          <w:rFonts w:ascii="Arial" w:hAnsi="Arial" w:cs="Arial"/>
        </w:rPr>
        <w:t xml:space="preserve">), </w:t>
      </w:r>
      <w:r w:rsidR="0075312A" w:rsidRPr="00EB4F6D">
        <w:rPr>
          <w:rFonts w:ascii="Arial" w:hAnsi="Arial" w:cs="Arial"/>
        </w:rPr>
        <w:t>separadas (</w:t>
      </w:r>
      <w:r w:rsidRPr="00EB4F6D">
        <w:rPr>
          <w:rFonts w:ascii="Arial" w:hAnsi="Arial" w:cs="Arial"/>
        </w:rPr>
        <w:t>01</w:t>
      </w:r>
      <w:r w:rsidR="00D0473F" w:rsidRPr="00EB4F6D">
        <w:rPr>
          <w:rFonts w:ascii="Arial" w:hAnsi="Arial" w:cs="Arial"/>
        </w:rPr>
        <w:t xml:space="preserve">), </w:t>
      </w:r>
      <w:r w:rsidR="0075312A" w:rsidRPr="00EB4F6D">
        <w:rPr>
          <w:rFonts w:ascii="Arial" w:hAnsi="Arial" w:cs="Arial"/>
        </w:rPr>
        <w:t>solteiras (</w:t>
      </w:r>
      <w:r w:rsidR="00D0473F" w:rsidRPr="00EB4F6D">
        <w:rPr>
          <w:rFonts w:ascii="Arial" w:hAnsi="Arial" w:cs="Arial"/>
        </w:rPr>
        <w:t xml:space="preserve">03), </w:t>
      </w:r>
      <w:r w:rsidR="0075312A" w:rsidRPr="00EB4F6D">
        <w:rPr>
          <w:rFonts w:ascii="Arial" w:hAnsi="Arial" w:cs="Arial"/>
        </w:rPr>
        <w:t>viúvas (</w:t>
      </w:r>
      <w:r w:rsidR="00D0473F" w:rsidRPr="00EB4F6D">
        <w:rPr>
          <w:rFonts w:ascii="Arial" w:hAnsi="Arial" w:cs="Arial"/>
        </w:rPr>
        <w:t>04</w:t>
      </w:r>
      <w:r w:rsidRPr="00EB4F6D">
        <w:rPr>
          <w:rFonts w:ascii="Arial" w:hAnsi="Arial" w:cs="Arial"/>
        </w:rPr>
        <w:t>). No que diz respeito à profissão exercida, tivemos: cabeleireira (01), costureira (01), técnica de enfermagem (01), aposentada (02), manicur</w:t>
      </w:r>
      <w:r w:rsidR="00136E0A">
        <w:rPr>
          <w:rFonts w:ascii="Arial" w:hAnsi="Arial" w:cs="Arial"/>
        </w:rPr>
        <w:t>e (01)</w:t>
      </w:r>
      <w:r w:rsidR="00D0473F" w:rsidRPr="00EB4F6D">
        <w:rPr>
          <w:rFonts w:ascii="Arial" w:hAnsi="Arial" w:cs="Arial"/>
        </w:rPr>
        <w:t xml:space="preserve"> e dona de casa (06</w:t>
      </w:r>
      <w:r w:rsidRPr="00EB4F6D">
        <w:rPr>
          <w:rFonts w:ascii="Arial" w:hAnsi="Arial" w:cs="Arial"/>
        </w:rPr>
        <w:t>). Com relação ao grau de instrução ficou revelado que (01), não estudou,</w:t>
      </w:r>
      <w:r w:rsidR="00D0473F" w:rsidRPr="00EB4F6D">
        <w:rPr>
          <w:rFonts w:ascii="Arial" w:hAnsi="Arial" w:cs="Arial"/>
        </w:rPr>
        <w:t xml:space="preserve"> fizeram Graduação, (02</w:t>
      </w:r>
      <w:r w:rsidRPr="00EB4F6D">
        <w:rPr>
          <w:rFonts w:ascii="Arial" w:hAnsi="Arial" w:cs="Arial"/>
        </w:rPr>
        <w:t>)</w:t>
      </w:r>
      <w:r w:rsidR="00D0473F" w:rsidRPr="00EB4F6D">
        <w:rPr>
          <w:rFonts w:ascii="Arial" w:hAnsi="Arial" w:cs="Arial"/>
        </w:rPr>
        <w:t>, fizeram Ensino Médio (04</w:t>
      </w:r>
      <w:r w:rsidRPr="00EB4F6D">
        <w:rPr>
          <w:rFonts w:ascii="Arial" w:hAnsi="Arial" w:cs="Arial"/>
        </w:rPr>
        <w:t>) e fizer</w:t>
      </w:r>
      <w:r w:rsidR="00D0473F" w:rsidRPr="00EB4F6D">
        <w:rPr>
          <w:rFonts w:ascii="Arial" w:hAnsi="Arial" w:cs="Arial"/>
        </w:rPr>
        <w:t>am Ensino Fundamental, (05</w:t>
      </w:r>
      <w:r w:rsidRPr="00EB4F6D">
        <w:rPr>
          <w:rFonts w:ascii="Arial" w:hAnsi="Arial" w:cs="Arial"/>
        </w:rPr>
        <w:t>).</w:t>
      </w:r>
      <w:r w:rsidR="00D0473F" w:rsidRPr="00EB4F6D">
        <w:rPr>
          <w:rFonts w:ascii="Arial" w:hAnsi="Arial" w:cs="Arial"/>
        </w:rPr>
        <w:t xml:space="preserve"> Idades: </w:t>
      </w:r>
      <w:r w:rsidR="00D0473F" w:rsidRPr="00EB4F6D">
        <w:rPr>
          <w:rFonts w:ascii="Arial" w:hAnsi="Arial" w:cs="Arial"/>
          <w:color w:val="111111"/>
          <w:shd w:val="clear" w:color="auto" w:fill="FFFFFF"/>
        </w:rPr>
        <w:t>(01), revela ter 55 anos, (01), 57 anos, estando, portanto, na faixa geracional de adultas. Temos, ainda, (01), com 61 anos, (01), com 64 anos, (02), com 67 anos, (01), com 70 anos, (01), com 71 anos, (01), com 72 anos, (</w:t>
      </w:r>
      <w:r w:rsidR="0075312A" w:rsidRPr="00EB4F6D">
        <w:rPr>
          <w:rFonts w:ascii="Arial" w:hAnsi="Arial" w:cs="Arial"/>
          <w:color w:val="111111"/>
          <w:shd w:val="clear" w:color="auto" w:fill="FFFFFF"/>
        </w:rPr>
        <w:t>01)</w:t>
      </w:r>
      <w:r w:rsidR="00D0473F" w:rsidRPr="00EB4F6D">
        <w:rPr>
          <w:rFonts w:ascii="Arial" w:hAnsi="Arial" w:cs="Arial"/>
          <w:color w:val="111111"/>
          <w:shd w:val="clear" w:color="auto" w:fill="FFFFFF"/>
        </w:rPr>
        <w:t xml:space="preserve">, 74 anos, (01), com 76 anos, (01), com 79 anos. 10 dessas mulheres fazem parte, então, da faixa geracional de </w:t>
      </w:r>
      <w:r w:rsidR="00D0473F" w:rsidRPr="00EB4F6D">
        <w:rPr>
          <w:rFonts w:ascii="Arial" w:hAnsi="Arial" w:cs="Arial"/>
          <w:bCs/>
          <w:color w:val="111111"/>
          <w:shd w:val="clear" w:color="auto" w:fill="FFFFFF"/>
        </w:rPr>
        <w:t>idosas.</w:t>
      </w:r>
    </w:p>
    <w:p w14:paraId="13277CB5" w14:textId="77777777" w:rsidR="000F3D0A" w:rsidRPr="00136E0A" w:rsidRDefault="00D0473F" w:rsidP="00136E0A">
      <w:pPr>
        <w:tabs>
          <w:tab w:val="left" w:pos="709"/>
        </w:tabs>
        <w:spacing w:line="360" w:lineRule="auto"/>
        <w:ind w:firstLine="700"/>
        <w:jc w:val="both"/>
        <w:rPr>
          <w:rFonts w:ascii="Arial" w:eastAsia="Times New Roman" w:hAnsi="Arial" w:cs="Arial"/>
          <w:color w:val="000000" w:themeColor="text1"/>
          <w:shd w:val="clear" w:color="auto" w:fill="FFFFFF"/>
          <w:lang w:eastAsia="pt-BR"/>
        </w:rPr>
      </w:pPr>
      <w:r w:rsidRPr="00EB4F6D">
        <w:rPr>
          <w:rFonts w:ascii="Arial" w:hAnsi="Arial" w:cs="Arial"/>
        </w:rPr>
        <w:t>Como resultado da pesquisa, temos 12 histórias de vida narradas,</w:t>
      </w:r>
      <w:r w:rsidR="00FB6257" w:rsidRPr="00EB4F6D">
        <w:rPr>
          <w:rFonts w:ascii="Arial" w:hAnsi="Arial" w:cs="Arial"/>
        </w:rPr>
        <w:t xml:space="preserve"> transcritas</w:t>
      </w:r>
      <w:r w:rsidRPr="00EB4F6D">
        <w:rPr>
          <w:rFonts w:ascii="Arial" w:hAnsi="Arial" w:cs="Arial"/>
        </w:rPr>
        <w:t xml:space="preserve"> e analisadas, </w:t>
      </w:r>
      <w:r w:rsidR="00FB6257" w:rsidRPr="00EB4F6D">
        <w:rPr>
          <w:rFonts w:ascii="Arial" w:hAnsi="Arial" w:cs="Arial"/>
        </w:rPr>
        <w:t>dezenas de fotografias tiradas</w:t>
      </w:r>
      <w:r w:rsidRPr="00EB4F6D">
        <w:rPr>
          <w:rFonts w:ascii="Arial" w:hAnsi="Arial" w:cs="Arial"/>
        </w:rPr>
        <w:t xml:space="preserve"> e catalogadas em acervo</w:t>
      </w:r>
      <w:r w:rsidR="00FB6257" w:rsidRPr="00EB4F6D">
        <w:rPr>
          <w:rFonts w:ascii="Arial" w:hAnsi="Arial" w:cs="Arial"/>
        </w:rPr>
        <w:t>, vídeos produzidos,</w:t>
      </w:r>
      <w:r w:rsidRPr="00EB4F6D">
        <w:rPr>
          <w:rFonts w:ascii="Arial" w:hAnsi="Arial" w:cs="Arial"/>
        </w:rPr>
        <w:t xml:space="preserve"> em acervo, registro das </w:t>
      </w:r>
      <w:r w:rsidR="00FB6257" w:rsidRPr="00EB4F6D">
        <w:rPr>
          <w:rFonts w:ascii="Arial" w:hAnsi="Arial" w:cs="Arial"/>
        </w:rPr>
        <w:t xml:space="preserve">letras de música </w:t>
      </w:r>
      <w:r w:rsidRPr="00EB4F6D">
        <w:rPr>
          <w:rFonts w:ascii="Arial" w:hAnsi="Arial" w:cs="Arial"/>
        </w:rPr>
        <w:t>cantadas</w:t>
      </w:r>
      <w:r w:rsidR="00FB6257" w:rsidRPr="00EB4F6D">
        <w:rPr>
          <w:rFonts w:ascii="Arial" w:hAnsi="Arial" w:cs="Arial"/>
        </w:rPr>
        <w:t xml:space="preserve"> em apostila</w:t>
      </w:r>
      <w:r w:rsidRPr="00EB4F6D">
        <w:rPr>
          <w:rFonts w:ascii="Arial" w:hAnsi="Arial" w:cs="Arial"/>
        </w:rPr>
        <w:t>,</w:t>
      </w:r>
      <w:r w:rsidR="00FB6257" w:rsidRPr="00EB4F6D">
        <w:rPr>
          <w:rFonts w:ascii="Arial" w:hAnsi="Arial" w:cs="Arial"/>
        </w:rPr>
        <w:t xml:space="preserve"> </w:t>
      </w:r>
      <w:r w:rsidRPr="00EB4F6D">
        <w:rPr>
          <w:rFonts w:ascii="Arial" w:hAnsi="Arial" w:cs="Arial"/>
        </w:rPr>
        <w:t xml:space="preserve">e, </w:t>
      </w:r>
      <w:r w:rsidR="00FB6257" w:rsidRPr="00EB4F6D">
        <w:rPr>
          <w:rFonts w:ascii="Arial" w:hAnsi="Arial" w:cs="Arial"/>
        </w:rPr>
        <w:t>ao longo do percurso da pesquisa</w:t>
      </w:r>
      <w:r w:rsidRPr="00EB4F6D">
        <w:rPr>
          <w:rFonts w:ascii="Arial" w:hAnsi="Arial" w:cs="Arial"/>
        </w:rPr>
        <w:t>,</w:t>
      </w:r>
      <w:r w:rsidRPr="00EB4F6D">
        <w:rPr>
          <w:rFonts w:ascii="Arial" w:eastAsia="Times New Roman" w:hAnsi="Arial" w:cs="Arial"/>
        </w:rPr>
        <w:t xml:space="preserve"> o principal discurso narrado e por nós escutado e registrado foi sobre o amor. </w:t>
      </w:r>
      <w:r w:rsidRPr="00EB4F6D">
        <w:rPr>
          <w:rFonts w:ascii="Arial" w:eastAsia="Times New Roman" w:hAnsi="Arial" w:cs="Arial"/>
          <w:color w:val="000000" w:themeColor="text1"/>
          <w:shd w:val="clear" w:color="auto" w:fill="FFFFFF"/>
          <w:lang w:eastAsia="pt-BR"/>
        </w:rPr>
        <w:t>Amar é, para essas narradoras, pretas, pobres, idosas, quilombolas, candomblecistas, antes de tudo, uma forma de esperança. De esperar por uma vida mais justa entre as classes sociais, etnias, gêneros, gerações, religiões e de isonomia entre seus sujeitos. </w:t>
      </w:r>
    </w:p>
    <w:p w14:paraId="6CE7E047" w14:textId="77777777" w:rsidR="000F3D0A" w:rsidRDefault="000F3D0A" w:rsidP="000F3D0A">
      <w:pPr>
        <w:spacing w:after="0" w:line="360" w:lineRule="auto"/>
        <w:jc w:val="both"/>
        <w:rPr>
          <w:rFonts w:ascii="Arial" w:eastAsia="Arial" w:hAnsi="Arial" w:cs="Arial"/>
        </w:rPr>
      </w:pPr>
      <w:r>
        <w:rPr>
          <w:rFonts w:ascii="Arial" w:eastAsia="Arial" w:hAnsi="Arial" w:cs="Arial"/>
          <w:b/>
        </w:rPr>
        <w:lastRenderedPageBreak/>
        <w:t>5 Considerações Finais</w:t>
      </w:r>
    </w:p>
    <w:p w14:paraId="1693EA4C" w14:textId="77777777" w:rsidR="00D0473F" w:rsidRDefault="00C9325A" w:rsidP="00EB4F6D">
      <w:pPr>
        <w:tabs>
          <w:tab w:val="left" w:pos="709"/>
        </w:tabs>
        <w:spacing w:line="360" w:lineRule="auto"/>
        <w:ind w:firstLine="700"/>
        <w:jc w:val="both"/>
        <w:rPr>
          <w:rFonts w:ascii="Arial" w:eastAsia="Times New Roman" w:hAnsi="Arial" w:cs="Arial"/>
          <w:color w:val="000000" w:themeColor="text1"/>
          <w:shd w:val="clear" w:color="auto" w:fill="FFFFFF"/>
          <w:lang w:eastAsia="pt-BR"/>
        </w:rPr>
      </w:pPr>
      <w:r w:rsidRPr="00EB4F6D">
        <w:rPr>
          <w:rFonts w:ascii="Arial" w:eastAsia="Times New Roman" w:hAnsi="Arial" w:cs="Arial"/>
          <w:color w:val="000000" w:themeColor="text1"/>
          <w:shd w:val="clear" w:color="auto" w:fill="FFFFFF"/>
          <w:lang w:eastAsia="pt-BR"/>
        </w:rPr>
        <w:t xml:space="preserve">O grupo artístico e cultural Xamba das Yabás é composto por </w:t>
      </w:r>
      <w:r w:rsidR="00D0473F" w:rsidRPr="00EB4F6D">
        <w:rPr>
          <w:rFonts w:ascii="Arial" w:eastAsia="Times New Roman" w:hAnsi="Arial" w:cs="Arial"/>
          <w:color w:val="000000" w:themeColor="text1"/>
          <w:shd w:val="clear" w:color="auto" w:fill="FFFFFF"/>
          <w:lang w:eastAsia="pt-BR"/>
        </w:rPr>
        <w:t xml:space="preserve">12 mulheres idosas, </w:t>
      </w:r>
      <w:r w:rsidR="00136E0A">
        <w:rPr>
          <w:rFonts w:ascii="Arial" w:eastAsia="Times New Roman" w:hAnsi="Arial" w:cs="Arial"/>
          <w:color w:val="000000" w:themeColor="text1"/>
          <w:shd w:val="clear" w:color="auto" w:fill="FFFFFF"/>
          <w:lang w:eastAsia="pt-BR"/>
        </w:rPr>
        <w:t xml:space="preserve">vivendo </w:t>
      </w:r>
      <w:r w:rsidR="00D0473F" w:rsidRPr="00EB4F6D">
        <w:rPr>
          <w:rFonts w:ascii="Arial" w:eastAsia="Times New Roman" w:hAnsi="Arial" w:cs="Arial"/>
          <w:color w:val="000000" w:themeColor="text1"/>
          <w:shd w:val="clear" w:color="auto" w:fill="FFFFFF"/>
          <w:lang w:eastAsia="pt-BR"/>
        </w:rPr>
        <w:t>numa sociedade que premedita o rancor discriminativo contra pessoas na terceira idade, elas</w:t>
      </w:r>
      <w:r w:rsidR="00136E0A">
        <w:rPr>
          <w:rFonts w:ascii="Arial" w:eastAsia="Times New Roman" w:hAnsi="Arial" w:cs="Arial"/>
          <w:color w:val="000000" w:themeColor="text1"/>
          <w:shd w:val="clear" w:color="auto" w:fill="FFFFFF"/>
          <w:lang w:eastAsia="pt-BR"/>
        </w:rPr>
        <w:t>, portanto,</w:t>
      </w:r>
      <w:r w:rsidR="00D0473F" w:rsidRPr="00EB4F6D">
        <w:rPr>
          <w:rFonts w:ascii="Arial" w:eastAsia="Times New Roman" w:hAnsi="Arial" w:cs="Arial"/>
          <w:color w:val="000000" w:themeColor="text1"/>
          <w:shd w:val="clear" w:color="auto" w:fill="FFFFFF"/>
          <w:lang w:eastAsia="pt-BR"/>
        </w:rPr>
        <w:t xml:space="preserve"> colocam–se, todas por uma e são elas, em seu pleno, amorosas mulheres que estão levando muito bem a vida e a arte de cantar, dançar e cuidar, utilizando-se do amor como um catalisador do seu bem viver, dedicando-se aos seus orixás e ao próximo, assumindo, portanto, uma maneira de organização e sociabilidade baseado em amar embora as suas biografias estejam entrelaçadas por choros e pela questão da identidade em comum entre elas: Mulheres de Terreiro que realizam </w:t>
      </w:r>
      <w:r w:rsidR="0075312A" w:rsidRPr="00EB4F6D">
        <w:rPr>
          <w:rFonts w:ascii="Arial" w:eastAsia="Times New Roman" w:hAnsi="Arial" w:cs="Arial"/>
          <w:color w:val="000000" w:themeColor="text1"/>
          <w:shd w:val="clear" w:color="auto" w:fill="FFFFFF"/>
          <w:lang w:eastAsia="pt-BR"/>
        </w:rPr>
        <w:t>Xirês</w:t>
      </w:r>
      <w:r w:rsidR="00D0473F" w:rsidRPr="00EB4F6D">
        <w:rPr>
          <w:rFonts w:ascii="Arial" w:eastAsia="Times New Roman" w:hAnsi="Arial" w:cs="Arial"/>
          <w:color w:val="000000" w:themeColor="text1"/>
          <w:shd w:val="clear" w:color="auto" w:fill="FFFFFF"/>
          <w:lang w:eastAsia="pt-BR"/>
        </w:rPr>
        <w:t xml:space="preserve"> nos palcos para educar o público sobre </w:t>
      </w:r>
      <w:r w:rsidRPr="00EB4F6D">
        <w:rPr>
          <w:rFonts w:ascii="Arial" w:eastAsia="Times New Roman" w:hAnsi="Arial" w:cs="Arial"/>
          <w:color w:val="000000" w:themeColor="text1"/>
          <w:shd w:val="clear" w:color="auto" w:fill="FFFFFF"/>
          <w:lang w:eastAsia="pt-BR"/>
        </w:rPr>
        <w:t xml:space="preserve">o necessário </w:t>
      </w:r>
      <w:r w:rsidR="00D0473F" w:rsidRPr="00EB4F6D">
        <w:rPr>
          <w:rFonts w:ascii="Arial" w:eastAsia="Times New Roman" w:hAnsi="Arial" w:cs="Arial"/>
          <w:color w:val="000000" w:themeColor="text1"/>
          <w:shd w:val="clear" w:color="auto" w:fill="FFFFFF"/>
          <w:lang w:eastAsia="pt-BR"/>
        </w:rPr>
        <w:t>amor e resp</w:t>
      </w:r>
      <w:r w:rsidRPr="00EB4F6D">
        <w:rPr>
          <w:rFonts w:ascii="Arial" w:eastAsia="Times New Roman" w:hAnsi="Arial" w:cs="Arial"/>
          <w:color w:val="000000" w:themeColor="text1"/>
          <w:shd w:val="clear" w:color="auto" w:fill="FFFFFF"/>
          <w:lang w:eastAsia="pt-BR"/>
        </w:rPr>
        <w:t>eito pela religião do</w:t>
      </w:r>
      <w:r w:rsidR="00D0473F" w:rsidRPr="00EB4F6D">
        <w:rPr>
          <w:rFonts w:ascii="Arial" w:eastAsia="Times New Roman" w:hAnsi="Arial" w:cs="Arial"/>
          <w:color w:val="000000" w:themeColor="text1"/>
          <w:shd w:val="clear" w:color="auto" w:fill="FFFFFF"/>
          <w:lang w:eastAsia="pt-BR"/>
        </w:rPr>
        <w:t xml:space="preserve"> candomblé e seus/as adeptos/as.</w:t>
      </w:r>
    </w:p>
    <w:p w14:paraId="43902BAB" w14:textId="77777777" w:rsidR="00A03D5C" w:rsidRDefault="00A03D5C" w:rsidP="004F3C78">
      <w:pPr>
        <w:tabs>
          <w:tab w:val="left" w:pos="709"/>
        </w:tabs>
        <w:spacing w:line="360" w:lineRule="auto"/>
        <w:jc w:val="both"/>
        <w:rPr>
          <w:rFonts w:ascii="Arial" w:eastAsia="Times New Roman" w:hAnsi="Arial" w:cs="Arial"/>
          <w:b/>
          <w:bCs/>
          <w:color w:val="000000" w:themeColor="text1"/>
          <w:shd w:val="clear" w:color="auto" w:fill="FFFFFF"/>
          <w:lang w:eastAsia="pt-BR"/>
        </w:rPr>
      </w:pPr>
    </w:p>
    <w:p w14:paraId="0CE81298" w14:textId="77777777" w:rsidR="004F3C78" w:rsidRPr="005828A8" w:rsidRDefault="004F3C78" w:rsidP="004F3C78">
      <w:pPr>
        <w:tabs>
          <w:tab w:val="left" w:pos="709"/>
        </w:tabs>
        <w:spacing w:line="360" w:lineRule="auto"/>
        <w:jc w:val="both"/>
        <w:rPr>
          <w:rFonts w:ascii="Arial" w:eastAsia="Times New Roman" w:hAnsi="Arial" w:cs="Arial"/>
          <w:b/>
          <w:bCs/>
          <w:color w:val="000000" w:themeColor="text1"/>
          <w:shd w:val="clear" w:color="auto" w:fill="FFFFFF"/>
          <w:lang w:eastAsia="pt-BR"/>
        </w:rPr>
      </w:pPr>
      <w:r w:rsidRPr="005828A8">
        <w:rPr>
          <w:rFonts w:ascii="Arial" w:eastAsia="Times New Roman" w:hAnsi="Arial" w:cs="Arial"/>
          <w:b/>
          <w:bCs/>
          <w:color w:val="000000" w:themeColor="text1"/>
          <w:shd w:val="clear" w:color="auto" w:fill="FFFFFF"/>
          <w:lang w:eastAsia="pt-BR"/>
        </w:rPr>
        <w:t>Referências</w:t>
      </w:r>
    </w:p>
    <w:p w14:paraId="3E1E1208" w14:textId="77777777" w:rsidR="0050759A" w:rsidRPr="00EB4F6D" w:rsidRDefault="0050759A" w:rsidP="00EB4F6D">
      <w:pPr>
        <w:pStyle w:val="SemEspaamento"/>
        <w:tabs>
          <w:tab w:val="left" w:pos="709"/>
        </w:tabs>
        <w:spacing w:line="360" w:lineRule="auto"/>
        <w:jc w:val="both"/>
      </w:pPr>
      <w:r w:rsidRPr="00EB4F6D">
        <w:t xml:space="preserve">ALMEIDA, Alfredo Wagner Berno de. </w:t>
      </w:r>
      <w:r w:rsidRPr="00EB4F6D">
        <w:rPr>
          <w:b/>
        </w:rPr>
        <w:t>Quilombolas e novas etnias</w:t>
      </w:r>
      <w:r w:rsidRPr="00EB4F6D">
        <w:t>. Manaus: UEA Edições, 2020.</w:t>
      </w:r>
    </w:p>
    <w:p w14:paraId="22A69B51" w14:textId="77777777" w:rsidR="00991815" w:rsidRPr="00EB4F6D" w:rsidRDefault="00991815" w:rsidP="00EB4F6D">
      <w:pPr>
        <w:pStyle w:val="Corpodetexto3"/>
        <w:tabs>
          <w:tab w:val="left" w:pos="142"/>
          <w:tab w:val="left" w:pos="709"/>
        </w:tabs>
        <w:spacing w:after="360" w:line="360" w:lineRule="auto"/>
        <w:outlineLvl w:val="1"/>
        <w:rPr>
          <w:rFonts w:ascii="Arial" w:hAnsi="Arial" w:cs="Arial"/>
          <w:sz w:val="22"/>
          <w:szCs w:val="22"/>
        </w:rPr>
      </w:pPr>
      <w:r w:rsidRPr="00EB4F6D">
        <w:rPr>
          <w:rFonts w:ascii="Arial" w:hAnsi="Arial" w:cs="Arial"/>
          <w:sz w:val="22"/>
          <w:szCs w:val="22"/>
        </w:rPr>
        <w:t xml:space="preserve">AMARAL, Rita. </w:t>
      </w:r>
      <w:r w:rsidRPr="00EB4F6D">
        <w:rPr>
          <w:rFonts w:ascii="Arial" w:hAnsi="Arial" w:cs="Arial"/>
          <w:b/>
          <w:bCs/>
          <w:sz w:val="22"/>
          <w:szCs w:val="22"/>
        </w:rPr>
        <w:t>Xirê! O modo de crer e de viver no candomblé</w:t>
      </w:r>
      <w:r w:rsidRPr="00EB4F6D">
        <w:rPr>
          <w:rFonts w:ascii="Arial" w:hAnsi="Arial" w:cs="Arial"/>
          <w:sz w:val="22"/>
          <w:szCs w:val="22"/>
        </w:rPr>
        <w:t>. Rio de Janeiro: Pallas; São Paulo: EDUC, 2002.</w:t>
      </w:r>
    </w:p>
    <w:p w14:paraId="6CA1472B" w14:textId="77777777" w:rsidR="00C9325A" w:rsidRPr="00EB4F6D" w:rsidRDefault="00C9325A" w:rsidP="00EB4F6D">
      <w:pPr>
        <w:tabs>
          <w:tab w:val="left" w:pos="709"/>
        </w:tabs>
        <w:spacing w:after="360" w:line="360" w:lineRule="auto"/>
        <w:jc w:val="both"/>
        <w:rPr>
          <w:rFonts w:ascii="Arial" w:hAnsi="Arial" w:cs="Arial"/>
        </w:rPr>
      </w:pPr>
      <w:r w:rsidRPr="00EB4F6D">
        <w:rPr>
          <w:rFonts w:ascii="Arial" w:hAnsi="Arial" w:cs="Arial"/>
        </w:rPr>
        <w:t xml:space="preserve">APPIAH, </w:t>
      </w:r>
      <w:proofErr w:type="spellStart"/>
      <w:r w:rsidRPr="00EB4F6D">
        <w:rPr>
          <w:rFonts w:ascii="Arial" w:hAnsi="Arial" w:cs="Arial"/>
        </w:rPr>
        <w:t>Kwame</w:t>
      </w:r>
      <w:proofErr w:type="spellEnd"/>
      <w:r w:rsidRPr="00EB4F6D">
        <w:rPr>
          <w:rFonts w:ascii="Arial" w:hAnsi="Arial" w:cs="Arial"/>
        </w:rPr>
        <w:t xml:space="preserve"> Antony. </w:t>
      </w:r>
      <w:r w:rsidRPr="00EB4F6D">
        <w:rPr>
          <w:rFonts w:ascii="Arial" w:hAnsi="Arial" w:cs="Arial"/>
          <w:b/>
        </w:rPr>
        <w:t>Na casa de meu pai</w:t>
      </w:r>
      <w:r w:rsidRPr="00EB4F6D">
        <w:rPr>
          <w:rFonts w:ascii="Arial" w:hAnsi="Arial" w:cs="Arial"/>
        </w:rPr>
        <w:t>: a África na filosofia da cultura. Rio de Janeiro: Contraponto, 1992.</w:t>
      </w:r>
    </w:p>
    <w:p w14:paraId="0234272C" w14:textId="77777777" w:rsidR="00C9325A" w:rsidRPr="00EB4F6D" w:rsidRDefault="00C9325A" w:rsidP="00EB4F6D">
      <w:pPr>
        <w:tabs>
          <w:tab w:val="left" w:pos="709"/>
        </w:tabs>
        <w:spacing w:after="360" w:line="360" w:lineRule="auto"/>
        <w:jc w:val="both"/>
        <w:rPr>
          <w:rFonts w:ascii="Arial" w:hAnsi="Arial" w:cs="Arial"/>
        </w:rPr>
      </w:pPr>
      <w:r w:rsidRPr="00EB4F6D">
        <w:rPr>
          <w:rFonts w:ascii="Arial" w:hAnsi="Arial" w:cs="Arial"/>
        </w:rPr>
        <w:t xml:space="preserve">APPIAH, </w:t>
      </w:r>
      <w:proofErr w:type="spellStart"/>
      <w:r w:rsidRPr="00EB4F6D">
        <w:rPr>
          <w:rFonts w:ascii="Arial" w:hAnsi="Arial" w:cs="Arial"/>
        </w:rPr>
        <w:t>Kwame</w:t>
      </w:r>
      <w:proofErr w:type="spellEnd"/>
      <w:r w:rsidRPr="00EB4F6D">
        <w:rPr>
          <w:rFonts w:ascii="Arial" w:hAnsi="Arial" w:cs="Arial"/>
        </w:rPr>
        <w:t xml:space="preserve"> Antony. </w:t>
      </w:r>
      <w:r w:rsidRPr="00EB4F6D">
        <w:rPr>
          <w:rFonts w:ascii="Arial" w:hAnsi="Arial" w:cs="Arial"/>
          <w:b/>
        </w:rPr>
        <w:t>O Código de Honra: Como ocorrem as revoluções morais</w:t>
      </w:r>
      <w:r w:rsidRPr="00EB4F6D">
        <w:rPr>
          <w:rFonts w:ascii="Arial" w:hAnsi="Arial" w:cs="Arial"/>
        </w:rPr>
        <w:t>. São Paulo: Companhia das Letras, 2012.</w:t>
      </w:r>
    </w:p>
    <w:p w14:paraId="25CF81DA" w14:textId="77777777" w:rsidR="00961B4A" w:rsidRPr="00571117" w:rsidRDefault="00961B4A" w:rsidP="00EB4F6D">
      <w:pPr>
        <w:pStyle w:val="NormalWeb"/>
        <w:tabs>
          <w:tab w:val="left" w:pos="709"/>
        </w:tabs>
        <w:spacing w:before="0" w:beforeAutospacing="0" w:after="0" w:afterAutospacing="0" w:line="360" w:lineRule="auto"/>
        <w:jc w:val="both"/>
      </w:pPr>
      <w:r w:rsidRPr="00EB4F6D">
        <w:rPr>
          <w:rFonts w:ascii="Arial" w:hAnsi="Arial" w:cs="Arial"/>
          <w:sz w:val="22"/>
          <w:szCs w:val="22"/>
        </w:rPr>
        <w:t xml:space="preserve">CAPUTO, Stela Guedes. </w:t>
      </w:r>
      <w:r w:rsidRPr="00EB4F6D">
        <w:rPr>
          <w:rFonts w:ascii="Arial" w:hAnsi="Arial" w:cs="Arial"/>
          <w:b/>
          <w:sz w:val="22"/>
          <w:szCs w:val="22"/>
        </w:rPr>
        <w:t>Educação nos terreiros:</w:t>
      </w:r>
      <w:r w:rsidRPr="00EB4F6D">
        <w:rPr>
          <w:rFonts w:ascii="Arial" w:hAnsi="Arial" w:cs="Arial"/>
          <w:sz w:val="22"/>
          <w:szCs w:val="22"/>
        </w:rPr>
        <w:t xml:space="preserve"> e como a escola se relaciona com crianças de candomblé / Stela Guedes Caputo. – 1. Ed. – Rio de Janeiro: P</w:t>
      </w:r>
      <w:r w:rsidRPr="00571117">
        <w:t>allas, 2012.</w:t>
      </w:r>
    </w:p>
    <w:sectPr w:rsidR="00961B4A" w:rsidRPr="00571117" w:rsidSect="00C01298">
      <w:type w:val="continuous"/>
      <w:pgSz w:w="11906" w:h="16838"/>
      <w:pgMar w:top="1701" w:right="1134" w:bottom="1134"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A0A86" w14:textId="77777777" w:rsidR="007C23B0" w:rsidRDefault="007C23B0" w:rsidP="00F377F9">
      <w:pPr>
        <w:spacing w:after="0" w:line="240" w:lineRule="auto"/>
      </w:pPr>
      <w:r>
        <w:separator/>
      </w:r>
    </w:p>
  </w:endnote>
  <w:endnote w:type="continuationSeparator" w:id="0">
    <w:p w14:paraId="1E76D621" w14:textId="77777777" w:rsidR="007C23B0" w:rsidRDefault="007C23B0" w:rsidP="00F3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70FD7" w14:textId="77777777" w:rsidR="00882EEF" w:rsidRDefault="00811048" w:rsidP="00882EEF">
    <w:pPr>
      <w:pStyle w:val="Rodap"/>
      <w:jc w:val="right"/>
    </w:pPr>
    <w:r>
      <w:fldChar w:fldCharType="begin"/>
    </w:r>
    <w:r w:rsidR="00882EEF">
      <w:instrText>PAGE   \* MERGEFORMAT</w:instrText>
    </w:r>
    <w:r>
      <w:fldChar w:fldCharType="separate"/>
    </w:r>
    <w:r w:rsidR="00882EEF">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4752728"/>
      <w:docPartObj>
        <w:docPartGallery w:val="Page Numbers (Bottom of Page)"/>
        <w:docPartUnique/>
      </w:docPartObj>
    </w:sdtPr>
    <w:sdtEndPr/>
    <w:sdtContent>
      <w:p w14:paraId="1FD60FFC" w14:textId="77777777" w:rsidR="00882EEF" w:rsidRDefault="00811048">
        <w:pPr>
          <w:pStyle w:val="Rodap"/>
          <w:jc w:val="right"/>
        </w:pPr>
        <w:r>
          <w:fldChar w:fldCharType="begin"/>
        </w:r>
        <w:r w:rsidR="00882EEF">
          <w:instrText>PAGE   \* MERGEFORMAT</w:instrText>
        </w:r>
        <w:r>
          <w:fldChar w:fldCharType="separate"/>
        </w:r>
        <w:r w:rsidR="009B6619">
          <w:rPr>
            <w:noProof/>
          </w:rPr>
          <w:t>7</w:t>
        </w:r>
        <w:r>
          <w:fldChar w:fldCharType="end"/>
        </w:r>
      </w:p>
    </w:sdtContent>
  </w:sdt>
  <w:p w14:paraId="722FF3FC" w14:textId="77777777" w:rsidR="005828A8" w:rsidRDefault="005828A8" w:rsidP="00882EEF">
    <w:pPr>
      <w:pStyle w:val="Rodap"/>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8BD1E" w14:textId="77777777" w:rsidR="00606090" w:rsidRDefault="00606090" w:rsidP="001D67E3">
    <w:pPr>
      <w:pStyle w:val="Rodap"/>
      <w:ind w:left="7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05044" w14:textId="77777777" w:rsidR="007C23B0" w:rsidRDefault="007C23B0" w:rsidP="00F377F9">
      <w:pPr>
        <w:spacing w:after="0" w:line="240" w:lineRule="auto"/>
      </w:pPr>
      <w:r>
        <w:separator/>
      </w:r>
    </w:p>
  </w:footnote>
  <w:footnote w:type="continuationSeparator" w:id="0">
    <w:p w14:paraId="3F37A0F6" w14:textId="77777777" w:rsidR="007C23B0" w:rsidRDefault="007C23B0" w:rsidP="00F377F9">
      <w:pPr>
        <w:spacing w:after="0" w:line="240" w:lineRule="auto"/>
      </w:pPr>
      <w:r>
        <w:continuationSeparator/>
      </w:r>
    </w:p>
  </w:footnote>
  <w:footnote w:id="1">
    <w:p w14:paraId="7A151751" w14:textId="77777777" w:rsidR="003064C3" w:rsidRPr="007B01A5" w:rsidRDefault="003064C3">
      <w:pPr>
        <w:pStyle w:val="Textodenotaderodap"/>
        <w:rPr>
          <w:rFonts w:ascii="Arial" w:hAnsi="Arial" w:cs="Arial"/>
          <w:sz w:val="18"/>
          <w:szCs w:val="18"/>
        </w:rPr>
      </w:pPr>
      <w:r w:rsidRPr="007B01A5">
        <w:rPr>
          <w:rStyle w:val="Refdenotaderodap"/>
          <w:rFonts w:ascii="Arial" w:hAnsi="Arial" w:cs="Arial"/>
          <w:sz w:val="18"/>
          <w:szCs w:val="18"/>
        </w:rPr>
        <w:footnoteRef/>
      </w:r>
      <w:r w:rsidRPr="007B01A5">
        <w:rPr>
          <w:rFonts w:ascii="Arial" w:hAnsi="Arial" w:cs="Arial"/>
          <w:sz w:val="18"/>
          <w:szCs w:val="18"/>
        </w:rPr>
        <w:t xml:space="preserve"> Doutora em educação pela UFPE – Universidade Federal de Pernambuco</w:t>
      </w:r>
      <w:r w:rsidR="007B01A5" w:rsidRPr="007B01A5">
        <w:rPr>
          <w:rFonts w:ascii="Arial" w:hAnsi="Arial" w:cs="Arial"/>
          <w:sz w:val="18"/>
          <w:szCs w:val="18"/>
        </w:rPr>
        <w:t xml:space="preserve">. Professora do ensino superior da Universidade Federal de </w:t>
      </w:r>
      <w:r w:rsidR="00D062CB">
        <w:rPr>
          <w:rFonts w:ascii="Arial" w:hAnsi="Arial" w:cs="Arial"/>
          <w:sz w:val="18"/>
          <w:szCs w:val="18"/>
        </w:rPr>
        <w:t xml:space="preserve">Pernambuco. Contato: </w:t>
      </w:r>
      <w:hyperlink r:id="rId1" w:history="1">
        <w:r w:rsidR="00D062CB" w:rsidRPr="00DA0B63">
          <w:rPr>
            <w:rStyle w:val="Hyperlink"/>
            <w:rFonts w:ascii="Arial" w:hAnsi="Arial" w:cs="Arial"/>
            <w:sz w:val="18"/>
            <w:szCs w:val="18"/>
          </w:rPr>
          <w:t>auxiliadora.martins@ufpe.br</w:t>
        </w:r>
      </w:hyperlink>
      <w:r w:rsidR="00D062CB">
        <w:rPr>
          <w:rFonts w:ascii="Arial" w:hAnsi="Arial" w:cs="Arial"/>
          <w:sz w:val="18"/>
          <w:szCs w:val="18"/>
        </w:rPr>
        <w:t xml:space="preserve"> </w:t>
      </w:r>
    </w:p>
  </w:footnote>
  <w:footnote w:id="2">
    <w:p w14:paraId="162C6EBF" w14:textId="77777777" w:rsidR="003064C3" w:rsidRPr="007B01A5" w:rsidRDefault="003064C3">
      <w:pPr>
        <w:pStyle w:val="Textodenotaderodap"/>
        <w:rPr>
          <w:rFonts w:ascii="Arial" w:hAnsi="Arial" w:cs="Arial"/>
          <w:sz w:val="18"/>
          <w:szCs w:val="18"/>
        </w:rPr>
      </w:pPr>
      <w:r w:rsidRPr="007B01A5">
        <w:rPr>
          <w:rStyle w:val="Refdenotaderodap"/>
          <w:rFonts w:ascii="Arial" w:hAnsi="Arial" w:cs="Arial"/>
          <w:sz w:val="18"/>
          <w:szCs w:val="18"/>
        </w:rPr>
        <w:footnoteRef/>
      </w:r>
      <w:r w:rsidRPr="007B01A5">
        <w:rPr>
          <w:rFonts w:ascii="Arial" w:hAnsi="Arial" w:cs="Arial"/>
          <w:sz w:val="18"/>
          <w:szCs w:val="18"/>
        </w:rPr>
        <w:t xml:space="preserve"> Doutorando em Ciências da Religião pela UNICAP – universidade Católica de Pernambuco</w:t>
      </w:r>
      <w:r w:rsidR="007B01A5" w:rsidRPr="007B01A5">
        <w:rPr>
          <w:rFonts w:ascii="Arial" w:hAnsi="Arial" w:cs="Arial"/>
          <w:sz w:val="18"/>
          <w:szCs w:val="18"/>
        </w:rPr>
        <w:t>. Professor de ensino superior da Faculdade de Ciências Humanas e Sociais de Igarassu</w:t>
      </w:r>
      <w:r w:rsidR="00D062CB">
        <w:rPr>
          <w:rFonts w:ascii="Arial" w:hAnsi="Arial" w:cs="Arial"/>
          <w:sz w:val="18"/>
          <w:szCs w:val="18"/>
        </w:rPr>
        <w:t xml:space="preserve">. Contato: </w:t>
      </w:r>
      <w:hyperlink r:id="rId2" w:history="1">
        <w:r w:rsidR="00D062CB" w:rsidRPr="00DA0B63">
          <w:rPr>
            <w:rStyle w:val="Hyperlink"/>
            <w:rFonts w:ascii="Arial" w:hAnsi="Arial" w:cs="Arial"/>
            <w:sz w:val="18"/>
            <w:szCs w:val="18"/>
          </w:rPr>
          <w:t>valdez.flavio@gmail</w:t>
        </w:r>
        <w:r w:rsidR="00D062CB">
          <w:rPr>
            <w:rStyle w:val="Hyperlink"/>
            <w:rFonts w:ascii="Arial" w:hAnsi="Arial" w:cs="Arial"/>
            <w:sz w:val="18"/>
            <w:szCs w:val="18"/>
          </w:rPr>
          <w:t>.</w:t>
        </w:r>
        <w:r w:rsidR="00D062CB" w:rsidRPr="00DA0B63">
          <w:rPr>
            <w:rStyle w:val="Hyperlink"/>
            <w:rFonts w:ascii="Arial" w:hAnsi="Arial" w:cs="Arial"/>
            <w:sz w:val="18"/>
            <w:szCs w:val="18"/>
          </w:rPr>
          <w:t>com</w:t>
        </w:r>
      </w:hyperlink>
      <w:r w:rsidR="00D062CB">
        <w:rPr>
          <w:rFonts w:ascii="Arial" w:hAnsi="Arial" w:cs="Arial"/>
          <w:sz w:val="18"/>
          <w:szCs w:val="18"/>
        </w:rPr>
        <w:t xml:space="preserve"> </w:t>
      </w:r>
    </w:p>
  </w:footnote>
  <w:footnote w:id="3">
    <w:p w14:paraId="41A153A7" w14:textId="77777777" w:rsidR="003064C3" w:rsidRDefault="003064C3" w:rsidP="003064C3">
      <w:pPr>
        <w:pStyle w:val="western"/>
        <w:shd w:val="clear" w:color="auto" w:fill="FFFFFF"/>
        <w:spacing w:before="0" w:beforeAutospacing="0" w:after="240" w:afterAutospacing="0"/>
        <w:jc w:val="both"/>
        <w:rPr>
          <w:rFonts w:ascii="Arial" w:hAnsi="Arial" w:cs="Arial"/>
          <w:color w:val="000000"/>
          <w:sz w:val="18"/>
          <w:szCs w:val="18"/>
        </w:rPr>
      </w:pPr>
      <w:r>
        <w:rPr>
          <w:rStyle w:val="Refdenotaderodap"/>
        </w:rPr>
        <w:footnoteRef/>
      </w:r>
      <w:r>
        <w:t xml:space="preserve"> </w:t>
      </w:r>
      <w:r>
        <w:rPr>
          <w:rFonts w:ascii="Arial" w:hAnsi="Arial" w:cs="Arial"/>
          <w:color w:val="000000"/>
          <w:sz w:val="18"/>
          <w:szCs w:val="18"/>
        </w:rPr>
        <w:t xml:space="preserve">Foi na noite de 1º de fevereiro de 1912 que o terror se espalhou pelos terreiros de cultos afro-brasileiros em Alagoas. O quebra-quebra foi liderado pela Liga dos Republicanos Combatentes, agremiação política que fazia oposição ao governador da época, Euclides Malta. As invasões, espancamentos e prisões aos praticantes de candomblé, umbanda e outros cultos durou até a madrugada de 2 de fevereiro, quando os praticantes homenageiam as entidades de Oxum e Iemanjá. O Quebra provocou o fechamento de vários terreiros e a dispersão de </w:t>
      </w:r>
      <w:r w:rsidR="005B421B">
        <w:rPr>
          <w:rFonts w:ascii="Arial" w:hAnsi="Arial" w:cs="Arial"/>
          <w:color w:val="000000"/>
          <w:sz w:val="18"/>
          <w:szCs w:val="18"/>
        </w:rPr>
        <w:t>y</w:t>
      </w:r>
      <w:r>
        <w:rPr>
          <w:rFonts w:ascii="Arial" w:hAnsi="Arial" w:cs="Arial"/>
          <w:color w:val="000000"/>
          <w:sz w:val="18"/>
          <w:szCs w:val="18"/>
        </w:rPr>
        <w:t xml:space="preserve">alorixás e babalorixás para outros Estados. Os que ficaram aqui, continuaram praticando os cultos em silêncio, sob intensa repressão e medo. </w:t>
      </w:r>
      <w:r>
        <w:rPr>
          <w:rFonts w:ascii="Arial" w:eastAsia="Calibri" w:hAnsi="Arial" w:cs="Arial"/>
          <w:sz w:val="18"/>
          <w:szCs w:val="18"/>
        </w:rPr>
        <w:t>http://www.ufal.edu.br/noticias/2017/01/o-quebra-do-xango-pesquisadores-da-ufal-avaliam-os-reflexos-deste-episodio-de-intolerancia-religiosa</w:t>
      </w:r>
    </w:p>
    <w:p w14:paraId="65130555" w14:textId="77777777" w:rsidR="003064C3" w:rsidRDefault="003064C3" w:rsidP="007B01A5">
      <w:pPr>
        <w:pStyle w:val="Textodenotaderodap"/>
        <w:ind w:left="8496"/>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24B28"/>
    <w:multiLevelType w:val="hybridMultilevel"/>
    <w:tmpl w:val="1F64C88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E8172CD"/>
    <w:multiLevelType w:val="hybridMultilevel"/>
    <w:tmpl w:val="D950722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34B332B"/>
    <w:multiLevelType w:val="hybridMultilevel"/>
    <w:tmpl w:val="8CF890B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BDB598C"/>
    <w:multiLevelType w:val="hybridMultilevel"/>
    <w:tmpl w:val="305CB5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8171106">
    <w:abstractNumId w:val="2"/>
  </w:num>
  <w:num w:numId="2" w16cid:durableId="1627614788">
    <w:abstractNumId w:val="0"/>
  </w:num>
  <w:num w:numId="3" w16cid:durableId="66658872">
    <w:abstractNumId w:val="1"/>
  </w:num>
  <w:num w:numId="4" w16cid:durableId="11845884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8149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numFmt w:val="upperRoman"/>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6960"/>
    <w:rsid w:val="000F3D0A"/>
    <w:rsid w:val="00105867"/>
    <w:rsid w:val="00136E0A"/>
    <w:rsid w:val="00137C2A"/>
    <w:rsid w:val="00155967"/>
    <w:rsid w:val="00175374"/>
    <w:rsid w:val="001A08B5"/>
    <w:rsid w:val="001D67E3"/>
    <w:rsid w:val="00255A5D"/>
    <w:rsid w:val="002B2670"/>
    <w:rsid w:val="002C30F7"/>
    <w:rsid w:val="002D4F56"/>
    <w:rsid w:val="002E1873"/>
    <w:rsid w:val="003064C3"/>
    <w:rsid w:val="003219BF"/>
    <w:rsid w:val="00355C71"/>
    <w:rsid w:val="003B409F"/>
    <w:rsid w:val="00444652"/>
    <w:rsid w:val="00445BA7"/>
    <w:rsid w:val="004746D8"/>
    <w:rsid w:val="00483EE6"/>
    <w:rsid w:val="00496960"/>
    <w:rsid w:val="004C1D18"/>
    <w:rsid w:val="004D5177"/>
    <w:rsid w:val="004F3C78"/>
    <w:rsid w:val="0050759A"/>
    <w:rsid w:val="005243CC"/>
    <w:rsid w:val="00570F9B"/>
    <w:rsid w:val="005828A8"/>
    <w:rsid w:val="005B421B"/>
    <w:rsid w:val="00606090"/>
    <w:rsid w:val="00632BB3"/>
    <w:rsid w:val="006A57CF"/>
    <w:rsid w:val="006C0779"/>
    <w:rsid w:val="006C249D"/>
    <w:rsid w:val="006D2A8D"/>
    <w:rsid w:val="006F4F72"/>
    <w:rsid w:val="007138F2"/>
    <w:rsid w:val="007166EE"/>
    <w:rsid w:val="0075312A"/>
    <w:rsid w:val="007B01A5"/>
    <w:rsid w:val="007C23B0"/>
    <w:rsid w:val="007D718A"/>
    <w:rsid w:val="007F5A0F"/>
    <w:rsid w:val="00811048"/>
    <w:rsid w:val="00880AA1"/>
    <w:rsid w:val="00882EEF"/>
    <w:rsid w:val="008A0677"/>
    <w:rsid w:val="008B58DA"/>
    <w:rsid w:val="008E14AB"/>
    <w:rsid w:val="008F075D"/>
    <w:rsid w:val="008F1E07"/>
    <w:rsid w:val="008F5122"/>
    <w:rsid w:val="00961B4A"/>
    <w:rsid w:val="00971FDB"/>
    <w:rsid w:val="00991815"/>
    <w:rsid w:val="009B6619"/>
    <w:rsid w:val="00A03D5C"/>
    <w:rsid w:val="00A600FA"/>
    <w:rsid w:val="00A83520"/>
    <w:rsid w:val="00AA1B68"/>
    <w:rsid w:val="00B21F21"/>
    <w:rsid w:val="00B2532F"/>
    <w:rsid w:val="00B62070"/>
    <w:rsid w:val="00B965BE"/>
    <w:rsid w:val="00BB73BF"/>
    <w:rsid w:val="00BC2495"/>
    <w:rsid w:val="00C01298"/>
    <w:rsid w:val="00C14072"/>
    <w:rsid w:val="00C419B4"/>
    <w:rsid w:val="00C72BD8"/>
    <w:rsid w:val="00C73F46"/>
    <w:rsid w:val="00C8545E"/>
    <w:rsid w:val="00C910ED"/>
    <w:rsid w:val="00C9325A"/>
    <w:rsid w:val="00C93E5D"/>
    <w:rsid w:val="00C97A66"/>
    <w:rsid w:val="00CC5D8B"/>
    <w:rsid w:val="00CE1E30"/>
    <w:rsid w:val="00D0473F"/>
    <w:rsid w:val="00D062CB"/>
    <w:rsid w:val="00D65B2D"/>
    <w:rsid w:val="00D750AC"/>
    <w:rsid w:val="00D879E2"/>
    <w:rsid w:val="00D91C05"/>
    <w:rsid w:val="00DA63AB"/>
    <w:rsid w:val="00DC5042"/>
    <w:rsid w:val="00DF1942"/>
    <w:rsid w:val="00E20D8F"/>
    <w:rsid w:val="00EB4F6D"/>
    <w:rsid w:val="00EE2FFD"/>
    <w:rsid w:val="00F245BB"/>
    <w:rsid w:val="00F367B7"/>
    <w:rsid w:val="00F377F9"/>
    <w:rsid w:val="00F53126"/>
    <w:rsid w:val="00F63E3F"/>
    <w:rsid w:val="00FA57EE"/>
    <w:rsid w:val="00FB62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ADB43"/>
  <w15:docId w15:val="{1980F3E3-D01E-42EE-9657-98EA973B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942"/>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50759A"/>
    <w:pPr>
      <w:spacing w:after="0" w:line="240" w:lineRule="auto"/>
    </w:pPr>
    <w:rPr>
      <w:rFonts w:ascii="Arial" w:eastAsia="Arial" w:hAnsi="Arial" w:cs="Arial"/>
      <w:lang w:eastAsia="pt-BR"/>
    </w:rPr>
  </w:style>
  <w:style w:type="paragraph" w:styleId="Textodenotaderodap">
    <w:name w:val="footnote text"/>
    <w:basedOn w:val="Normal"/>
    <w:link w:val="TextodenotaderodapChar"/>
    <w:uiPriority w:val="99"/>
    <w:semiHidden/>
    <w:unhideWhenUsed/>
    <w:rsid w:val="00F377F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377F9"/>
    <w:rPr>
      <w:sz w:val="20"/>
      <w:szCs w:val="20"/>
    </w:rPr>
  </w:style>
  <w:style w:type="character" w:styleId="Refdenotaderodap">
    <w:name w:val="footnote reference"/>
    <w:basedOn w:val="Fontepargpadro"/>
    <w:semiHidden/>
    <w:unhideWhenUsed/>
    <w:rsid w:val="00F377F9"/>
    <w:rPr>
      <w:vertAlign w:val="superscript"/>
    </w:rPr>
  </w:style>
  <w:style w:type="paragraph" w:customStyle="1" w:styleId="western">
    <w:name w:val="western"/>
    <w:basedOn w:val="Normal"/>
    <w:rsid w:val="00F377F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61B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unhideWhenUsed/>
    <w:rsid w:val="00961B4A"/>
    <w:pPr>
      <w:spacing w:after="120" w:line="25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61B4A"/>
    <w:rPr>
      <w:rFonts w:ascii="Calibri" w:eastAsia="Calibri" w:hAnsi="Calibri" w:cs="Times New Roman"/>
      <w:sz w:val="16"/>
      <w:szCs w:val="16"/>
    </w:rPr>
  </w:style>
  <w:style w:type="paragraph" w:styleId="PargrafodaLista">
    <w:name w:val="List Paragraph"/>
    <w:basedOn w:val="Normal"/>
    <w:uiPriority w:val="34"/>
    <w:qFormat/>
    <w:rsid w:val="00EB4F6D"/>
    <w:pPr>
      <w:ind w:left="720"/>
      <w:contextualSpacing/>
    </w:pPr>
  </w:style>
  <w:style w:type="paragraph" w:styleId="Cabealho">
    <w:name w:val="header"/>
    <w:basedOn w:val="Normal"/>
    <w:link w:val="CabealhoChar"/>
    <w:uiPriority w:val="99"/>
    <w:unhideWhenUsed/>
    <w:rsid w:val="00A8352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83520"/>
  </w:style>
  <w:style w:type="paragraph" w:styleId="Rodap">
    <w:name w:val="footer"/>
    <w:basedOn w:val="Normal"/>
    <w:link w:val="RodapChar"/>
    <w:uiPriority w:val="99"/>
    <w:unhideWhenUsed/>
    <w:rsid w:val="00A83520"/>
    <w:pPr>
      <w:tabs>
        <w:tab w:val="center" w:pos="4252"/>
        <w:tab w:val="right" w:pos="8504"/>
      </w:tabs>
      <w:spacing w:after="0" w:line="240" w:lineRule="auto"/>
    </w:pPr>
  </w:style>
  <w:style w:type="character" w:customStyle="1" w:styleId="RodapChar">
    <w:name w:val="Rodapé Char"/>
    <w:basedOn w:val="Fontepargpadro"/>
    <w:link w:val="Rodap"/>
    <w:uiPriority w:val="99"/>
    <w:rsid w:val="00A83520"/>
  </w:style>
  <w:style w:type="paragraph" w:styleId="Textodenotadefim">
    <w:name w:val="endnote text"/>
    <w:basedOn w:val="Normal"/>
    <w:link w:val="TextodenotadefimChar"/>
    <w:uiPriority w:val="99"/>
    <w:semiHidden/>
    <w:unhideWhenUsed/>
    <w:rsid w:val="003064C3"/>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064C3"/>
    <w:rPr>
      <w:sz w:val="20"/>
      <w:szCs w:val="20"/>
    </w:rPr>
  </w:style>
  <w:style w:type="character" w:styleId="Refdenotadefim">
    <w:name w:val="endnote reference"/>
    <w:basedOn w:val="Fontepargpadro"/>
    <w:uiPriority w:val="99"/>
    <w:semiHidden/>
    <w:unhideWhenUsed/>
    <w:rsid w:val="003064C3"/>
    <w:rPr>
      <w:vertAlign w:val="superscript"/>
    </w:rPr>
  </w:style>
  <w:style w:type="character" w:styleId="Forte">
    <w:name w:val="Strong"/>
    <w:basedOn w:val="Fontepargpadro"/>
    <w:uiPriority w:val="22"/>
    <w:qFormat/>
    <w:rsid w:val="008F075D"/>
    <w:rPr>
      <w:b/>
      <w:bCs/>
    </w:rPr>
  </w:style>
  <w:style w:type="character" w:styleId="Hyperlink">
    <w:name w:val="Hyperlink"/>
    <w:basedOn w:val="Fontepargpadro"/>
    <w:uiPriority w:val="99"/>
    <w:unhideWhenUsed/>
    <w:rsid w:val="00D062CB"/>
    <w:rPr>
      <w:color w:val="0000FF" w:themeColor="hyperlink"/>
      <w:u w:val="single"/>
    </w:rPr>
  </w:style>
  <w:style w:type="character" w:customStyle="1" w:styleId="MenoPendente1">
    <w:name w:val="Menção Pendente1"/>
    <w:basedOn w:val="Fontepargpadro"/>
    <w:uiPriority w:val="99"/>
    <w:semiHidden/>
    <w:unhideWhenUsed/>
    <w:rsid w:val="00D06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336605">
      <w:bodyDiv w:val="1"/>
      <w:marLeft w:val="0"/>
      <w:marRight w:val="0"/>
      <w:marTop w:val="0"/>
      <w:marBottom w:val="0"/>
      <w:divBdr>
        <w:top w:val="none" w:sz="0" w:space="0" w:color="auto"/>
        <w:left w:val="none" w:sz="0" w:space="0" w:color="auto"/>
        <w:bottom w:val="none" w:sz="0" w:space="0" w:color="auto"/>
        <w:right w:val="none" w:sz="0" w:space="0" w:color="auto"/>
      </w:divBdr>
    </w:div>
    <w:div w:id="960452831">
      <w:bodyDiv w:val="1"/>
      <w:marLeft w:val="0"/>
      <w:marRight w:val="0"/>
      <w:marTop w:val="0"/>
      <w:marBottom w:val="0"/>
      <w:divBdr>
        <w:top w:val="none" w:sz="0" w:space="0" w:color="auto"/>
        <w:left w:val="none" w:sz="0" w:space="0" w:color="auto"/>
        <w:bottom w:val="none" w:sz="0" w:space="0" w:color="auto"/>
        <w:right w:val="none" w:sz="0" w:space="0" w:color="auto"/>
      </w:divBdr>
    </w:div>
    <w:div w:id="120516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mailto:valdez.flavio@gmail;com" TargetMode="External"/><Relationship Id="rId1" Type="http://schemas.openxmlformats.org/officeDocument/2006/relationships/hyperlink" Target="mailto:auxiliadora.martins@ufpe.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D84B36-92ED-4897-AB86-1F885336C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2192</Words>
  <Characters>11840</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55819</dc:creator>
  <cp:lastModifiedBy>flavio valdez flavio00000851388</cp:lastModifiedBy>
  <cp:revision>5</cp:revision>
  <dcterms:created xsi:type="dcterms:W3CDTF">2024-08-12T21:44:00Z</dcterms:created>
  <dcterms:modified xsi:type="dcterms:W3CDTF">2024-08-13T00:35:00Z</dcterms:modified>
</cp:coreProperties>
</file>