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4D1CE" w14:textId="77777777" w:rsidR="0058000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 PAPEL DA CITOLOGIA E HISTOPATOLOGIA NA AVALIAÇÃO DE LESÕES NEOPLÁSICAS E NÃO NEOPLÁSICAS: DISCUSSÃO DE CASO EM UM CÃO</w:t>
      </w:r>
    </w:p>
    <w:p w14:paraId="02717114" w14:textId="77777777" w:rsidR="0058000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Amanda Lima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LEITE¹*</w:t>
      </w:r>
      <w:r>
        <w:rPr>
          <w:rFonts w:ascii="Times New Roman" w:eastAsia="Times New Roman" w:hAnsi="Times New Roman" w:cs="Times New Roman"/>
          <w:sz w:val="24"/>
          <w:szCs w:val="24"/>
        </w:rPr>
        <w:t>; Maria Luiza Araújo Quinderé de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ALMEIDA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Diogo Wagner dos Santos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Viviane Pereira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FREITAS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Bruna de Medeiros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SERPA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Karoline Lacerda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SOARES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Amanda Valéria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SILVA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</w:p>
    <w:p w14:paraId="550BCA4E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Graduanda em Medicina Veterinária no Centro Universitário de João Pessoa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UNIPÊ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E-mail: amandaleite098@gmail.com*</w:t>
      </w:r>
    </w:p>
    <w:p w14:paraId="405D06F6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Graduanda em Medicina Veterinária no Centro Universitário de João Pessoa. E-mail: mlquindere@gmail.com</w:t>
      </w:r>
    </w:p>
    <w:p w14:paraId="4BE0D6D2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Graduando em Medicina Veterinária no Centro Universitário de João Pessoa. E-mail: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diogowagnerssilva@gmail.com</w:t>
      </w:r>
    </w:p>
    <w:p w14:paraId="0B9E0CC3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Graduanda em Medicina Veterinária no Centro Universitário de João Pessoa - UNIPÊ. E-mail:</w:t>
      </w:r>
    </w:p>
    <w:p w14:paraId="495C397B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freitasviviane296@gmail.com</w:t>
      </w:r>
    </w:p>
    <w:p w14:paraId="7215F6B4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⁵ Graduanda em Medicina Veterinária no Centro Universitário de João Pessoa - UNIPÊ. E-mail: brunaserpa00@gmail.com</w:t>
      </w:r>
    </w:p>
    <w:p w14:paraId="4FA63B1F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⁶ Médica Veterinária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Life - Laboratório Veterinário, João Pessoa - PB. E-mail: karoline_lacerda@hotmail.com</w:t>
      </w:r>
    </w:p>
    <w:p w14:paraId="3736E51C" w14:textId="77777777" w:rsidR="005800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⁷ Médica Veterinária - Serviço de Oncologia da Clínica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Pet - João Pessoa - PB. E-mail: amandaangelocca@gmail.com</w:t>
      </w:r>
    </w:p>
    <w:p w14:paraId="50003CA3" w14:textId="77777777" w:rsidR="00580008" w:rsidRDefault="00580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230E69" w14:textId="77777777" w:rsidR="0058000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avaliação de lesões neoplásicas e não neoplásicas em animais de companhia é fundamental na prática veterinária, visando um diagnóstico preciso e um tratamento adequado. A citologia e a biópsia emergem como técnicas diagnósticas essenciais para diferenciação de lesões benignas e malignas. Objetiva-se com este trabalho discutir a aplicação da citologia e histopatologia no diagnóstico de lesões </w:t>
      </w:r>
      <w:proofErr w:type="spellStart"/>
      <w:r>
        <w:rPr>
          <w:rFonts w:ascii="Times New Roman" w:eastAsia="Times New Roman" w:hAnsi="Times New Roman" w:cs="Times New Roman"/>
        </w:rPr>
        <w:t>hepatoesplênicas</w:t>
      </w:r>
      <w:proofErr w:type="spellEnd"/>
      <w:r>
        <w:rPr>
          <w:rFonts w:ascii="Times New Roman" w:eastAsia="Times New Roman" w:hAnsi="Times New Roman" w:cs="Times New Roman"/>
        </w:rPr>
        <w:t xml:space="preserve"> em cães. Uma cadela, </w:t>
      </w:r>
      <w:proofErr w:type="spellStart"/>
      <w:r>
        <w:rPr>
          <w:rFonts w:ascii="Times New Roman" w:eastAsia="Times New Roman" w:hAnsi="Times New Roman" w:cs="Times New Roman"/>
        </w:rPr>
        <w:t>shih-tzu</w:t>
      </w:r>
      <w:proofErr w:type="spellEnd"/>
      <w:r>
        <w:rPr>
          <w:rFonts w:ascii="Times New Roman" w:eastAsia="Times New Roman" w:hAnsi="Times New Roman" w:cs="Times New Roman"/>
        </w:rPr>
        <w:t xml:space="preserve">, 13 anos, castrada, apresentou alterações hepáticas e esplênicas em ultrassonografia, com evolução há 2 anos. Foi submetida à laparotomia exploratória e esplenectomia. Foram enviadas amostras do fígado e baço para avaliação citopatológica e histopatológica, que revelaram um quadro de hiperplasia linfoide e fibrose hepática. Destaca-se com este caso a importância das ferramentas adequadas para diagnóstico e estadiamento de lesões </w:t>
      </w:r>
      <w:proofErr w:type="spellStart"/>
      <w:r>
        <w:rPr>
          <w:rFonts w:ascii="Times New Roman" w:eastAsia="Times New Roman" w:hAnsi="Times New Roman" w:cs="Times New Roman"/>
        </w:rPr>
        <w:t>hepatoesplênicas</w:t>
      </w:r>
      <w:proofErr w:type="spellEnd"/>
      <w:r>
        <w:rPr>
          <w:rFonts w:ascii="Times New Roman" w:eastAsia="Times New Roman" w:hAnsi="Times New Roman" w:cs="Times New Roman"/>
        </w:rPr>
        <w:t xml:space="preserve"> em cães.</w:t>
      </w:r>
    </w:p>
    <w:p w14:paraId="3FEC99C7" w14:textId="77777777" w:rsidR="0058000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Oncologia; hiperplasia linfoide; canino; hepatopatia.</w:t>
      </w:r>
    </w:p>
    <w:p w14:paraId="72D433A4" w14:textId="77777777" w:rsidR="00580008" w:rsidRDefault="005800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51CE1E4D" w14:textId="77777777" w:rsidR="0058000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avaliação de lesões neoplásicas e não neoplásicas em animais de companhia é fundamental na prática veterinária, visando um diagnóstico preciso e um tratamento adequado. Neste contexto, a citologia e a histopatologia emergem como técnicas diagnósticas essenciais, sendo a citologia um método minimamente invasivo, que permite a obtenção rápida de informações preliminares sobre a origem das lesões através da análise microscópica de células (COWELL, 2008). Em contrapartida, a biópsia é um procedimento mais invasivo, que proporciona uma análise histopatológica detalhada de amostras teciduais (MEUTEN, 2017). A combinação dessas técnicas diagnósticas é crucial para diferenciação de lesões benignas e malignas, bem como para identificar a origem e o comportamento biológico das lesões, orientando assim o manejo clínico adequado (COWELL, 2008; MEUTEN, 2017). Objetiva-se com este resumo discutir a aplicação prática da citologia e da histopatologia na avaliação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lesões hepáticas e esplênicas em um cão, ilustrando como essas ferramentas complementares contribuem para um diagnóstico preciso.</w:t>
      </w:r>
    </w:p>
    <w:p w14:paraId="6B6D5666" w14:textId="77777777" w:rsidR="00580008" w:rsidRDefault="005800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986C82" w14:textId="77777777" w:rsidR="0058000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>Uma cadela Shih-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tzu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13 anos foi encaminhada para atendimento especializado em oncologia devido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à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alterações esplênicas de caráter nodular e hiperplásico, detectadas há 2 anos. Em avaliação ultrassonográfica recente, foram detectadas neoformações hepáticas difusas. A paciente apresentava diarreia, dor abdominal e apetite reduzido, obtendo melhora após o uso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Tramadol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Robenacoxibe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No exame físico, apresentava taquipneia, prostração, tremores e linfonodos poplíteos reativos. No procedimento de laparotomia, o fígado apresentou alterações difusas em parênquima, aparência granular e icterícia local, sendo removido um fragmento para histopatológico. O baço apresentava área de nodulação focal com alteração de fragilidade em cápsula, sujeito à ruptura local, sendo realizada a excisão do órgão, que foi enviado para estudo histopatológico. Lâminas para exame citopatológico foram confeccionadas. Não houve intercorrências durante o procedimento e a cadela foi mantida em infusão contínua de FLK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Fentanil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Lidocaína e Cetamina) no pós-operatório. Recomendações pós-operatórias incluíram curativo fechado, limpeza diária com soro fisiológico, clorexidina 0,02%, aplicação de pomada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Fiproderm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uso de roupa cirúrgica e medicações prescritas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Robenacoxibe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Tramadol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Dipirona,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Gabapentina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Marbofloxacino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Probiótico Pet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Plus). A paciente evoluiu bem no pós-cirúrgico e recebeu alta após 48 horas. Cinco dias depois, foi internada em outro serviço veterinário com insuficiência hepática e ascite. Diante do quadro crítico e prognóstico reservado, os tutores optaram por eutanásia. A análise citopatológica esplênica sugeriu hiperplasia nodular linfoide associada à hematopoiese extramedular. Confirmando o laudo citopatológico, a histopatologia apontou proliferação multifocal de nódulos linfoides bem delimitados, compatível com hiperplasia nodular linfoide (Figura 2). A análise citopatológica do fígado foi sugestiva de hiperplasia nodular hepática, e o estudo histopatológico foi conclusivo de fibrose hepática com degeneração de hepatócitos e hiperplasia de ductos biliares, em que se sugere cirrose hepática (Figura 1).</w:t>
      </w:r>
    </w:p>
    <w:p w14:paraId="5E878EF7" w14:textId="77777777" w:rsidR="00580008" w:rsidRDefault="005800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848E79" w14:textId="77777777" w:rsidR="00580008" w:rsidRDefault="005800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5A6B49" w14:textId="77777777" w:rsidR="00580008" w:rsidRDefault="0058000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D29342" w14:textId="77777777" w:rsidR="005800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Figura 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Fotomicrografia em aumento de 40x, em que se observa intensa fibrose adjacente a hepatócitos com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microvacúolos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 citoplasma (degeneração).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Figura 2: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Fotomicrografia em aumento de 10x, em que se observa a delimitação do nódulo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linfóide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(polpa branca) do baço.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Life - Laboratório Veterinário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58A375" wp14:editId="5056E7AF">
            <wp:extent cx="1947160" cy="1462792"/>
            <wp:effectExtent l="0" t="0" r="0" b="4445"/>
            <wp:docPr id="12779772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8"/>
                    <a:stretch>
                      <a:fillRect/>
                    </a:stretch>
                  </pic:blipFill>
                  <pic:spPr>
                    <a:xfrm>
                      <a:off x="0" y="0"/>
                      <a:ext cx="1947160" cy="1462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17D3BE" wp14:editId="4D22D991">
            <wp:extent cx="1492087" cy="1483099"/>
            <wp:effectExtent l="0" t="0" r="0" b="0"/>
            <wp:docPr id="12779772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087" cy="1483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8063E" w14:textId="77777777" w:rsidR="0058000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Discussão: </w:t>
      </w:r>
      <w:r>
        <w:rPr>
          <w:rFonts w:ascii="Times New Roman" w:eastAsia="Times New Roman" w:hAnsi="Times New Roman" w:cs="Times New Roman"/>
          <w:sz w:val="24"/>
          <w:szCs w:val="24"/>
        </w:rPr>
        <w:t>A hiperplasia nodular é frequentemente observada no baço de cães idosos e geralmente é um achado incidental. Trata-se de uma lesão benigna sem potencial metastático conhecido, mas é clinicamente significativa porque, ao serem encontrados nódulos no baço durante a ultrassonografia abdominal, pelo fato de neoplasias serem um diagnóstico diferencial (JUBB, 2017; MEUTEN, 2017). As causas de doença hepática crônica em cães são variadas, incluindo distúrbios inflamatórios, obstrução das vias biliares e exposição a agentes tóxicos (JUBB, 2017). No caso relatado, as técnicas de diagnóstico revelaram lesões não-neoplásicas, porém, devido ao tempo de evolução das lesões, corroborou com a insuficiência hepática, destacando a importância do diagnóstico precoce e do monitoramento contínuo para um melhor prognóstico.</w:t>
      </w:r>
    </w:p>
    <w:p w14:paraId="6EC46C5C" w14:textId="77777777" w:rsidR="00580008" w:rsidRDefault="005800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7DFE96" w14:textId="77777777" w:rsidR="005800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combinação de citologia e </w:t>
      </w:r>
      <w:r>
        <w:rPr>
          <w:rFonts w:ascii="Times New Roman" w:eastAsia="Times New Roman" w:hAnsi="Times New Roman" w:cs="Times New Roman"/>
          <w:sz w:val="24"/>
          <w:szCs w:val="24"/>
        </w:rPr>
        <w:t>histopatologia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crucial </w:t>
      </w:r>
      <w:r>
        <w:rPr>
          <w:rFonts w:ascii="Times New Roman" w:eastAsia="Times New Roman" w:hAnsi="Times New Roman" w:cs="Times New Roman"/>
          <w:sz w:val="24"/>
          <w:szCs w:val="24"/>
        </w:rPr>
        <w:t>para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avaliação de lesões hepáticas e esplênicas em cães, permitindo diagnósticos precisos e tratamentos adequados. No caso estudado, essas técnicas revelaram hiperplasia nodular </w:t>
      </w:r>
      <w:r>
        <w:rPr>
          <w:rFonts w:ascii="Times New Roman" w:eastAsia="Times New Roman" w:hAnsi="Times New Roman" w:cs="Times New Roman"/>
          <w:sz w:val="24"/>
          <w:szCs w:val="24"/>
        </w:rPr>
        <w:t>linfoide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baço e fibrose hepática com degeneração de hepatócitos no fígado, guiando o manejo clínico. A evolução para insuficiência hepática demonstra a importância do diagnóstico precoce e do monitoramento contínuo. </w:t>
      </w:r>
    </w:p>
    <w:p w14:paraId="7C9C6906" w14:textId="77777777" w:rsidR="0058000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177615A7" w14:textId="77777777" w:rsidR="0058000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Cowell, R. L., Tyler, R.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Meinkoth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H. (2008).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Diagnostic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Cytology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Hematology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(3rd ed.). St. Louis: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Elsevier.</w:t>
      </w:r>
    </w:p>
    <w:p w14:paraId="28295A19" w14:textId="77777777" w:rsidR="0058000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Meuten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J. (2017).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Tumors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Domestic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Animals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(5th ed.). Ames: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-Blackwell.</w:t>
      </w:r>
    </w:p>
    <w:p w14:paraId="55722DEC" w14:textId="77777777" w:rsidR="0058000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JUBB, K. V.; KENNEDY, P. C.; PALMER, N.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Pathology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Domestic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Animals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6nd ed. St. Louis: Elsevier, 2017.</w:t>
      </w:r>
    </w:p>
    <w:sectPr w:rsidR="00580008">
      <w:headerReference w:type="default" r:id="rId10"/>
      <w:footerReference w:type="default" r:id="rId11"/>
      <w:pgSz w:w="11906" w:h="16838"/>
      <w:pgMar w:top="425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D5E2BC" w14:textId="77777777" w:rsidR="008156CF" w:rsidRDefault="008156CF">
      <w:pPr>
        <w:spacing w:after="0" w:line="240" w:lineRule="auto"/>
      </w:pPr>
      <w:r>
        <w:separator/>
      </w:r>
    </w:p>
  </w:endnote>
  <w:endnote w:type="continuationSeparator" w:id="0">
    <w:p w14:paraId="3538F7D5" w14:textId="77777777" w:rsidR="008156CF" w:rsidRDefault="0081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0847" w14:textId="77777777" w:rsidR="005800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3916">
      <w:rPr>
        <w:noProof/>
        <w:color w:val="000000"/>
      </w:rPr>
      <w:t>1</w:t>
    </w:r>
    <w:r>
      <w:rPr>
        <w:color w:val="000000"/>
      </w:rPr>
      <w:fldChar w:fldCharType="end"/>
    </w:r>
  </w:p>
  <w:p w14:paraId="588E7F68" w14:textId="77777777" w:rsidR="00580008" w:rsidRDefault="005800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267B2" w14:textId="77777777" w:rsidR="008156CF" w:rsidRDefault="008156CF">
      <w:pPr>
        <w:spacing w:after="0" w:line="240" w:lineRule="auto"/>
      </w:pPr>
      <w:r>
        <w:separator/>
      </w:r>
    </w:p>
  </w:footnote>
  <w:footnote w:type="continuationSeparator" w:id="0">
    <w:p w14:paraId="0BCB81B5" w14:textId="77777777" w:rsidR="008156CF" w:rsidRDefault="00815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9023" w14:textId="77777777" w:rsidR="005800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6D8D98" wp14:editId="54DDBCC3">
          <wp:simplePos x="0" y="0"/>
          <wp:positionH relativeFrom="column">
            <wp:posOffset>-1071879</wp:posOffset>
          </wp:positionH>
          <wp:positionV relativeFrom="paragraph">
            <wp:posOffset>-487680</wp:posOffset>
          </wp:positionV>
          <wp:extent cx="7912968" cy="1400553"/>
          <wp:effectExtent l="0" t="0" r="0" b="0"/>
          <wp:wrapSquare wrapText="bothSides" distT="0" distB="0" distL="114300" distR="114300"/>
          <wp:docPr id="12779772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E377B0" w14:textId="77777777" w:rsidR="00580008" w:rsidRDefault="005800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008"/>
    <w:rsid w:val="00580008"/>
    <w:rsid w:val="00714796"/>
    <w:rsid w:val="008156CF"/>
    <w:rsid w:val="00961BBA"/>
    <w:rsid w:val="00CE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71A67"/>
  <w15:docId w15:val="{33ED96C3-1AC6-4E05-9EAE-C6D34F47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7087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0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l84ztSy+H+CLRaeD6OT2dGcAg==">CgMxLjA4AHIhMV85OWhsVHVreFA2emVSOEFRQlRiMExzVFhQQW15VWVj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698906-9F64-42EF-BB59-1CD83841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1149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Brendo</dc:creator>
  <cp:lastModifiedBy>JOAO BOSCO LEITE NETO</cp:lastModifiedBy>
  <cp:revision>2</cp:revision>
  <dcterms:created xsi:type="dcterms:W3CDTF">2024-08-11T23:01:00Z</dcterms:created>
  <dcterms:modified xsi:type="dcterms:W3CDTF">2024-08-11T23:01:00Z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2024-08-11T22:59:25Z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38ae2f02-5710-4e12-80bb-83600c3fdf1e</vt:lpwstr>
  </property>
  <property fmtid="{D5CDD505-2E9C-101B-9397-08002B2CF9AE}" pid="8" name="MSIP_Label_defa4170-0d19-0005-0004-bc88714345d2_ActionId">
    <vt:lpwstr>ec6bf92c-e867-454a-bfc7-03952127cd4b</vt:lpwstr>
  </property>
  <property fmtid="{D5CDD505-2E9C-101B-9397-08002B2CF9AE}" pid="9" name="MSIP_Label_defa4170-0d19-0005-0004-bc88714345d2_ContentBits">
    <vt:lpwstr>0</vt:lpwstr>
  </property>
</Properties>
</file>