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7715CB" w14:textId="77777777" w:rsidR="00783D6C" w:rsidRPr="00783D6C" w:rsidRDefault="00783D6C" w:rsidP="00783D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D6C">
        <w:rPr>
          <w:rFonts w:ascii="Times New Roman" w:eastAsia="Times New Roman" w:hAnsi="Times New Roman" w:cs="Times New Roman"/>
          <w:b/>
          <w:sz w:val="24"/>
          <w:szCs w:val="24"/>
        </w:rPr>
        <w:t>CITOLOGIA DE EFUSÃO CAVITÁRIA COMO FERRAMENTA DIAGNÓSTICA DE NEOPLASIA CARCINOMATOSA - RELATO DE CASO</w:t>
      </w:r>
    </w:p>
    <w:p w14:paraId="0D8C07C8" w14:textId="77777777" w:rsidR="00783D6C" w:rsidRPr="00783D6C" w:rsidRDefault="00783D6C" w:rsidP="00783D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783D6C">
        <w:rPr>
          <w:rFonts w:ascii="Times New Roman" w:eastAsia="Times New Roman" w:hAnsi="Times New Roman" w:cs="Times New Roman"/>
          <w:sz w:val="24"/>
          <w:szCs w:val="24"/>
        </w:rPr>
        <w:t xml:space="preserve">Isabele Mendes Saraiva </w:t>
      </w:r>
      <w:r w:rsidRPr="00783D6C">
        <w:rPr>
          <w:rFonts w:ascii="Times New Roman" w:eastAsia="Times New Roman" w:hAnsi="Times New Roman" w:cs="Times New Roman"/>
          <w:b/>
          <w:sz w:val="24"/>
          <w:szCs w:val="24"/>
        </w:rPr>
        <w:t>PINHEIRO¹</w:t>
      </w:r>
      <w:r w:rsidRPr="00783D6C">
        <w:rPr>
          <w:rFonts w:ascii="Times New Roman" w:eastAsia="Times New Roman" w:hAnsi="Times New Roman" w:cs="Times New Roman"/>
          <w:sz w:val="24"/>
          <w:szCs w:val="24"/>
        </w:rPr>
        <w:t xml:space="preserve">; Letícia Almeida </w:t>
      </w:r>
      <w:r w:rsidRPr="00783D6C">
        <w:rPr>
          <w:rFonts w:ascii="Times New Roman" w:eastAsia="Times New Roman" w:hAnsi="Times New Roman" w:cs="Times New Roman"/>
          <w:b/>
          <w:sz w:val="24"/>
          <w:szCs w:val="24"/>
        </w:rPr>
        <w:t xml:space="preserve">CAVALCANTE ¹; </w:t>
      </w:r>
      <w:r w:rsidRPr="00783D6C">
        <w:rPr>
          <w:rFonts w:ascii="Times New Roman" w:eastAsia="Times New Roman" w:hAnsi="Times New Roman" w:cs="Times New Roman"/>
          <w:sz w:val="24"/>
          <w:szCs w:val="24"/>
        </w:rPr>
        <w:t>Caio Pereira</w:t>
      </w:r>
      <w:r w:rsidRPr="00783D6C">
        <w:rPr>
          <w:rFonts w:ascii="Times New Roman" w:eastAsia="Times New Roman" w:hAnsi="Times New Roman" w:cs="Times New Roman"/>
          <w:b/>
          <w:sz w:val="24"/>
          <w:szCs w:val="24"/>
        </w:rPr>
        <w:t xml:space="preserve"> RODRIGUES</w:t>
      </w:r>
      <w:r w:rsidRPr="00783D6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2 </w:t>
      </w:r>
    </w:p>
    <w:p w14:paraId="501340DF" w14:textId="1339AC97" w:rsidR="00783D6C" w:rsidRPr="00783D6C" w:rsidRDefault="00783D6C" w:rsidP="00783D6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783D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783D6C">
        <w:rPr>
          <w:rFonts w:ascii="Times New Roman" w:hAnsi="Times New Roman" w:cs="Times New Roman"/>
          <w:sz w:val="20"/>
          <w:szCs w:val="20"/>
        </w:rPr>
        <w:t xml:space="preserve"> D</w:t>
      </w:r>
      <w:r w:rsidR="00083247">
        <w:rPr>
          <w:rFonts w:ascii="Times New Roman" w:hAnsi="Times New Roman" w:cs="Times New Roman"/>
          <w:sz w:val="20"/>
          <w:szCs w:val="20"/>
        </w:rPr>
        <w:t xml:space="preserve">iscente do Centro Universitário </w:t>
      </w:r>
      <w:proofErr w:type="spellStart"/>
      <w:r w:rsidRPr="00783D6C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783D6C">
        <w:rPr>
          <w:rFonts w:ascii="Times New Roman" w:hAnsi="Times New Roman" w:cs="Times New Roman"/>
          <w:sz w:val="20"/>
          <w:szCs w:val="20"/>
        </w:rPr>
        <w:t xml:space="preserve"> Leão Sampaio. E-mail: </w:t>
      </w:r>
      <w:r w:rsidRPr="00783D6C">
        <w:rPr>
          <w:rFonts w:ascii="Times New Roman" w:hAnsi="Times New Roman" w:cs="Times New Roman"/>
          <w:sz w:val="20"/>
          <w:szCs w:val="20"/>
          <w:u w:val="single"/>
        </w:rPr>
        <w:t>isabelemendesmmp@gmail.com</w:t>
      </w:r>
    </w:p>
    <w:p w14:paraId="0DAC9437" w14:textId="77777777" w:rsidR="00783D6C" w:rsidRPr="00783D6C" w:rsidRDefault="00783D6C" w:rsidP="00783D6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83D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83D6C">
        <w:rPr>
          <w:rFonts w:ascii="Times New Roman" w:hAnsi="Times New Roman" w:cs="Times New Roman"/>
          <w:sz w:val="20"/>
          <w:szCs w:val="20"/>
        </w:rPr>
        <w:t xml:space="preserve"> Docente do Centro Universitário </w:t>
      </w:r>
      <w:proofErr w:type="spellStart"/>
      <w:r w:rsidRPr="00783D6C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783D6C">
        <w:rPr>
          <w:rFonts w:ascii="Times New Roman" w:hAnsi="Times New Roman" w:cs="Times New Roman"/>
          <w:sz w:val="20"/>
          <w:szCs w:val="20"/>
        </w:rPr>
        <w:t xml:space="preserve"> Leão Sampaio. E-mail: </w:t>
      </w:r>
      <w:r w:rsidRPr="00783D6C">
        <w:rPr>
          <w:rFonts w:ascii="Times New Roman" w:hAnsi="Times New Roman" w:cs="Times New Roman"/>
          <w:sz w:val="20"/>
          <w:szCs w:val="20"/>
          <w:u w:val="single"/>
        </w:rPr>
        <w:t>leticiacavalcante@leaosampaio.edu.br</w:t>
      </w:r>
    </w:p>
    <w:p w14:paraId="30BEB65B" w14:textId="7AACF151" w:rsidR="00783D6C" w:rsidRPr="00783D6C" w:rsidRDefault="00783D6C" w:rsidP="00783D6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83D6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83D6C">
        <w:rPr>
          <w:rFonts w:ascii="Times New Roman" w:hAnsi="Times New Roman" w:cs="Times New Roman"/>
          <w:sz w:val="20"/>
          <w:szCs w:val="20"/>
        </w:rPr>
        <w:t xml:space="preserve"> Discente do Centro Universitário </w:t>
      </w:r>
      <w:proofErr w:type="spellStart"/>
      <w:r w:rsidRPr="00783D6C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783D6C">
        <w:rPr>
          <w:rFonts w:ascii="Times New Roman" w:hAnsi="Times New Roman" w:cs="Times New Roman"/>
          <w:sz w:val="20"/>
          <w:szCs w:val="20"/>
        </w:rPr>
        <w:t xml:space="preserve"> Leão Sampaio. E-mail: </w:t>
      </w:r>
      <w:r w:rsidRPr="00783D6C">
        <w:rPr>
          <w:rFonts w:ascii="Times New Roman" w:hAnsi="Times New Roman" w:cs="Times New Roman"/>
          <w:sz w:val="20"/>
          <w:szCs w:val="20"/>
          <w:u w:val="single"/>
        </w:rPr>
        <w:t>Prcaio21@gmail.com</w:t>
      </w:r>
    </w:p>
    <w:p w14:paraId="1F6699A0" w14:textId="77777777" w:rsidR="00783D6C" w:rsidRPr="00783D6C" w:rsidRDefault="00783D6C" w:rsidP="00783D6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B21988" w14:textId="2353E782" w:rsidR="00783D6C" w:rsidRPr="00783D6C" w:rsidRDefault="00096391" w:rsidP="00783D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3D6C" w:rsidRPr="00783D6C">
        <w:rPr>
          <w:rFonts w:ascii="Times New Roman" w:eastAsia="Times New Roman" w:hAnsi="Times New Roman" w:cs="Times New Roman"/>
        </w:rPr>
        <w:t>Os tumores mamários são altamente prevalentes em cadelas, sendo 50% malignos. A maioria dos animais não apresentam sinais clínicos evidentes, mas podem se manifestar de forma sistêmica quando ocorre metástase em órgão distante, porém, sendo o pulmão mais c</w:t>
      </w:r>
      <w:r w:rsidR="003B3BD2">
        <w:rPr>
          <w:rFonts w:ascii="Times New Roman" w:eastAsia="Times New Roman" w:hAnsi="Times New Roman" w:cs="Times New Roman"/>
        </w:rPr>
        <w:t xml:space="preserve">omum. O presente </w:t>
      </w:r>
      <w:r w:rsidR="00783D6C" w:rsidRPr="00783D6C">
        <w:rPr>
          <w:rFonts w:ascii="Times New Roman" w:eastAsia="Times New Roman" w:hAnsi="Times New Roman" w:cs="Times New Roman"/>
        </w:rPr>
        <w:t xml:space="preserve">trabalho tem como objetivo relatar os aspectos diagnósticos de uma efusão neoplásica carcinomatosa em uma canina com neoplasia mamária. O caso relatado envolve uma cadela de 11 anos, atendida no Hospital Veterinário do Centro Universitário Doutor Leão Sampaio. Ela apresentava nódulos mamários, vômito e edema nos membros. Os exames revelaram anemia, leucocitose e linfocitopenia, além de múltiplas áreas nodulares no pulmão além da presença de líquido cavitário, indicativas de neoplasia metastática, e para diagnóstico preciso, foi solicitado análise do líquido cavitário. Diante disso, existiam </w:t>
      </w:r>
      <w:r w:rsidR="00783D6C" w:rsidRPr="00783D6C">
        <w:rPr>
          <w:rFonts w:ascii="Times New Roman" w:eastAsia="Times New Roman" w:hAnsi="Times New Roman" w:cs="Times New Roman"/>
          <w:highlight w:val="white"/>
        </w:rPr>
        <w:t xml:space="preserve">células epiteliais com marcantes critérios de malignidade, como anisocitose, basofilia e vacuolização citoplasmática marcante, tais características são marcantes em neoplasias </w:t>
      </w:r>
      <w:r w:rsidR="00366C8B">
        <w:rPr>
          <w:rFonts w:ascii="Times New Roman" w:eastAsia="Times New Roman" w:hAnsi="Times New Roman" w:cs="Times New Roman"/>
          <w:highlight w:val="white"/>
        </w:rPr>
        <w:t xml:space="preserve">de origem epitelial. Perante o </w:t>
      </w:r>
      <w:r w:rsidR="00783D6C" w:rsidRPr="00783D6C">
        <w:rPr>
          <w:rFonts w:ascii="Times New Roman" w:eastAsia="Times New Roman" w:hAnsi="Times New Roman" w:cs="Times New Roman"/>
          <w:highlight w:val="white"/>
        </w:rPr>
        <w:t xml:space="preserve">exposto, conclui-se que a análise de líquido </w:t>
      </w:r>
      <w:r w:rsidR="00783D6C" w:rsidRPr="00783D6C">
        <w:rPr>
          <w:rFonts w:ascii="Times New Roman" w:eastAsia="Times New Roman" w:hAnsi="Times New Roman" w:cs="Times New Roman"/>
        </w:rPr>
        <w:t>é essencial para entender o caráter metastático da neoplasia.</w:t>
      </w:r>
    </w:p>
    <w:p w14:paraId="7EA5CD1C" w14:textId="5D59158B" w:rsidR="0081157E" w:rsidRPr="00783D6C" w:rsidRDefault="0081157E" w:rsidP="00783D6C">
      <w:pPr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783D6C">
        <w:rPr>
          <w:rFonts w:ascii="Times New Roman" w:eastAsia="Times New Roman" w:hAnsi="Times New Roman" w:cs="Times New Roman"/>
        </w:rPr>
        <w:t>inflamação; cadeia mamária; efusão neoplásica; metástase</w:t>
      </w:r>
    </w:p>
    <w:p w14:paraId="16E42B47" w14:textId="64F70A8C" w:rsidR="007A6C8B" w:rsidRPr="003B3BD2" w:rsidRDefault="00BE61DE" w:rsidP="00AD1E27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3B3BD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E0CA8" w:rsidRPr="009E0CA8">
        <w:rPr>
          <w:rFonts w:ascii="Times New Roman" w:eastAsia="Arial" w:hAnsi="Times New Roman" w:cs="Times New Roman"/>
          <w:sz w:val="24"/>
          <w:szCs w:val="24"/>
        </w:rPr>
        <w:t>Os tumores mamários caninos correspondem a aproximadamente metade de todos os tumores observados nos caninos, dentre eles 50% são malignos (NELSON e COUTO, 2015).</w:t>
      </w:r>
      <w:r w:rsidR="009E0C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6C8B" w:rsidRPr="003B3BD2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783D6C" w:rsidRPr="003B3BD2">
        <w:rPr>
          <w:rFonts w:ascii="Times New Roman" w:eastAsia="Times New Roman" w:hAnsi="Times New Roman" w:cs="Times New Roman"/>
          <w:sz w:val="24"/>
          <w:szCs w:val="24"/>
        </w:rPr>
        <w:t xml:space="preserve">tumores malignos tendem a ter prognóstico desfavorável pelo seu comportamento altamente metastático e infiltrativo (ALMEIDA, 2017), sendo necessário em realizar através </w:t>
      </w:r>
      <w:proofErr w:type="gramStart"/>
      <w:r w:rsidR="00783D6C" w:rsidRPr="003B3BD2">
        <w:rPr>
          <w:rFonts w:ascii="Times New Roman" w:eastAsia="Times New Roman" w:hAnsi="Times New Roman" w:cs="Times New Roman"/>
          <w:sz w:val="24"/>
          <w:szCs w:val="24"/>
        </w:rPr>
        <w:t>do exames</w:t>
      </w:r>
      <w:proofErr w:type="gramEnd"/>
      <w:r w:rsidR="00783D6C" w:rsidRPr="003B3BD2">
        <w:rPr>
          <w:rFonts w:ascii="Times New Roman" w:eastAsia="Times New Roman" w:hAnsi="Times New Roman" w:cs="Times New Roman"/>
          <w:sz w:val="24"/>
          <w:szCs w:val="24"/>
        </w:rPr>
        <w:t xml:space="preserve"> físico e exames complementares, o estadiamento e extensão das lesões neoplásicas (DE NARDI </w:t>
      </w:r>
      <w:r w:rsidR="00783D6C" w:rsidRPr="003B3BD2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783D6C" w:rsidRPr="003B3BD2">
        <w:rPr>
          <w:rFonts w:ascii="Times New Roman" w:eastAsia="Times New Roman" w:hAnsi="Times New Roman" w:cs="Times New Roman"/>
          <w:sz w:val="24"/>
          <w:szCs w:val="24"/>
        </w:rPr>
        <w:t xml:space="preserve">., 2016). </w:t>
      </w:r>
      <w:r w:rsidR="00783D6C">
        <w:rPr>
          <w:rFonts w:ascii="Times New Roman" w:eastAsia="Times New Roman" w:hAnsi="Times New Roman" w:cs="Times New Roman"/>
          <w:sz w:val="24"/>
          <w:szCs w:val="24"/>
        </w:rPr>
        <w:t xml:space="preserve">A citologia de efusões cavitárias em pacientes oncológicos é uma importante ferramenta no estadiamento da neoplasia, pois o acúmulo excessivo de líquidos em cavidades corpóreas é sempre patológico e a avaliação do tipo celular é determinante para identificar a etiologia da coleção de líquido (HIRSCHBERGER </w:t>
      </w:r>
      <w:r w:rsidR="00783D6C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783D6C">
        <w:rPr>
          <w:rFonts w:ascii="Times New Roman" w:eastAsia="Times New Roman" w:hAnsi="Times New Roman" w:cs="Times New Roman"/>
          <w:sz w:val="24"/>
          <w:szCs w:val="24"/>
        </w:rPr>
        <w:t>., 1999), as principais neoplasias epiteliais associadas com formação de efusões são os carcinomas, adenocarcinomas e mesoteliomas, em virtude de seu caráter esfoliativo em alguns casos o diagnóstico do câncer pode advir primariamente da análise da efusão(COWELL</w:t>
      </w:r>
      <w:r w:rsidR="00783D6C"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 w:rsidR="00783D6C">
        <w:rPr>
          <w:rFonts w:ascii="Times New Roman" w:eastAsia="Times New Roman" w:hAnsi="Times New Roman" w:cs="Times New Roman"/>
          <w:sz w:val="24"/>
          <w:szCs w:val="24"/>
        </w:rPr>
        <w:t>., 2014). Diante disso, o presente trabalho tem como objetivo relatar os aspectos diagnósticos de uma efusão neoplásica carcinomatosa em uma canina com neoplasia mamária.</w:t>
      </w:r>
    </w:p>
    <w:p w14:paraId="03EFC862" w14:textId="29CE2B00" w:rsidR="008B2B2E" w:rsidRDefault="00281D4D" w:rsidP="00BD7718">
      <w:pPr>
        <w:jc w:val="both"/>
        <w:rPr>
          <w:rFonts w:ascii="Times New Roman" w:hAnsi="Times New Roman" w:cs="Times New Roman"/>
          <w:sz w:val="24"/>
          <w:szCs w:val="24"/>
        </w:rPr>
      </w:pPr>
      <w:r w:rsidRPr="00281D4D">
        <w:rPr>
          <w:b/>
        </w:rPr>
        <w:t xml:space="preserve">Relato de caso: </w:t>
      </w:r>
      <w:r w:rsidR="00D57982" w:rsidRPr="00802CAB">
        <w:rPr>
          <w:rFonts w:ascii="Times New Roman" w:hAnsi="Times New Roman" w:cs="Times New Roman"/>
          <w:sz w:val="24"/>
          <w:szCs w:val="24"/>
        </w:rPr>
        <w:t xml:space="preserve">Em março de 2024 foi atendido no Hospital Veterinário do Centro Universitário Doutor Leão Sampaio, em Juazeiro do Norte (Ceará), uma cadela, sem raça </w:t>
      </w:r>
      <w:r w:rsidR="00D57982" w:rsidRPr="00E94542">
        <w:rPr>
          <w:rFonts w:ascii="Times New Roman" w:hAnsi="Times New Roman" w:cs="Times New Roman"/>
          <w:sz w:val="24"/>
          <w:szCs w:val="24"/>
        </w:rPr>
        <w:lastRenderedPageBreak/>
        <w:t xml:space="preserve">definida, 11 anos de idade, não castrada, pesando 11 kg. Animal encaminhado pelo Centro de Controle de Zoonoses (CCZ) para atendimento emergencial. A queixa principal da tutora era que a cadela apresentava nódulos mamários, vômito e edema em membros pélvicos. Durante </w:t>
      </w:r>
      <w:r w:rsidR="00D57982" w:rsidRPr="00973BE2">
        <w:rPr>
          <w:rFonts w:ascii="Times New Roman" w:hAnsi="Times New Roman" w:cs="Times New Roman"/>
          <w:sz w:val="24"/>
          <w:szCs w:val="24"/>
        </w:rPr>
        <w:t xml:space="preserve">o exame físico, </w:t>
      </w:r>
      <w:proofErr w:type="gramStart"/>
      <w:r w:rsidR="00D57982" w:rsidRPr="00973BE2">
        <w:rPr>
          <w:rFonts w:ascii="Times New Roman" w:hAnsi="Times New Roman" w:cs="Times New Roman"/>
          <w:sz w:val="24"/>
          <w:szCs w:val="24"/>
        </w:rPr>
        <w:t>verificou-se</w:t>
      </w:r>
      <w:proofErr w:type="gramEnd"/>
      <w:r w:rsidR="00D57982" w:rsidRPr="00973BE2">
        <w:rPr>
          <w:rFonts w:ascii="Times New Roman" w:hAnsi="Times New Roman" w:cs="Times New Roman"/>
          <w:sz w:val="24"/>
          <w:szCs w:val="24"/>
        </w:rPr>
        <w:t xml:space="preserve"> mucosas hipocoradas, linfonodos aumentados, respiração dispneica, e presença de nó</w:t>
      </w:r>
      <w:r w:rsidR="00D57982" w:rsidRPr="00934EA9">
        <w:rPr>
          <w:rFonts w:ascii="Times New Roman" w:hAnsi="Times New Roman" w:cs="Times New Roman"/>
          <w:sz w:val="24"/>
          <w:szCs w:val="24"/>
        </w:rPr>
        <w:t>dulos em regiã</w:t>
      </w:r>
      <w:r w:rsidR="00366C8B">
        <w:rPr>
          <w:rFonts w:ascii="Times New Roman" w:hAnsi="Times New Roman" w:cs="Times New Roman"/>
          <w:sz w:val="24"/>
          <w:szCs w:val="24"/>
        </w:rPr>
        <w:t xml:space="preserve">o de mama inguinal e abdominal. </w:t>
      </w:r>
      <w:r w:rsidR="00D57982" w:rsidRPr="00934EA9">
        <w:rPr>
          <w:rFonts w:ascii="Times New Roman" w:hAnsi="Times New Roman" w:cs="Times New Roman"/>
          <w:sz w:val="24"/>
          <w:szCs w:val="24"/>
        </w:rPr>
        <w:t>Mediante ao quadro clínico, o Médico Veterinário coletou amostras de sangue para realização de hemograma e bioquímicas séricas, e também s</w:t>
      </w:r>
      <w:r w:rsidR="00366C8B">
        <w:rPr>
          <w:rFonts w:ascii="Times New Roman" w:hAnsi="Times New Roman" w:cs="Times New Roman"/>
          <w:sz w:val="24"/>
          <w:szCs w:val="24"/>
        </w:rPr>
        <w:t xml:space="preserve">olicitação de exames de imagem, </w:t>
      </w:r>
      <w:r w:rsidR="00D57982" w:rsidRPr="00934EA9">
        <w:rPr>
          <w:rFonts w:ascii="Times New Roman" w:hAnsi="Times New Roman" w:cs="Times New Roman"/>
          <w:sz w:val="24"/>
          <w:szCs w:val="24"/>
        </w:rPr>
        <w:t xml:space="preserve">para estadiamento do quadro. No hemograma foi observado anemia, leucocitose por </w:t>
      </w:r>
      <w:proofErr w:type="spellStart"/>
      <w:r w:rsidR="006C2632">
        <w:rPr>
          <w:rFonts w:ascii="Times New Roman" w:hAnsi="Times New Roman" w:cs="Times New Roman"/>
          <w:sz w:val="24"/>
          <w:szCs w:val="24"/>
        </w:rPr>
        <w:t>neutrofilia</w:t>
      </w:r>
      <w:proofErr w:type="spellEnd"/>
      <w:r w:rsidR="00D57982" w:rsidRPr="00934EA9">
        <w:rPr>
          <w:rFonts w:ascii="Times New Roman" w:hAnsi="Times New Roman" w:cs="Times New Roman"/>
          <w:sz w:val="24"/>
          <w:szCs w:val="24"/>
        </w:rPr>
        <w:t xml:space="preserve"> e uma </w:t>
      </w:r>
      <w:proofErr w:type="spellStart"/>
      <w:r w:rsidR="00D57982" w:rsidRPr="00934EA9">
        <w:rPr>
          <w:rFonts w:ascii="Times New Roman" w:hAnsi="Times New Roman" w:cs="Times New Roman"/>
          <w:sz w:val="24"/>
          <w:szCs w:val="24"/>
        </w:rPr>
        <w:t>linfocitopenia</w:t>
      </w:r>
      <w:proofErr w:type="spellEnd"/>
      <w:r w:rsidR="00D57982" w:rsidRPr="00934EA9">
        <w:rPr>
          <w:rFonts w:ascii="Times New Roman" w:hAnsi="Times New Roman" w:cs="Times New Roman"/>
          <w:sz w:val="24"/>
          <w:szCs w:val="24"/>
        </w:rPr>
        <w:t xml:space="preserve"> muito abaixo do normal, e no exame bioquímico não foi observado alteração. Na radiografia de tórax foram vistas campos pulmonares estruturados difusos, caracterizando múltiplas áreas nodulares, indicativo de neoplasia primária ou metastática, obliteração na silhueta </w:t>
      </w:r>
      <w:proofErr w:type="gramStart"/>
      <w:r w:rsidR="00D57982" w:rsidRPr="00934EA9">
        <w:rPr>
          <w:rFonts w:ascii="Times New Roman" w:hAnsi="Times New Roman" w:cs="Times New Roman"/>
          <w:sz w:val="24"/>
          <w:szCs w:val="24"/>
        </w:rPr>
        <w:t>cardíaca devido</w:t>
      </w:r>
      <w:proofErr w:type="gramEnd"/>
      <w:r w:rsidR="00D57982" w:rsidRPr="00934EA9">
        <w:rPr>
          <w:rFonts w:ascii="Times New Roman" w:hAnsi="Times New Roman" w:cs="Times New Roman"/>
          <w:sz w:val="24"/>
          <w:szCs w:val="24"/>
        </w:rPr>
        <w:t xml:space="preserve"> opacificação em espaço pleural tendo como impressão diagnóstica efusão neoplásica bilateral e a ultrassonografia mostrou presença de líquido no mesmo. Diante da presença do líquido cavitário, foi coletado para realização de análise citológica.</w:t>
      </w:r>
      <w:r w:rsidR="004E67FC" w:rsidRPr="00934EA9">
        <w:rPr>
          <w:rFonts w:ascii="Times New Roman" w:hAnsi="Times New Roman" w:cs="Times New Roman"/>
          <w:sz w:val="24"/>
          <w:szCs w:val="24"/>
        </w:rPr>
        <w:t xml:space="preserve"> C</w:t>
      </w:r>
      <w:r w:rsidR="007256B6" w:rsidRPr="00934EA9">
        <w:rPr>
          <w:rFonts w:ascii="Times New Roman" w:hAnsi="Times New Roman" w:cs="Times New Roman"/>
          <w:sz w:val="24"/>
          <w:szCs w:val="24"/>
        </w:rPr>
        <w:t xml:space="preserve">onforme solicitado, </w:t>
      </w:r>
      <w:proofErr w:type="gramStart"/>
      <w:r w:rsidR="007256B6" w:rsidRPr="00934EA9">
        <w:rPr>
          <w:rFonts w:ascii="Times New Roman" w:hAnsi="Times New Roman" w:cs="Times New Roman"/>
          <w:sz w:val="24"/>
          <w:szCs w:val="24"/>
        </w:rPr>
        <w:t>a analise</w:t>
      </w:r>
      <w:proofErr w:type="gramEnd"/>
      <w:r w:rsidR="007256B6" w:rsidRPr="00934EA9">
        <w:rPr>
          <w:rFonts w:ascii="Times New Roman" w:hAnsi="Times New Roman" w:cs="Times New Roman"/>
          <w:sz w:val="24"/>
          <w:szCs w:val="24"/>
        </w:rPr>
        <w:t xml:space="preserve"> resultou em acentuada anisocariose com presença de macrocariose marcante, multinucleações e núcleos satélites, multinucleações por vezes com amoldamente nuclear; núcleo pleomórfico de cromatina grosseira ou finamente agregada, nucléolos evidentes variando em tamanho, forma e quantidade.</w:t>
      </w:r>
      <w:r w:rsidR="00366C8B">
        <w:rPr>
          <w:rFonts w:ascii="Times New Roman" w:hAnsi="Times New Roman" w:cs="Times New Roman"/>
          <w:sz w:val="24"/>
          <w:szCs w:val="24"/>
        </w:rPr>
        <w:t xml:space="preserve"> </w:t>
      </w:r>
      <w:r w:rsidR="00D57982" w:rsidRPr="00934EA9">
        <w:rPr>
          <w:rFonts w:ascii="Times New Roman" w:hAnsi="Times New Roman" w:cs="Times New Roman"/>
          <w:sz w:val="24"/>
          <w:szCs w:val="24"/>
        </w:rPr>
        <w:t>A paciente foi encaminhada para avaliação cirúrgica para realização de mastectomia, mas mediante a suspeita de metástase por aumento da cadeia linfática superficial e efusão pleural foi sugerido um tratamento paliativo.</w:t>
      </w:r>
    </w:p>
    <w:p w14:paraId="362ED708" w14:textId="77777777" w:rsidR="00366C8B" w:rsidRDefault="00366C8B" w:rsidP="00366C8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0CDF">
        <w:rPr>
          <w:rFonts w:ascii="Times New Roman" w:eastAsia="Times New Roman" w:hAnsi="Times New Roman" w:cs="Times New Roman"/>
          <w:sz w:val="20"/>
          <w:szCs w:val="20"/>
        </w:rPr>
        <w:t xml:space="preserve">Figura 1. Citologia de efusão carcinomatosa evidenciando critérios de malignidade como </w:t>
      </w:r>
      <w:r>
        <w:rPr>
          <w:rFonts w:ascii="Times New Roman" w:eastAsia="Times New Roman" w:hAnsi="Times New Roman" w:cs="Times New Roman"/>
          <w:sz w:val="20"/>
          <w:szCs w:val="20"/>
        </w:rPr>
        <w:t>anisocitose (circulo), 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rcante basofilia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citoplasmática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losango)</w:t>
      </w:r>
      <w:r w:rsidRPr="00280C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 vacuolização</w:t>
      </w:r>
      <w:r>
        <w:rPr>
          <w:rFonts w:ascii="Times New Roman" w:eastAsia="Times New Roman" w:hAnsi="Times New Roman" w:cs="Times New Roman"/>
          <w:sz w:val="20"/>
          <w:szCs w:val="20"/>
        </w:rPr>
        <w:t>(seta)</w:t>
      </w:r>
      <w:r w:rsidRPr="00280CDF">
        <w:rPr>
          <w:rFonts w:ascii="Times New Roman" w:eastAsia="Times New Roman" w:hAnsi="Times New Roman" w:cs="Times New Roman"/>
          <w:sz w:val="20"/>
          <w:szCs w:val="20"/>
        </w:rPr>
        <w:t>. Aumento de 400x. Coloração do tipo Romanowsky.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CDF">
        <w:rPr>
          <w:rFonts w:ascii="Times New Roman" w:eastAsia="Times New Roman" w:hAnsi="Times New Roman" w:cs="Times New Roman"/>
          <w:sz w:val="20"/>
          <w:szCs w:val="20"/>
        </w:rPr>
        <w:t xml:space="preserve">Figura 2. Citologia de efusão carcinomatosa evidenciando critérios de malignidade como binucleação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amoldamento nuclear </w:t>
      </w:r>
      <w:r w:rsidRPr="00280CDF">
        <w:rPr>
          <w:rFonts w:ascii="Times New Roman" w:eastAsia="Times New Roman" w:hAnsi="Times New Roman" w:cs="Times New Roman"/>
          <w:sz w:val="20"/>
          <w:szCs w:val="20"/>
        </w:rPr>
        <w:t>(losango), marcante anisocariose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 presença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nícleo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satélite</w:t>
      </w:r>
      <w:r w:rsidRPr="00280CDF">
        <w:rPr>
          <w:rFonts w:ascii="Times New Roman" w:eastAsia="Times New Roman" w:hAnsi="Times New Roman" w:cs="Times New Roman"/>
          <w:sz w:val="20"/>
          <w:szCs w:val="20"/>
        </w:rPr>
        <w:t xml:space="preserve"> (círculo). Aumento de 400x. Coloração do tipo Romanowsky.</w:t>
      </w:r>
    </w:p>
    <w:p w14:paraId="6C7D19EF" w14:textId="3DFC28DF" w:rsidR="007A6C8B" w:rsidRPr="00802CAB" w:rsidRDefault="00873835" w:rsidP="00366C8B">
      <w:pPr>
        <w:jc w:val="center"/>
        <w:rPr>
          <w:rFonts w:ascii="Times New Roman" w:eastAsia="Times New Roman" w:hAnsi="Times New Roman" w:cs="Times New Roman"/>
        </w:rPr>
      </w:pPr>
      <w:r w:rsidRPr="00802CAB">
        <w:rPr>
          <w:rFonts w:ascii="Times New Roman" w:hAnsi="Times New Roman" w:cs="Times New Roman"/>
        </w:rPr>
        <w:t xml:space="preserve">Fonte: </w:t>
      </w:r>
      <w:r w:rsidR="000E5A29" w:rsidRPr="00802CAB">
        <w:rPr>
          <w:rFonts w:ascii="Times New Roman" w:hAnsi="Times New Roman" w:cs="Times New Roman"/>
        </w:rPr>
        <w:t>Laboratório de Patologia Clínica do Hospital Veterinário Unileão – CENTRO UNIVERSITÁRIO DR. LEÃO SAMPAIO.</w:t>
      </w:r>
    </w:p>
    <w:p w14:paraId="073E2241" w14:textId="77777777" w:rsidR="00973BE2" w:rsidRDefault="00E36C0A" w:rsidP="00986BBC">
      <w:pPr>
        <w:pStyle w:val="LO-normal"/>
        <w:rPr>
          <w:rFonts w:ascii="Times New Roman" w:eastAsia="Times New Roman" w:hAnsi="Times New Roman" w:cs="Times New Roman"/>
          <w:sz w:val="20"/>
          <w:szCs w:val="20"/>
        </w:rPr>
      </w:pPr>
      <w:r w:rsidRPr="00E36C0A">
        <w:rPr>
          <w:rFonts w:ascii="Times New Roman" w:hAnsi="Times New Roman" w:cs="Times New Roman"/>
          <w:noProof/>
          <w:lang w:val="pt-BR" w:eastAsia="pt-BR" w:bidi="ar-SA"/>
        </w:rPr>
        <w:drawing>
          <wp:inline distT="0" distB="0" distL="0" distR="0" wp14:anchorId="0F4821AD" wp14:editId="13FB990F">
            <wp:extent cx="5495193" cy="1974513"/>
            <wp:effectExtent l="0" t="0" r="0" b="6985"/>
            <wp:docPr id="338938894" name="Imagem 1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38894" name="Imagem 1" descr="Uma imagem contendo Aplicativ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3898" cy="197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BBC" w:rsidRPr="00280CDF">
        <w:rPr>
          <w:rFonts w:ascii="Times New Roman" w:eastAsia="Times New Roman" w:hAnsi="Times New Roman" w:cs="Times New Roman"/>
          <w:sz w:val="20"/>
          <w:szCs w:val="20"/>
        </w:rPr>
        <w:t xml:space="preserve">.         </w:t>
      </w:r>
    </w:p>
    <w:p w14:paraId="31D1FAB2" w14:textId="77777777" w:rsidR="00973BE2" w:rsidRDefault="00973BE2" w:rsidP="00986BBC">
      <w:pPr>
        <w:pStyle w:val="LO-normal"/>
        <w:rPr>
          <w:rFonts w:ascii="Times New Roman" w:eastAsia="Times New Roman" w:hAnsi="Times New Roman" w:cs="Times New Roman"/>
          <w:sz w:val="20"/>
          <w:szCs w:val="20"/>
        </w:rPr>
      </w:pPr>
    </w:p>
    <w:p w14:paraId="36CC6063" w14:textId="66915217" w:rsidR="00986BBC" w:rsidRPr="00973BE2" w:rsidRDefault="00973BE2" w:rsidP="00973BE2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 w:rsidRPr="00802CAB">
        <w:rPr>
          <w:b/>
        </w:rPr>
        <w:t xml:space="preserve">Discussão: </w:t>
      </w:r>
      <w:r w:rsidRPr="00802CAB">
        <w:rPr>
          <w:rFonts w:ascii="Times New Roman" w:eastAsia="Times New Roman" w:hAnsi="Times New Roman" w:cs="Times New Roman"/>
          <w:sz w:val="24"/>
          <w:szCs w:val="24"/>
        </w:rPr>
        <w:t xml:space="preserve">As efusões cavitárias estão presentes em cerca de 60% dos casos de neoplasias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malignas, sendo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análise essencial para elucidar o quadro clínico da paciente (HIRSCHBERGER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., 1999).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efusão pleural revelou uma amostra de 05 Ml, aspecto </w:t>
      </w:r>
      <w:r w:rsidRPr="00BD7718">
        <w:rPr>
          <w:rFonts w:ascii="Times New Roman" w:hAnsi="Times New Roman" w:cs="Times New Roman"/>
          <w:sz w:val="24"/>
          <w:szCs w:val="24"/>
        </w:rPr>
        <w:t>sanguinolento, 2,7g/</w:t>
      </w:r>
      <w:proofErr w:type="spellStart"/>
      <w:r w:rsidRPr="00BD7718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BD7718">
        <w:rPr>
          <w:rFonts w:ascii="Times New Roman" w:hAnsi="Times New Roman" w:cs="Times New Roman"/>
          <w:sz w:val="24"/>
          <w:szCs w:val="24"/>
        </w:rPr>
        <w:t xml:space="preserve"> de proteínas totais e 7.700 células nucleadas por microlitro de amostra. </w:t>
      </w:r>
      <w:proofErr w:type="gramStart"/>
      <w:r w:rsidRPr="00BD7718">
        <w:rPr>
          <w:rFonts w:ascii="Times New Roman" w:hAnsi="Times New Roman" w:cs="Times New Roman"/>
          <w:sz w:val="24"/>
          <w:szCs w:val="24"/>
        </w:rPr>
        <w:t>Dentre os aspectos mais relevantes da classificação geral das efusões estão a</w:t>
      </w:r>
      <w:r w:rsidRPr="00BD7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7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concentração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proteínas </w:t>
      </w:r>
      <w:r w:rsidRPr="00BD7718">
        <w:rPr>
          <w:rFonts w:ascii="Times New Roman" w:eastAsia="Times New Roman" w:hAnsi="Times New Roman" w:cs="Times New Roman"/>
          <w:sz w:val="24"/>
          <w:szCs w:val="24"/>
        </w:rPr>
        <w:t xml:space="preserve">e contagem de células nucleadas que correlacionam-se com o </w:t>
      </w:r>
      <w:r w:rsidRPr="00934EA9">
        <w:rPr>
          <w:rFonts w:ascii="Times New Roman" w:eastAsia="Times New Roman" w:hAnsi="Times New Roman" w:cs="Times New Roman"/>
          <w:sz w:val="24"/>
          <w:szCs w:val="24"/>
        </w:rPr>
        <w:t xml:space="preserve">caráter inflamatório da efusão (COWELL </w:t>
      </w:r>
      <w:r w:rsidRPr="00934EA9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934EA9">
        <w:rPr>
          <w:rFonts w:ascii="Times New Roman" w:eastAsia="Times New Roman" w:hAnsi="Times New Roman" w:cs="Times New Roman"/>
          <w:sz w:val="24"/>
          <w:szCs w:val="24"/>
        </w:rPr>
        <w:t>., 2014)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avaliação citológica ajuda a</w:t>
      </w:r>
      <w:r w:rsidRPr="0097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BE2">
        <w:rPr>
          <w:rFonts w:ascii="Times New Roman" w:eastAsia="Times New Roman" w:hAnsi="Times New Roman" w:cs="Times New Roman"/>
          <w:sz w:val="24"/>
          <w:szCs w:val="24"/>
        </w:rPr>
        <w:t>delimitar a etiologia da efusão, na paciente em questão o predomínio celular é constituído de grupos de células epiteliais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marcantes critérios de malignidade, como anisocitose, basofilia e vacuolização citoplasmática marcante, tais características são marcantes em neoplasias de origem epitelial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Figura 1) (RASKIN e MEYER 2011). </w:t>
      </w:r>
      <w:r>
        <w:rPr>
          <w:rFonts w:ascii="Times New Roman" w:eastAsia="Times New Roman" w:hAnsi="Times New Roman" w:cs="Times New Roman"/>
          <w:sz w:val="24"/>
          <w:szCs w:val="24"/>
        </w:rPr>
        <w:t>Além dos aspectos nucleares de anisocariose, multinucleação, núcleos satélites e amoldamento nuclear (Figura 2). Neoplasias carcinomatosas costu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mam apresentar critérios de malignidade bem marcantes, como as observadas no caso. Por apresentar aspectos morfológicos marcantes, carcinomas e adenocarcinomas podem eventualmente ser diagnosticados através da citologia da efusão, que se limita a classificar o processo como de origem maligna 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benigna sendo o exame de histopatologia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indicado para diagnóstico definitivo (COWELL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., 2014).</w:t>
      </w:r>
    </w:p>
    <w:p w14:paraId="5BE31C8B" w14:textId="7FE9854E" w:rsidR="00973BE2" w:rsidRPr="00973BE2" w:rsidRDefault="00973BE2" w:rsidP="00973BE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F2D">
        <w:rPr>
          <w:b/>
          <w:color w:val="000000"/>
        </w:rPr>
        <w:t>Conclusão</w:t>
      </w:r>
      <w:r>
        <w:rPr>
          <w:rFonts w:ascii="Helvetica Neue" w:eastAsia="Helvetica Neue" w:hAnsi="Helvetica Neue" w:cs="Helvetica Neue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neoplasias são cada vez mais frequentes na rotina de pequenos animais e muitos dos casos malignos acabam por causar efusões cavitárias, diante disso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análise citológico do líquido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é essencial para entender o caráter metastático da neoplasia e deve ser incluída no estadiamento da condição, sendo sempre ser associada com exame histopatológico.</w:t>
      </w:r>
    </w:p>
    <w:p w14:paraId="07212F94" w14:textId="77777777" w:rsidR="00973BE2" w:rsidRDefault="00973BE2" w:rsidP="00973BE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1F2AE64F" w14:textId="77777777" w:rsidR="00973BE2" w:rsidRPr="00810C7D" w:rsidRDefault="00973BE2" w:rsidP="00973B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ALMEIDA, Herta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Karyanne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Araújo. </w:t>
      </w:r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Relação entre gestação e neoplasias mamárias em cadelas, </w:t>
      </w:r>
      <w:r w:rsidRPr="00810C7D">
        <w:rPr>
          <w:rFonts w:ascii="Times New Roman" w:eastAsia="Times New Roman" w:hAnsi="Times New Roman" w:cs="Times New Roman"/>
          <w:sz w:val="24"/>
          <w:szCs w:val="24"/>
        </w:rPr>
        <w:t>2017. 41 f. Trabalho de Conclusão de Curso (Graduação em Medicina Veterinária) – Universidade Federal de Campina Grande, Centro de saúde e tecnologia rural, Patos.</w:t>
      </w:r>
    </w:p>
    <w:p w14:paraId="4BD21840" w14:textId="77777777" w:rsidR="00973BE2" w:rsidRPr="00810C7D" w:rsidRDefault="00973BE2" w:rsidP="00973B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Cowell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Tyler's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Diagnostic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Cytology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Hematology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Dog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Cat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, 4th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Edition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Amy C</w:t>
      </w:r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. Valenciano, DVM, MS, DACVP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Rick L. Cowell, DVM, MS, MRCVS, DACVP.</w:t>
      </w:r>
    </w:p>
    <w:p w14:paraId="55F927E4" w14:textId="77777777" w:rsidR="00973BE2" w:rsidRPr="00810C7D" w:rsidRDefault="00973BE2" w:rsidP="00973B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DE NARDI, A. B.; FERREIRA, T. M. M. R.; ASSUNÇÃO, K. A. </w:t>
      </w:r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Neoplasias mamárias.</w:t>
      </w:r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In: DALECK, C. R.; DE NARDI, A. B. Oncologia em cães e gatos. </w:t>
      </w:r>
      <w:proofErr w:type="gramStart"/>
      <w:r w:rsidRPr="00810C7D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ed. Rio de Janeiro: Roca, 2016. Cap. 40, p. 726-756.</w:t>
      </w:r>
    </w:p>
    <w:p w14:paraId="527C2B19" w14:textId="77777777" w:rsidR="00973BE2" w:rsidRPr="00810C7D" w:rsidRDefault="00973BE2" w:rsidP="00973B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DE SOUZA ESPEFELDE,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Michelli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Caroline; DA SILVA, Marcelo Morato.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Mastectomia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unilateral em cadela: relato de caso</w:t>
      </w:r>
      <w:r w:rsidRPr="00810C7D">
        <w:rPr>
          <w:rFonts w:ascii="Times New Roman" w:eastAsia="Times New Roman" w:hAnsi="Times New Roman" w:cs="Times New Roman"/>
          <w:sz w:val="24"/>
          <w:szCs w:val="24"/>
        </w:rPr>
        <w:t>. Arquivos Brasileiros de Medicina Veterinária FAG, v. 2, n. 1, p. 222-231, 2019.</w:t>
      </w:r>
    </w:p>
    <w:p w14:paraId="008E2CB0" w14:textId="77777777" w:rsidR="00973BE2" w:rsidRPr="00810C7D" w:rsidRDefault="00973BE2" w:rsidP="00973B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Hirschberger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Denicola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DB,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Hermanns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W. </w:t>
      </w:r>
      <w:proofErr w:type="gramStart"/>
      <w:r w:rsidRPr="00810C7D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al. 1999.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Sensitivity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specificity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cytologic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evaluation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diagnosis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neoplasia in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body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fluids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dogs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cats</w:t>
      </w:r>
      <w:proofErr w:type="spellEnd"/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Veterinary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pathology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. 28(4): 142-146. </w:t>
      </w:r>
    </w:p>
    <w:p w14:paraId="6954FDCE" w14:textId="77777777" w:rsidR="00973BE2" w:rsidRPr="00810C7D" w:rsidRDefault="00973BE2" w:rsidP="00973B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Nelson, R. W. &amp; Couto, C. G. 2015. </w:t>
      </w:r>
      <w:r w:rsidRPr="00810C7D">
        <w:rPr>
          <w:rFonts w:ascii="Times New Roman" w:eastAsia="Times New Roman" w:hAnsi="Times New Roman" w:cs="Times New Roman"/>
          <w:b/>
          <w:sz w:val="24"/>
          <w:szCs w:val="24"/>
        </w:rPr>
        <w:t>Medicina interna de pequenos animais.</w:t>
      </w:r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Elsivier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 xml:space="preserve"> Editora, </w:t>
      </w:r>
      <w:proofErr w:type="spellStart"/>
      <w:r w:rsidRPr="00810C7D">
        <w:rPr>
          <w:rFonts w:ascii="Times New Roman" w:eastAsia="Times New Roman" w:hAnsi="Times New Roman" w:cs="Times New Roman"/>
          <w:sz w:val="24"/>
          <w:szCs w:val="24"/>
        </w:rPr>
        <w:t>Amsterdan</w:t>
      </w:r>
      <w:proofErr w:type="spellEnd"/>
      <w:r w:rsidRPr="00810C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12049B" w14:textId="22668900" w:rsidR="00E94542" w:rsidRPr="00E94542" w:rsidRDefault="00973BE2" w:rsidP="00E94542">
      <w:pPr>
        <w:pStyle w:val="LO-normal"/>
        <w:rPr>
          <w:rFonts w:ascii="Times New Roman" w:hAnsi="Times New Roman" w:cs="Times New Roman"/>
          <w:sz w:val="24"/>
          <w:szCs w:val="24"/>
        </w:rPr>
        <w:sectPr w:rsidR="00E94542" w:rsidRPr="00E94542" w:rsidSect="00934EA9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pgNumType w:start="1"/>
          <w:cols w:space="720"/>
          <w:docGrid w:linePitch="299"/>
        </w:sectPr>
      </w:pPr>
      <w:proofErr w:type="spellStart"/>
      <w:r w:rsidRPr="00810C7D">
        <w:t>Raskin</w:t>
      </w:r>
      <w:proofErr w:type="spellEnd"/>
      <w:r w:rsidRPr="00810C7D">
        <w:t xml:space="preserve"> RE, Meyer DJ. 2011. </w:t>
      </w:r>
      <w:r w:rsidRPr="00810C7D">
        <w:rPr>
          <w:b/>
        </w:rPr>
        <w:t xml:space="preserve">Citologia clínica de cães &amp; gatos: Atlas colorido e </w:t>
      </w:r>
      <w:proofErr w:type="spellStart"/>
      <w:r w:rsidRPr="00810C7D">
        <w:rPr>
          <w:b/>
        </w:rPr>
        <w:t>guia</w:t>
      </w:r>
      <w:proofErr w:type="spellEnd"/>
      <w:r w:rsidRPr="00810C7D">
        <w:rPr>
          <w:b/>
        </w:rPr>
        <w:t xml:space="preserve"> de </w:t>
      </w:r>
      <w:proofErr w:type="spellStart"/>
      <w:r w:rsidRPr="00810C7D">
        <w:rPr>
          <w:b/>
        </w:rPr>
        <w:t>interpretação</w:t>
      </w:r>
      <w:proofErr w:type="spellEnd"/>
      <w:r w:rsidR="00E94542" w:rsidRPr="00E94542">
        <w:rPr>
          <w:rFonts w:ascii="Times New Roman" w:hAnsi="Times New Roman" w:cs="Times New Roman"/>
          <w:sz w:val="24"/>
          <w:szCs w:val="24"/>
        </w:rPr>
        <w:t xml:space="preserve">. Elsevier, Rio de </w:t>
      </w:r>
      <w:proofErr w:type="spellStart"/>
      <w:proofErr w:type="gramStart"/>
      <w:r w:rsidR="00E94542" w:rsidRPr="00E94542">
        <w:rPr>
          <w:rFonts w:ascii="Times New Roman" w:hAnsi="Times New Roman" w:cs="Times New Roman"/>
          <w:sz w:val="24"/>
          <w:szCs w:val="24"/>
        </w:rPr>
        <w:t>janeiro</w:t>
      </w:r>
      <w:proofErr w:type="spellEnd"/>
      <w:proofErr w:type="gramEnd"/>
      <w:r w:rsidR="00E94542" w:rsidRPr="00E94542">
        <w:rPr>
          <w:rFonts w:ascii="Times New Roman" w:hAnsi="Times New Roman" w:cs="Times New Roman"/>
          <w:sz w:val="24"/>
          <w:szCs w:val="24"/>
        </w:rPr>
        <w:t>.</w:t>
      </w:r>
    </w:p>
    <w:p w14:paraId="10E4F75B" w14:textId="77777777" w:rsidR="00873835" w:rsidRDefault="00873835" w:rsidP="00281D4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Calibri"/>
          <w:bCs/>
          <w:lang w:val="pt-BR"/>
        </w:rPr>
        <w:sectPr w:rsidR="00873835" w:rsidSect="008B2B2E">
          <w:type w:val="continuous"/>
          <w:pgSz w:w="11906" w:h="16838" w:code="9"/>
          <w:pgMar w:top="1418" w:right="1418" w:bottom="1418" w:left="1418" w:header="708" w:footer="708" w:gutter="0"/>
          <w:pgNumType w:start="1"/>
          <w:cols w:num="2" w:space="720"/>
          <w:docGrid w:linePitch="299"/>
        </w:sectPr>
      </w:pPr>
    </w:p>
    <w:p w14:paraId="547AF4B0" w14:textId="77777777" w:rsidR="0075219E" w:rsidRPr="00C96F2D" w:rsidRDefault="0075219E" w:rsidP="00BE5B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219E" w:rsidRPr="00C96F2D" w:rsidSect="008B2B2E">
      <w:type w:val="continuous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20DE3" w14:textId="77777777" w:rsidR="00D8349F" w:rsidRDefault="00D8349F" w:rsidP="00AB75BD">
      <w:pPr>
        <w:spacing w:after="0" w:line="240" w:lineRule="auto"/>
      </w:pPr>
      <w:r>
        <w:separator/>
      </w:r>
    </w:p>
  </w:endnote>
  <w:endnote w:type="continuationSeparator" w:id="0">
    <w:p w14:paraId="0983AAD5" w14:textId="77777777" w:rsidR="00D8349F" w:rsidRDefault="00D8349F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899573"/>
      <w:docPartObj>
        <w:docPartGallery w:val="Page Numbers (Bottom of Page)"/>
        <w:docPartUnique/>
      </w:docPartObj>
    </w:sdtPr>
    <w:sdtEndPr/>
    <w:sdtContent>
      <w:p w14:paraId="494B70AA" w14:textId="7597BE66" w:rsidR="00934EA9" w:rsidRDefault="00934E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B8F">
          <w:rPr>
            <w:noProof/>
          </w:rPr>
          <w:t>1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35C03" w14:textId="77777777" w:rsidR="00D8349F" w:rsidRDefault="00D8349F" w:rsidP="00AB75BD">
      <w:pPr>
        <w:spacing w:after="0" w:line="240" w:lineRule="auto"/>
      </w:pPr>
      <w:r>
        <w:separator/>
      </w:r>
    </w:p>
  </w:footnote>
  <w:footnote w:type="continuationSeparator" w:id="0">
    <w:p w14:paraId="783A4DCF" w14:textId="77777777" w:rsidR="00D8349F" w:rsidRDefault="00D8349F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652803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598B80C4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6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BE5B8F">
          <w:rPr>
            <w:noProof/>
          </w:rPr>
          <w:t>1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B"/>
    <w:rsid w:val="000141DC"/>
    <w:rsid w:val="000230FA"/>
    <w:rsid w:val="00033942"/>
    <w:rsid w:val="00044F1D"/>
    <w:rsid w:val="00051623"/>
    <w:rsid w:val="000738E7"/>
    <w:rsid w:val="00083247"/>
    <w:rsid w:val="00087BA3"/>
    <w:rsid w:val="00096391"/>
    <w:rsid w:val="000C44E9"/>
    <w:rsid w:val="000D200C"/>
    <w:rsid w:val="000D741E"/>
    <w:rsid w:val="000E5A29"/>
    <w:rsid w:val="000E7CC2"/>
    <w:rsid w:val="00132F53"/>
    <w:rsid w:val="00133F76"/>
    <w:rsid w:val="001359B8"/>
    <w:rsid w:val="00187E72"/>
    <w:rsid w:val="00193F35"/>
    <w:rsid w:val="00197666"/>
    <w:rsid w:val="001D2BFE"/>
    <w:rsid w:val="001D4FBB"/>
    <w:rsid w:val="001F77CF"/>
    <w:rsid w:val="00207DD5"/>
    <w:rsid w:val="002241DD"/>
    <w:rsid w:val="002326DA"/>
    <w:rsid w:val="0024740F"/>
    <w:rsid w:val="00266DF0"/>
    <w:rsid w:val="00270BC3"/>
    <w:rsid w:val="00280CDF"/>
    <w:rsid w:val="00281D4D"/>
    <w:rsid w:val="002947DB"/>
    <w:rsid w:val="002A3B1E"/>
    <w:rsid w:val="002A6AA0"/>
    <w:rsid w:val="002F117F"/>
    <w:rsid w:val="00326A9A"/>
    <w:rsid w:val="00332B6E"/>
    <w:rsid w:val="00332CAC"/>
    <w:rsid w:val="003515C2"/>
    <w:rsid w:val="003652A8"/>
    <w:rsid w:val="00366C8B"/>
    <w:rsid w:val="00371349"/>
    <w:rsid w:val="00381700"/>
    <w:rsid w:val="00383A79"/>
    <w:rsid w:val="003A40B1"/>
    <w:rsid w:val="003B3BD2"/>
    <w:rsid w:val="0040123F"/>
    <w:rsid w:val="00407C06"/>
    <w:rsid w:val="004146B4"/>
    <w:rsid w:val="00421F5B"/>
    <w:rsid w:val="0045468D"/>
    <w:rsid w:val="0045782D"/>
    <w:rsid w:val="004656B6"/>
    <w:rsid w:val="00495242"/>
    <w:rsid w:val="0049645F"/>
    <w:rsid w:val="004B31C1"/>
    <w:rsid w:val="004C2666"/>
    <w:rsid w:val="004E67FC"/>
    <w:rsid w:val="00530FAF"/>
    <w:rsid w:val="005349D6"/>
    <w:rsid w:val="005371F7"/>
    <w:rsid w:val="00557EB4"/>
    <w:rsid w:val="00581AAE"/>
    <w:rsid w:val="00594058"/>
    <w:rsid w:val="005A73B4"/>
    <w:rsid w:val="005C2B12"/>
    <w:rsid w:val="005F545F"/>
    <w:rsid w:val="006057C5"/>
    <w:rsid w:val="0060793E"/>
    <w:rsid w:val="00622858"/>
    <w:rsid w:val="00656E45"/>
    <w:rsid w:val="00664B38"/>
    <w:rsid w:val="0067087E"/>
    <w:rsid w:val="006875EA"/>
    <w:rsid w:val="006C1804"/>
    <w:rsid w:val="006C2632"/>
    <w:rsid w:val="006F5C08"/>
    <w:rsid w:val="0070355F"/>
    <w:rsid w:val="007144E5"/>
    <w:rsid w:val="007256B6"/>
    <w:rsid w:val="0075219E"/>
    <w:rsid w:val="00771BAA"/>
    <w:rsid w:val="00783D6C"/>
    <w:rsid w:val="007A6C8B"/>
    <w:rsid w:val="007B1AB2"/>
    <w:rsid w:val="007B686E"/>
    <w:rsid w:val="007C4726"/>
    <w:rsid w:val="00802CAB"/>
    <w:rsid w:val="00810C7D"/>
    <w:rsid w:val="0081157E"/>
    <w:rsid w:val="00822565"/>
    <w:rsid w:val="00846746"/>
    <w:rsid w:val="0085652D"/>
    <w:rsid w:val="008636B8"/>
    <w:rsid w:val="00873835"/>
    <w:rsid w:val="008B2B2E"/>
    <w:rsid w:val="008D66ED"/>
    <w:rsid w:val="0090054B"/>
    <w:rsid w:val="0090092D"/>
    <w:rsid w:val="00904400"/>
    <w:rsid w:val="00906F1D"/>
    <w:rsid w:val="00921FBF"/>
    <w:rsid w:val="00934EA9"/>
    <w:rsid w:val="00950F5D"/>
    <w:rsid w:val="00953E92"/>
    <w:rsid w:val="00954608"/>
    <w:rsid w:val="00955EF8"/>
    <w:rsid w:val="009621A2"/>
    <w:rsid w:val="00973BE2"/>
    <w:rsid w:val="00981A3D"/>
    <w:rsid w:val="00985AB3"/>
    <w:rsid w:val="00986BBC"/>
    <w:rsid w:val="00987415"/>
    <w:rsid w:val="009D52B2"/>
    <w:rsid w:val="009E0CA8"/>
    <w:rsid w:val="009E23CD"/>
    <w:rsid w:val="009E4B81"/>
    <w:rsid w:val="00A878EF"/>
    <w:rsid w:val="00A90D44"/>
    <w:rsid w:val="00AA7EED"/>
    <w:rsid w:val="00AB3616"/>
    <w:rsid w:val="00AB75BD"/>
    <w:rsid w:val="00AC4C9E"/>
    <w:rsid w:val="00AD1E27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C5E67"/>
    <w:rsid w:val="00BD3E40"/>
    <w:rsid w:val="00BD6EA9"/>
    <w:rsid w:val="00BD7718"/>
    <w:rsid w:val="00BE075D"/>
    <w:rsid w:val="00BE5B8F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D20B04"/>
    <w:rsid w:val="00D25BF7"/>
    <w:rsid w:val="00D4484D"/>
    <w:rsid w:val="00D540F6"/>
    <w:rsid w:val="00D57982"/>
    <w:rsid w:val="00D8349F"/>
    <w:rsid w:val="00D97BAA"/>
    <w:rsid w:val="00DA0A6C"/>
    <w:rsid w:val="00DA2C3B"/>
    <w:rsid w:val="00DA4EE9"/>
    <w:rsid w:val="00DB5F2C"/>
    <w:rsid w:val="00DD45AC"/>
    <w:rsid w:val="00DD6AFE"/>
    <w:rsid w:val="00DD6BDC"/>
    <w:rsid w:val="00E36C0A"/>
    <w:rsid w:val="00E37611"/>
    <w:rsid w:val="00E62894"/>
    <w:rsid w:val="00E736C0"/>
    <w:rsid w:val="00E8580D"/>
    <w:rsid w:val="00E94542"/>
    <w:rsid w:val="00EB1855"/>
    <w:rsid w:val="00EB583C"/>
    <w:rsid w:val="00ED48BA"/>
    <w:rsid w:val="00EE0517"/>
    <w:rsid w:val="00EE7265"/>
    <w:rsid w:val="00F14DD0"/>
    <w:rsid w:val="00F519AF"/>
    <w:rsid w:val="00F56791"/>
    <w:rsid w:val="00F82C46"/>
    <w:rsid w:val="00F97880"/>
    <w:rsid w:val="00FA1F4C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E2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customStyle="1" w:styleId="fontstyle01">
    <w:name w:val="fontstyle01"/>
    <w:basedOn w:val="Fontepargpadro"/>
    <w:rsid w:val="003B3B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945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E2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customStyle="1" w:styleId="fontstyle01">
    <w:name w:val="fontstyle01"/>
    <w:basedOn w:val="Fontepargpadro"/>
    <w:rsid w:val="003B3B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94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DA2EF1D-C45C-4E92-9D01-D8384572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ISABELE</cp:lastModifiedBy>
  <cp:revision>13</cp:revision>
  <dcterms:created xsi:type="dcterms:W3CDTF">2024-08-11T18:31:00Z</dcterms:created>
  <dcterms:modified xsi:type="dcterms:W3CDTF">2024-08-11T22:54:00Z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