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OSTEODISTROFIA FIBROSA EM CÃO POR HIPERPARATIREOIDISMO SECUNDÁRIO À INSUFICIÊNCIA RENAL CRÔNICA - RELATO DE CASO</w:t>
      </w:r>
    </w:p>
    <w:p w:rsidR="00000000" w:rsidDel="00000000" w:rsidP="00000000" w:rsidRDefault="00000000" w:rsidRPr="00000000" w14:paraId="00000002">
      <w:pPr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Ellen Maria do Nascimento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MONTEIRO¹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Monyk Ellen Pereira 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COSTA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²; José Rômulo Soares dos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³; Maiza Araújo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CORDÃO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Patrícia Aguiar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OLIVEIRA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Guilherme Chaves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MEDEIROS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6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Nicole Gonçalves de Souza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NÓBREGA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Graduanda de Medicina Veterinária. Faculdades de Enfermagem Nova Esperança, FACENE. E-mail: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ellenmonteiro.medvet@gmail.com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Médica Veterinária. E-mail: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monykellenpc@gmail.com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Professor Doutor.  Faculdades de Enfermagem Nova Esperança, FACENE. E-mail: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jromulosmedvet@facene.com.br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Professora Doutora.  Faculdades de Enfermagem Nova Esperança, FACENE. E-mail: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maiza.cordao@facene.com.br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Professora Doutora.  Faculdades de Enfermagem Nova Esperança, FACENE.  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u w:val="single"/>
            <w:rtl w:val="0"/>
          </w:rPr>
          <w:t xml:space="preserve">profvet.patricia@gmail.com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Graduando de Medicina Veterinária. Faculdades de Enfermagem Nova Esperança, FACENE. E-mail: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guilhermechavesmedeiros2004@gmail.com</w:t>
      </w:r>
    </w:p>
    <w:p w:rsidR="00000000" w:rsidDel="00000000" w:rsidP="00000000" w:rsidRDefault="00000000" w:rsidRPr="00000000" w14:paraId="00000009">
      <w:pPr>
        <w:spacing w:after="2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Graduanda de Medicina Veterinária. Faculdades de Enfermagem Nova Esperança, FACENE. E-mail: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nicolegsnobrega@gmail.com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A osteodistrofia renal, também conhecida como “mandíbula de borracha”, é a principal lesão ocasionada por hiperparatireoidismo secundário. Esta enfermidade é rara, afetando principalmente animais jovens ou com doença renal crônica avançada. Este relato tem como objetivo descrever a osteodistrofia fibrosa causada por hiperparatireoidismo renal em cão Shih-tzu, atendido em clínica veterinária de João Pessoa/PB. O animal apresentava mandíbula levemente aumentada, e pela palpação, parecia fraturada, no exame físico, constatou-se fratura na mandíbula direita e dor na região renal, mucosas hipocoradas e febre. A radiografia do crânio evidenciou osteopenia difusa nos ramos mandibulares e maxilares. Exames laboratoriais indicaram anemia, doença renal crônica, hiperfosfatemia e, na dosagem hormonal, alta concentração plasmática do paratormônio. Foi diagnosticado hiperparatireoidismo secundário renal associado à osteodistrofia fibrosa em mandíbula, com base nos resultados dos exames. O tratamento incluiu suplementação, retardo da progressão da doença renal e adaptação alimentar. Após quatro semanas do início do tratamento, o animal apresentou equilíbrio mineral e estabilidade renal, mas veio a óbito após seis meses. Portanto, as técnicas terapêuticas usadas foram fundamentais para melhorar a sobrevida do paciente.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 Doença Renal Crônica; Paratormônio; Mandíbula De Borracha; Shih-tzu.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doença renal crônica (DRC) é uma patologia de caráter irreversível e progressivo, com perda de néfrons, e consequentemente redução na taxa de filtração glomerular. Com agravamento nesse quadro clínico é gerado a insuficiência renal (IR), sendo esta a causa mais comum de hiperparatireoidismo secundário renal (HPTSR) (Jericó et al., 2015).</w:t>
      </w:r>
    </w:p>
    <w:p w:rsidR="00000000" w:rsidDel="00000000" w:rsidP="00000000" w:rsidRDefault="00000000" w:rsidRPr="00000000" w14:paraId="0000000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deficiência da função renal leva a menor excreção de fósforo, e ao aumento sérico desse mineral no sangue. Em decorrência disso, ocasiona a hiperfosfatemia, deprimindo os níveis de cálcio e estimulando a atividade das glândulas paratiroideias, aumentam a excreção do paratormônio (PTH) (Rossi et al.,2023). A elevação sérica de PTH leva a reabsorção óssea e o preenchimento das lacunas pela perda da matriz óssea, bem como por tecido colagenoso, o que caracteriza a osteodistrofia fibrosa (Rossi et al.,2023). </w:t>
      </w:r>
    </w:p>
    <w:p w:rsidR="00000000" w:rsidDel="00000000" w:rsidP="00000000" w:rsidRDefault="00000000" w:rsidRPr="00000000" w14:paraId="0000001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associada com desequilíbrio alimentar, dietas ricas em fósforo, no entanto, quando associada à DRC, considerado incomum, pode levar a consequências graves (Waller et al.,2019). Clinicamente, apresentam poliúria, polidipsia, letargia, perda de peso, mucosas pálidas, êmese, desidratação, e deformidade facial. Para o diagnóstico da osteodistrofia por HPSR, é essencial a mensuração das concentrações de PTH e de exames radiográficos (Freitas et al.,2018).</w:t>
      </w:r>
    </w:p>
    <w:p w:rsidR="00000000" w:rsidDel="00000000" w:rsidP="00000000" w:rsidRDefault="00000000" w:rsidRPr="00000000" w14:paraId="0000001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Sendo assim, por se tratar de um distúrbio complexo, o prognóstico e tratamento é baseado no estágio da doença renal, sobretudo no retardo da progressão. Portanto, este relato ao descrever a osteodistrofia fibrosa em um animal idoso com 9 anos de idade, pode melhorar a assistência de futuros pacientes ao compartilhar a conduta médica profissional adequada.</w:t>
      </w:r>
    </w:p>
    <w:p w:rsidR="00000000" w:rsidDel="00000000" w:rsidP="00000000" w:rsidRDefault="00000000" w:rsidRPr="00000000" w14:paraId="00000012">
      <w:pPr>
        <w:widowControl w:val="0"/>
        <w:spacing w:line="288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Relato de caso: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 cão shih-tzu de 9 anos foi atendido em uma clínica veterinária em João Pessoa/PB com dificuldade para fechar a boca. Apresentava mucosas pálidas e febre (39,9 ºC). O exame físico revelou fratura na mandíbula direita e dor na região renal. Foi solicitado exames radiográficos, perfil bioquímico e renal, dosagens de cálcio, fósforo e hormonais. No exame radiográfico, revelou-se osteopenia difusa distribuída ao longo dos ramos mandibulares, maxilares e estruturas do crânio com aparência sugestiva de perda da matriz óssea. Nos perfis bioquímicos indicaram aumento de Uréia (141mg/dL), Creatinina (2,7mg/dL), FA (193mg/dL), Cálcio (15,7mg/dL) e Fósforo (8,4mg/dL), configurando DRC e hiperfosfatemia. Diante do diagnóstico foi sugerido o seguinte protocolo terapêutico: uso de suplementos de aminoácidos, vitaminas e minerais (Hepvet), outro para proteger os rins (Renadogs), e para retardar a progressão da doença renal (Pró-rim). Após quatro semanas, a deformação facial estabilizou e a DRC foi controlada, porém, seis meses depois, o animal faleceu.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FIGURA 1.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Imagem radiográfica craniana exibindo osteopenia na região “mandibular e maxilar”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2336891" cy="1125459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6891" cy="11254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Fonte: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RadioVet (2023)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idade por ser considerada pré-senil, é considerada incomum para osteodistrofia (Freitas et al., 2018). As características radiológicas visualizadas no exame radiográfico do paciente são compatíveis com distúrbio osteopênico em região mandibular, maxilar e ossos do crânio. O termo “mandíbula de borracha” deriva da deformidade facial característica da ocorrência de desmineralização e da proliferação de tecido conjuntivo fibroso nessa região (Alves et al, 2012).</w:t>
      </w:r>
    </w:p>
    <w:p w:rsidR="00000000" w:rsidDel="00000000" w:rsidP="00000000" w:rsidRDefault="00000000" w:rsidRPr="00000000" w14:paraId="0000001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doença renal crônica contribui no desenvolvimento da hiperfunção das paratireoides, uma vez que com  a perda dos néfrons e a elevação de fósforo, a produção de vitamina D diminui e estimula a paratireóide a produzir PTH (Alves et al., 2012). No relato, temos um paciente adulto acometido, embora essa enfermidade seja comumente associada a animais em fase de crescimento, cães adultos, também podem ser acometidos. O comprometimento das funções renais decorrente da enfermidade ocasiona o quadro subsequente do HPTSR, este avanço culmina na mineralização dos tecidos moles (Alves et al., 2012).</w:t>
      </w:r>
    </w:p>
    <w:p w:rsidR="00000000" w:rsidDel="00000000" w:rsidP="00000000" w:rsidRDefault="00000000" w:rsidRPr="00000000" w14:paraId="0000001C">
      <w:pPr>
        <w:widowControl w:val="0"/>
        <w:spacing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Embora em cão idoso a osteodistrofia seja considerada incomum, as características radiográficas encontradas nesses animais não se diferem dos animais jovens. Desse modo, é fundamental a investigação quando o animal apresenta doença renal, principalmente o exame radiográfico e a dosagem do paratormônio, pois o comprometimento das funções renais tem consequência direta no agravamento da osteodistrofia, portanto o acompanhamento clínico contínuo para monitorar essa condição é crucial para o êxito do tratamento.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Bibliográficas: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ALVES M. A. M. K.; CRIVELENTI L. Z.; VASCONCELLOS A. L.; GALVÃO A. L. B.; FERREIRA G. S.; CARVALHO M. B.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Osteodistrofia fibrosa de origem renal em dois cães idosos: relato de caso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Revista de Educação Continuada em Medicina Veterinária e Zootecnia do CRMV-SP, v. 10, 2012.</w:t>
      </w:r>
    </w:p>
    <w:p w:rsidR="00000000" w:rsidDel="00000000" w:rsidP="00000000" w:rsidRDefault="00000000" w:rsidRPr="00000000" w14:paraId="00000021">
      <w:pPr>
        <w:spacing w:after="16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FREITAS, R.A.; PORTO, A.F.; FILHO, M.S.; PAIVA, J.P.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Osteodistrofia fibrosa em canino idoso secundária à doença renal crônica: relato de caso.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Revista Brasileira de Medicina Veterinária, 2018.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JERICÓ, M. M; NETO, J. P; KOGIKA, M. M;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Tratado de Medicina Interna de Cães e Gatos.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1ª Edição. Rio de Janeiro: Guanabara Koogan LTDA, 2015, p. 7047.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ROSSI, Y. A., SOUSA, D. C.; ROCHA, J. R.; RODRIGUES, V.; DIAS, F. G. G.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Osteodistrofia fibrosa decorrente de hiperparatireodismo secundário renal em cão senil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Arquivo Brasileiro de Medicina Veterinária e Zootecnia, 2023.</w:t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-891538</wp:posOffset>
          </wp:positionH>
          <wp:positionV relativeFrom="paragraph">
            <wp:posOffset>-457197</wp:posOffset>
          </wp:positionV>
          <wp:extent cx="7515225" cy="771184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54" l="0" r="0" t="2454"/>
                  <a:stretch>
                    <a:fillRect/>
                  </a:stretch>
                </pic:blipFill>
                <pic:spPr>
                  <a:xfrm>
                    <a:off x="0" y="0"/>
                    <a:ext cx="7515225" cy="77118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ofvet.patricia@gmail.com" TargetMode="External"/><Relationship Id="rId8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T9Xc2CKC86+YU+1DsKBs6BtBKg==">CgMxLjA4AHIhMXlqczR0N2pLekdkd05lZElhZDZJNkdacDhTa0k5WkFz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