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EEEACD" w14:textId="77777777" w:rsidR="002A5E51" w:rsidRDefault="002A5E5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B2827A" w14:textId="77777777" w:rsidR="002A5E51" w:rsidRDefault="002A5E5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447184" w14:textId="77777777" w:rsidR="002A5E51" w:rsidRDefault="001779B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ASPECTOS CLÍNICOS, ULTRASSONOGRÁFICOS E HISTOPATOLÓGICOS DE LEIOMIOMA UTERINO EM CADELA: RELATO DE CASO</w:t>
      </w:r>
    </w:p>
    <w:p w14:paraId="7EC39DB4" w14:textId="77777777" w:rsidR="002A5E51" w:rsidRDefault="001779B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Izabela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Patricia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OLIVEIRA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¹;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Kailane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França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CARVALHO</w:t>
      </w:r>
      <w:r>
        <w:rPr>
          <w:rFonts w:ascii="Times New Roman" w:eastAsia="Times New Roman" w:hAnsi="Times New Roman" w:cs="Times New Roman"/>
          <w:sz w:val="24"/>
          <w:szCs w:val="24"/>
        </w:rPr>
        <w:t>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João Pedro Lima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RIBEIRO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²; Gabriel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SILVA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Hélio Adriano Muniz 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NASCIMENTO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4;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Luenny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Carla Silva dos Santos Carvalho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ARAÚJO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Luana Vieira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CRUZ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</w:p>
    <w:p w14:paraId="318610E8" w14:textId="77777777" w:rsidR="002A5E51" w:rsidRDefault="001779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¹Graduanda em Medicina Veterinária pelo Centro Universitário Maurício de Nassau, UNINASSAU. E-mail: iza.veira@gmail.com</w:t>
      </w:r>
    </w:p>
    <w:p w14:paraId="7F435A56" w14:textId="77777777" w:rsidR="002A5E51" w:rsidRDefault="001779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¹Graduanda em Medicina Veterinária pela Universidade Federal do Cariri, UFCA. Email: kailane.franca@aluno.ufca.edu.br</w:t>
      </w:r>
    </w:p>
    <w:p w14:paraId="55ED8F13" w14:textId="77777777" w:rsidR="002A5E51" w:rsidRDefault="001779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Graduando em Medicina Veterinária pelas Faculdades Integradas do Ceará. Email: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jpedroinfor@gmail.com</w:t>
      </w:r>
    </w:p>
    <w:p w14:paraId="1596B33B" w14:textId="77777777" w:rsidR="002A5E51" w:rsidRDefault="001779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Médico Veterinário graduado pela Universidade Federal de Campina Grande, UFCG. Email: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drgabrielsilvaimagem@gmail.com</w:t>
      </w:r>
    </w:p>
    <w:p w14:paraId="5166A46A" w14:textId="77777777" w:rsidR="002A5E51" w:rsidRDefault="001779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Médico Veterinário graduado pelo Centro Universitário Doutor Leão Sampaio, UNILEÃO. E-mail:osf9099@hotmail.com</w:t>
      </w:r>
    </w:p>
    <w:p w14:paraId="69BE695F" w14:textId="77777777" w:rsidR="002A5E51" w:rsidRDefault="001779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Auditora fiscal estadual agropecuário da ADAGRI. E-mail: luennycaraujo@gmail.com</w:t>
      </w:r>
    </w:p>
    <w:p w14:paraId="48DD4CCF" w14:textId="77777777" w:rsidR="002A5E51" w:rsidRDefault="001779B9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Docente do curso de Medicina Veterinária do Centro Universitário Maurício de Nassau, UNINASSAU. E-mail: 370101035@prof.unijuazeiro.edu.br</w:t>
      </w:r>
    </w:p>
    <w:p w14:paraId="6CD87F3B" w14:textId="77777777" w:rsidR="002A5E51" w:rsidRDefault="001779B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Resumo: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uma neoplasia benigna que possui maior probabilidade de acometimento no trato genital de cadelas de meia-idade a idosas não castradas, possuindo crescimento lento e influência hormonal. Os exames de ultrassonografia e histopatológico são de eleição para o diagnóstico definitivo. O presente relato tem como objetivo relatar um caso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 uma cadela de onze anos de idade que apresentava apatia, anorexia e secreção vaginal. Ao realizar o exame ultrassonográfico, foi verificado a presença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alterações de normalidade em região de útero, sendo diagnosticado pelo exame histopatológico o acometimento pelo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Com isso, nota-se a importância de exames de imagem para diagnósticos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especialmente diante de sinais inespecíficos.</w:t>
      </w:r>
    </w:p>
    <w:p w14:paraId="4895F910" w14:textId="77777777" w:rsidR="002A5E51" w:rsidRDefault="001779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idade; hormônio; neoplasia; útero.</w:t>
      </w:r>
    </w:p>
    <w:p w14:paraId="3C80B3C1" w14:textId="77777777" w:rsidR="002A5E51" w:rsidRDefault="002A5E5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07CBDE5" w14:textId="77777777" w:rsidR="002A5E51" w:rsidRDefault="001779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uterino é uma neoplasia benigna, de origem mesenquimal que acomete o tecido muscular liso, de crescimento lento, podendo aparecer de forma isolada ou numerosa, ocorre com maior frequência no sistema reprodutor de cadelas, mais precisamente útero, vagina e cérvix, podendo aparecer de forma isolada ou numerosa, ocorre com maior frequência no sistema reprodutor de cadelas de todas as idades (Santos e Alessi, 2023).</w:t>
      </w:r>
    </w:p>
    <w:p w14:paraId="3C8DB84F" w14:textId="77777777" w:rsidR="002A5E51" w:rsidRDefault="001779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Segundo Saba e Lawrence (2013), tumores uterinos são raros em cadelas, correspondendo de 0,3% a 0,4% de todos os tumores caninos, sendo que uma das neoplasias que mais acomete cadelas é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representando 85% a 90% dessas neoplasias (Klein,</w:t>
      </w:r>
    </w:p>
    <w:p w14:paraId="23E4786E" w14:textId="77777777" w:rsidR="002A5E51" w:rsidRDefault="001779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2001). Estudos sugerem que esses tipos de ocorrências neoplásicas podem ser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influenciadas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pela desregulação hormonal e pela produção de hormônios sexuais em cadelas durante o ciclo </w:t>
      </w:r>
    </w:p>
    <w:p w14:paraId="30E4B4BC" w14:textId="77777777" w:rsidR="002A5E51" w:rsidRDefault="002A5E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360F66" w14:textId="77777777" w:rsidR="00051325" w:rsidRDefault="000513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F65AB3" w14:textId="77777777" w:rsidR="002A5E51" w:rsidRDefault="002A5E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26D08" w14:textId="77777777" w:rsidR="002A5E51" w:rsidRDefault="001779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estral. Os sinais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uterino são inespecíficos, mas o animal pode apresentar alterações como apatia, aumento de volume abdominal, secreção vaginal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piometra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1D83E0" w14:textId="77777777" w:rsidR="002A5E51" w:rsidRDefault="001779B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ultrassonografia e a histopatologia são métodos de diagnóstico utilizados para auxiliarem no diagnóstico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ultrassonografia, por fornecer uma visão geral e precisa do sistema reprodutor, e a histopatologia por ser considerado um método que oferece confiabilidade no diagnóstico definitivo após o estudo dos tecidos (Saba e Lawrence, 2013). O presente relato tem como objetivo descrever um caso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uterino em cadela atendida em uma clínica veterinária na cidade de Crato, Ceará. </w:t>
      </w:r>
    </w:p>
    <w:p w14:paraId="65591C83" w14:textId="77777777" w:rsidR="002A5E51" w:rsidRDefault="002A5E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7BC69" w14:textId="371B9214" w:rsidR="002A5E51" w:rsidRDefault="001779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Relato de caso: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Foi atendida em uma clínica veterinária localizada no município do Crato - CE, 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canino, fêmea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SRD, com onze anos de idade, pesando 16 kg</w:t>
      </w:r>
      <w:r>
        <w:rPr>
          <w:rFonts w:ascii="Times New Roman" w:eastAsia="Times New Roman" w:hAnsi="Times New Roman" w:cs="Times New Roman"/>
          <w:sz w:val="24"/>
          <w:szCs w:val="24"/>
        </w:rPr>
        <w:t>, não castrada.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Segundo a </w:t>
      </w:r>
      <w:r>
        <w:rPr>
          <w:rFonts w:ascii="Times New Roman" w:eastAsia="Times New Roman" w:hAnsi="Times New Roman" w:cs="Times New Roman"/>
          <w:sz w:val="24"/>
          <w:szCs w:val="24"/>
        </w:rPr>
        <w:t>tutora, apresentou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durante seis meses uma evolução que envolvia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secreção vaginal,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apatia e anorexia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Foi observado a presença de secreção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purosanguinolenta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 pequena quantidade, porém constante, escore corporal entre 3 e 4 e TPC 1s, onde foram realizados exames complementares. Na ultrassonografia abdominal, em topografia de útero foi visibiliza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em região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craniolateral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esquerda, estrutura de formato oval/alongado</w:t>
      </w:r>
      <w:r w:rsidR="000513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ecogenicidade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mista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ecotextura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heterogênea, medindo nas porções passíveis de mensuração aproximadamente 9,03 x 5,69 cm. Em região de corpo uterino, observou-se cavitação com conteúdo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anecogênico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medindo 4,85 cm de diâmetro. Em topografia de cornos uterinos, foi evidenciado estrutura de formato alongado/cilíndrico,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ecogenicidade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mista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ecotextura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heterogênea. Ao estudo do modo Doppler, apresentou evidências de vascularização. Como procedimento terapêutico, a paciente foi submetida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ovariohistere</w:t>
      </w:r>
      <w:r>
        <w:rPr>
          <w:rFonts w:ascii="Times New Roman" w:eastAsia="Times New Roman" w:hAnsi="Times New Roman" w:cs="Times New Roman"/>
          <w:sz w:val="24"/>
          <w:szCs w:val="24"/>
        </w:rPr>
        <w:t>ctomia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sendo observado em ambos os corpos uterinos a presença de nodulações, e hiperplasia em região de cérvix, </w:t>
      </w:r>
      <w:r w:rsidR="00051325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endo o tecido enviado para análise histopatológica, apresentando como diagnóstico definitivo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F3D46D" w14:textId="77777777" w:rsidR="002A5E51" w:rsidRDefault="002A5E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909A1" w14:textId="77777777" w:rsidR="002A5E51" w:rsidRDefault="001779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Discussão: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um dos principais tumores uterinos em cães, afetando mais frequentemente cadelas a partir da meia-idade que não foram submetidas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ovariohisterectomia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(WITHROW e VAIL, 2007). De acordo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Daleck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De Nardi (2016), os sinais clínicos são inespecíficos, podendo incluir corrimento vaginal variando de purulento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mucóide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 hemorrágico. No caso relatado, a cadela tinha 11 anos e, embora não exibisse sinais específicos, manifestava corrimento vaginal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purosanguinolento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apatia, anorexia e não era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astrada, corroborando com a literatura em casos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632986" w14:textId="77777777" w:rsidR="002A5E51" w:rsidRDefault="002A5E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3CD0D2" w14:textId="77777777" w:rsidR="002A5E51" w:rsidRDefault="002A5E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23EBA5" w14:textId="2330DEC1" w:rsidR="002A5E51" w:rsidRDefault="001779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tratamento é realizado por meio de procedimento cirúrgico, especificamente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ovariohisterectomia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utilização de radioterapia ainda não é totalmente elucidada (TEIXEIRA et al., 2006; WITHROW e VAIL, 2007). Nos exames ultrassonográficos realizados, foi identificada uma estrutura de formato oval/alongado. Este achado corrobora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Withrow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Vail (2007), que descrevem que a ultrassonografia fornece informações detalhadas sobre a origem e os aspectos da neoplasia, auxiliando no planejamento cirúrgico. O exame histopatológico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revelou aumento do volume uterino, com nódulos de consistência macia, multifocais na tuba uterina e no corpo do útero, achado semelhante ao descrito por Santos e Alessi (2023) que relataram nódulos firmes, esbranquiçados e bem delimitados na parede uterina. Microscopicamente, foram observados feixes espiralados de células musculares lisas, com estroma abundante e escasso tecido conjuntivo intercelular. As células apresentaram pleomorfismo mínimo, sem evidência de figuras de mitose em 10 campos consecutivos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Esses achados estão em concordância com as descrições de Silvestre (2018)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 vesículas urinárias e de Teixeira et al. (2006)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vaginais. </w:t>
      </w:r>
    </w:p>
    <w:p w14:paraId="6D13ED3C" w14:textId="77777777" w:rsidR="002A5E51" w:rsidRDefault="002A5E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0FDE6" w14:textId="77777777" w:rsidR="002A5E51" w:rsidRDefault="001779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Este caso destaca a importância de exames histopatológicos e ultrassonográficos no diagnóstico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 cadelas, especialmente diante de sinais clínicos inespecíficos.</w:t>
      </w:r>
    </w:p>
    <w:p w14:paraId="5F9937FF" w14:textId="77777777" w:rsidR="002A5E51" w:rsidRDefault="002A5E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F3381" w14:textId="77777777" w:rsidR="006B5FE6" w:rsidRDefault="001779B9" w:rsidP="006B5F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Bibliográficas: </w:t>
      </w:r>
    </w:p>
    <w:p w14:paraId="46CDBAAC" w14:textId="163195DE" w:rsidR="002A5E51" w:rsidRDefault="001779B9" w:rsidP="006B5FE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DALECK, C. R.; DE NARDI, A. B.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Oncologia em cães e gatos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2. ed. São Paulo: Grupo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-Editora Roca Ltda., 2016, 766 p. </w:t>
      </w:r>
    </w:p>
    <w:p w14:paraId="5D7F4115" w14:textId="67244B57" w:rsidR="002A5E51" w:rsidRDefault="001779B9" w:rsidP="006B5F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KLEIN, M. K.;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Tumors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female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Reproductive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System, in WITHROW, S. J.</w:t>
      </w:r>
      <w:r w:rsidR="006B5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MACEWEM, E. G.,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Small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animal Clinical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Oncology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3ª.</w:t>
      </w:r>
      <w:r w:rsidR="006B5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Philadelphia: Saunders 2001, p.445-454.</w:t>
      </w:r>
    </w:p>
    <w:p w14:paraId="75F0B258" w14:textId="77777777" w:rsidR="002A5E51" w:rsidRDefault="001779B9" w:rsidP="006B5FE6">
      <w:pPr>
        <w:spacing w:before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SABA, C. F.; LAWRENCE, J.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Tumors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reproductive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system.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Withrow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MacEwen's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Small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Animal Clinical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Oncology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p. 532-537, 2013. </w:t>
      </w:r>
    </w:p>
    <w:p w14:paraId="2DF6D381" w14:textId="77777777" w:rsidR="002A5E51" w:rsidRDefault="001779B9" w:rsidP="006B5FE6">
      <w:pPr>
        <w:spacing w:before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SANTOS, R. de L.; ALESSI, A. C.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Patologia Veterinária</w:t>
      </w:r>
      <w:r>
        <w:rPr>
          <w:rFonts w:ascii="Times New Roman" w:eastAsia="Times New Roman" w:hAnsi="Times New Roman" w:cs="Times New Roman"/>
          <w:sz w:val="24"/>
          <w:szCs w:val="24"/>
        </w:rPr>
        <w:t>. 3. ed. Rio de Janeiro: Grupo GEN, 2023. E-book. ISBN 9788527738989, 3649 p.</w:t>
      </w:r>
    </w:p>
    <w:p w14:paraId="2CD7A101" w14:textId="61A7702F" w:rsidR="002A5E51" w:rsidRDefault="001779B9" w:rsidP="006B5FE6">
      <w:pPr>
        <w:spacing w:before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SILVESTRE, José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Antonio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Ramos.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Leiomioma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em vesícula urinária de cadela: relato de caso</w:t>
      </w:r>
      <w:r>
        <w:rPr>
          <w:rFonts w:ascii="Times New Roman" w:eastAsia="Times New Roman" w:hAnsi="Times New Roman" w:cs="Times New Roman"/>
          <w:sz w:val="24"/>
          <w:szCs w:val="24"/>
        </w:rPr>
        <w:t>. 2019. Trabalho de Conclusão de Curso. Brasil.</w:t>
      </w:r>
    </w:p>
    <w:p w14:paraId="67485F74" w14:textId="77777777" w:rsidR="002A5E51" w:rsidRDefault="001779B9" w:rsidP="006B5FE6">
      <w:pPr>
        <w:spacing w:before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TEIXEIRA, L.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Diferenciação histopatológica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imunoistoquímica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leiomiomas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fibromas vaginais em cadelas.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Boletim de Medicina veterinária,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v. 2, n. 2, 2006.</w:t>
      </w:r>
    </w:p>
    <w:p w14:paraId="5CC8081B" w14:textId="766B40A3" w:rsidR="002A5E51" w:rsidRDefault="001779B9" w:rsidP="006B5FE6">
      <w:pPr>
        <w:spacing w:before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WITHROW, S. J.; VAIL, D. M. (Eds.).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Withrow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MacEwen's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Small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Animal Clinical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Oncology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4. ed. Philadelphia: Saunders, 2007, 865 p.</w:t>
      </w:r>
    </w:p>
    <w:sectPr w:rsidR="002A5E51">
      <w:headerReference w:type="default" r:id="rId6"/>
      <w:footerReference w:type="default" r:id="rId7"/>
      <w:pgSz w:w="11906" w:h="16838"/>
      <w:pgMar w:top="1418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B2171" w14:textId="77777777" w:rsidR="001779B9" w:rsidRDefault="001779B9">
      <w:pPr>
        <w:spacing w:after="0" w:line="240" w:lineRule="auto"/>
      </w:pPr>
      <w:r>
        <w:separator/>
      </w:r>
    </w:p>
  </w:endnote>
  <w:endnote w:type="continuationSeparator" w:id="0">
    <w:p w14:paraId="43D85FEC" w14:textId="77777777" w:rsidR="001779B9" w:rsidRDefault="00177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FC0703-256F-4DCF-A59C-D6384AB0E7D1}"/>
    <w:embedBold r:id="rId2" w:fontKey="{0CD98456-DFF9-4B8E-A190-B46508A59C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1372937D-CCF7-4F70-9057-5BFB819EDF21}"/>
    <w:embedItalic r:id="rId4" w:fontKey="{F55FBFE6-AC65-4898-BB76-F0C5E0632409}"/>
  </w:font>
  <w:font w:name="Helvetica Neue">
    <w:charset w:val="00"/>
    <w:family w:val="auto"/>
    <w:pitch w:val="default"/>
    <w:embedRegular r:id="rId5" w:fontKey="{658F609F-5D81-4EF0-ABDD-0EC88405C6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A908DB-549A-4F67-8F45-AE94C01E01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46BBB" w14:textId="77777777" w:rsidR="002A5E51" w:rsidRDefault="001779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1325">
      <w:rPr>
        <w:noProof/>
        <w:color w:val="000000"/>
      </w:rPr>
      <w:t>1</w:t>
    </w:r>
    <w:r>
      <w:rPr>
        <w:color w:val="000000"/>
      </w:rPr>
      <w:fldChar w:fldCharType="end"/>
    </w:r>
  </w:p>
  <w:p w14:paraId="2F85B209" w14:textId="77777777" w:rsidR="002A5E51" w:rsidRDefault="002A5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F474A8" w14:textId="77777777" w:rsidR="001779B9" w:rsidRDefault="001779B9">
      <w:pPr>
        <w:spacing w:after="0" w:line="240" w:lineRule="auto"/>
      </w:pPr>
      <w:r>
        <w:separator/>
      </w:r>
    </w:p>
  </w:footnote>
  <w:footnote w:type="continuationSeparator" w:id="0">
    <w:p w14:paraId="4477909E" w14:textId="77777777" w:rsidR="001779B9" w:rsidRDefault="00177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A1E59" w14:textId="77777777" w:rsidR="002A5E51" w:rsidRDefault="001779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1325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5596300" wp14:editId="2137B39F">
          <wp:simplePos x="0" y="0"/>
          <wp:positionH relativeFrom="column">
            <wp:posOffset>-1071876</wp:posOffset>
          </wp:positionH>
          <wp:positionV relativeFrom="paragraph">
            <wp:posOffset>-487677</wp:posOffset>
          </wp:positionV>
          <wp:extent cx="7912968" cy="140055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454" b="2454"/>
                  <a:stretch>
                    <a:fillRect/>
                  </a:stretch>
                </pic:blipFill>
                <pic:spPr>
                  <a:xfrm>
                    <a:off x="0" y="0"/>
                    <a:ext cx="7912968" cy="14005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DAEF96" w14:textId="77777777" w:rsidR="002A5E51" w:rsidRDefault="002A5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E51"/>
    <w:rsid w:val="00015BA1"/>
    <w:rsid w:val="00051325"/>
    <w:rsid w:val="001779B9"/>
    <w:rsid w:val="002A5E51"/>
    <w:rsid w:val="00675FDF"/>
    <w:rsid w:val="006B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9EF53"/>
  <w15:docId w15:val="{FF76754D-4993-4C64-B393-0FA41ED0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1223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Oliveira</dc:creator>
  <cp:lastModifiedBy>Izabela Oliveira</cp:lastModifiedBy>
  <cp:revision>2</cp:revision>
  <dcterms:created xsi:type="dcterms:W3CDTF">2024-08-11T03:21:00Z</dcterms:created>
  <dcterms:modified xsi:type="dcterms:W3CDTF">2024-08-11T03:21:00Z</dcterms:modified>
</cp:coreProperties>
</file>