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6566B" w14:textId="704B5D6E" w:rsidR="00981A3D" w:rsidRPr="00197666" w:rsidRDefault="46C8C1C1" w:rsidP="00C96F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6C8C1C1">
        <w:rPr>
          <w:rFonts w:ascii="Times New Roman" w:hAnsi="Times New Roman" w:cs="Times New Roman"/>
          <w:b/>
          <w:bCs/>
          <w:sz w:val="24"/>
          <w:szCs w:val="24"/>
        </w:rPr>
        <w:t>LINFOMA EPITELIOTRÓPICO EM UM CÃO</w:t>
      </w:r>
    </w:p>
    <w:p w14:paraId="65CE34E8" w14:textId="11D9BC3C" w:rsidR="0AABE1AE" w:rsidRDefault="46C8C1C1" w:rsidP="46C8C1C1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46C8C1C1">
        <w:rPr>
          <w:rFonts w:ascii="Times New Roman" w:hAnsi="Times New Roman" w:cs="Times New Roman"/>
          <w:sz w:val="24"/>
          <w:szCs w:val="24"/>
        </w:rPr>
        <w:t xml:space="preserve">Higor Vinicius da Silva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>CAMELO¹</w:t>
      </w:r>
      <w:r w:rsidRPr="46C8C1C1">
        <w:rPr>
          <w:rFonts w:ascii="Times New Roman" w:hAnsi="Times New Roman" w:cs="Times New Roman"/>
          <w:sz w:val="24"/>
          <w:szCs w:val="24"/>
        </w:rPr>
        <w:t xml:space="preserve">; Kaio Fernandes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>FREITAS¹;</w:t>
      </w:r>
      <w:r w:rsidRPr="46C8C1C1">
        <w:rPr>
          <w:rFonts w:ascii="Times New Roman" w:hAnsi="Times New Roman" w:cs="Times New Roman"/>
          <w:sz w:val="24"/>
          <w:szCs w:val="24"/>
        </w:rPr>
        <w:t xml:space="preserve"> Mariza Mayume da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>SILVA²</w:t>
      </w:r>
      <w:r w:rsidRPr="46C8C1C1">
        <w:rPr>
          <w:rFonts w:ascii="Times New Roman" w:hAnsi="Times New Roman" w:cs="Times New Roman"/>
          <w:sz w:val="24"/>
          <w:szCs w:val="24"/>
        </w:rPr>
        <w:t xml:space="preserve">; Maysa Nobre Nogueira da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>SILVA²</w:t>
      </w:r>
      <w:r w:rsidRPr="46C8C1C1">
        <w:rPr>
          <w:rFonts w:ascii="Times New Roman" w:hAnsi="Times New Roman" w:cs="Times New Roman"/>
          <w:sz w:val="24"/>
          <w:szCs w:val="24"/>
        </w:rPr>
        <w:t xml:space="preserve">; José Lucas Rito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>JULIÃO²</w:t>
      </w:r>
      <w:r w:rsidRPr="46C8C1C1">
        <w:rPr>
          <w:rFonts w:ascii="Times New Roman" w:hAnsi="Times New Roman" w:cs="Times New Roman"/>
          <w:sz w:val="24"/>
          <w:szCs w:val="24"/>
        </w:rPr>
        <w:t xml:space="preserve">; Pedro Vitor Vieira </w:t>
      </w:r>
      <w:r w:rsidRPr="46C8C1C1">
        <w:rPr>
          <w:rFonts w:ascii="Times New Roman" w:hAnsi="Times New Roman" w:cs="Times New Roman"/>
          <w:b/>
          <w:bCs/>
          <w:sz w:val="24"/>
          <w:szCs w:val="24"/>
        </w:rPr>
        <w:t xml:space="preserve">INÁCIO²; </w:t>
      </w:r>
      <w:r w:rsidRPr="46C8C1C1">
        <w:rPr>
          <w:rFonts w:ascii="Times New Roman" w:hAnsi="Times New Roman" w:cs="Times New Roman"/>
          <w:sz w:val="24"/>
          <w:szCs w:val="24"/>
        </w:rPr>
        <w:t xml:space="preserve">Mariana </w:t>
      </w:r>
      <w:r w:rsidRPr="46C8C1C1">
        <w:rPr>
          <w:rFonts w:ascii="Times New Roman" w:eastAsia="Times New Roman" w:hAnsi="Times New Roman" w:cs="Times New Roman"/>
          <w:sz w:val="24"/>
          <w:szCs w:val="24"/>
        </w:rPr>
        <w:t xml:space="preserve">Lumack do Monte </w:t>
      </w:r>
      <w:r w:rsidRPr="46C8C1C1">
        <w:rPr>
          <w:rFonts w:ascii="Times New Roman" w:eastAsia="Times New Roman" w:hAnsi="Times New Roman" w:cs="Times New Roman"/>
          <w:b/>
          <w:bCs/>
          <w:sz w:val="24"/>
          <w:szCs w:val="24"/>
        </w:rPr>
        <w:t>BARRETTO³</w:t>
      </w:r>
    </w:p>
    <w:p w14:paraId="4DD3E55F" w14:textId="0A23FEC6" w:rsidR="00197666" w:rsidRDefault="46C8C1C1" w:rsidP="46C8C1C1">
      <w:pPr>
        <w:pStyle w:val="SemEspaamento"/>
        <w:keepNext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46C8C1C1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46C8C1C1">
        <w:rPr>
          <w:rFonts w:ascii="Times New Roman" w:hAnsi="Times New Roman" w:cs="Times New Roman"/>
          <w:sz w:val="20"/>
          <w:szCs w:val="20"/>
        </w:rPr>
        <w:t xml:space="preserve"> </w:t>
      </w:r>
      <w:r w:rsidRPr="46C8C1C1">
        <w:rPr>
          <w:rFonts w:ascii="Times New Roman" w:hAnsi="Times New Roman" w:cs="Times New Roman"/>
          <w:color w:val="000000" w:themeColor="text1"/>
          <w:sz w:val="20"/>
          <w:szCs w:val="20"/>
        </w:rPr>
        <w:t>Especializandos em Patologia Animal pelo IFPB, Campus Sousa. E-mail: higorvinivet@gmail.com</w:t>
      </w:r>
      <w:r w:rsidR="00192FD6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 w:rsidRPr="46C8C1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kaiofernandesfreitas590@gmail.com</w:t>
      </w:r>
      <w:r w:rsidR="00981A3D">
        <w:tab/>
      </w:r>
    </w:p>
    <w:p w14:paraId="009BC580" w14:textId="12965341" w:rsidR="00197666" w:rsidRDefault="46C8C1C1" w:rsidP="46C8C1C1">
      <w:pPr>
        <w:pStyle w:val="SemEspaamento"/>
        <w:keepNext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46C8C1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 Graduandos em Medicina Veterinária pelo IFPB, Campus Sousa. E-mail:  </w:t>
      </w:r>
      <w:r w:rsidRPr="46C8C1C1">
        <w:rPr>
          <w:rFonts w:ascii="Times New Roman" w:hAnsi="Times New Roman" w:cs="Times New Roman"/>
          <w:sz w:val="20"/>
          <w:szCs w:val="20"/>
        </w:rPr>
        <w:t>mariza.mayume@academico.ifpb.edu.br</w:t>
      </w:r>
      <w:r w:rsidR="00192FD6">
        <w:rPr>
          <w:rFonts w:ascii="Times New Roman" w:hAnsi="Times New Roman" w:cs="Times New Roman"/>
          <w:sz w:val="20"/>
          <w:szCs w:val="20"/>
        </w:rPr>
        <w:t>;</w:t>
      </w:r>
      <w:r w:rsidRPr="46C8C1C1">
        <w:rPr>
          <w:rFonts w:ascii="Times New Roman" w:hAnsi="Times New Roman" w:cs="Times New Roman"/>
          <w:sz w:val="20"/>
          <w:szCs w:val="20"/>
        </w:rPr>
        <w:t xml:space="preserve"> maysa.silva@academico.ifpb.edu.br</w:t>
      </w:r>
      <w:r w:rsidR="00192FD6">
        <w:rPr>
          <w:rFonts w:ascii="Times New Roman" w:hAnsi="Times New Roman" w:cs="Times New Roman"/>
          <w:sz w:val="20"/>
          <w:szCs w:val="20"/>
        </w:rPr>
        <w:t>;</w:t>
      </w:r>
      <w:r w:rsidRPr="46C8C1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46C8C1C1">
        <w:rPr>
          <w:rFonts w:ascii="Times New Roman" w:hAnsi="Times New Roman" w:cs="Times New Roman"/>
          <w:sz w:val="20"/>
          <w:szCs w:val="20"/>
        </w:rPr>
        <w:t>lucasritoj@gmail.com</w:t>
      </w:r>
      <w:r w:rsidR="00192FD6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 w:rsidRPr="46C8C1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pedro-sjp@hotmail.com</w:t>
      </w:r>
    </w:p>
    <w:p w14:paraId="42E2E342" w14:textId="1FE97B01" w:rsidR="0AABE1AE" w:rsidRDefault="46C8C1C1" w:rsidP="46C8C1C1">
      <w:pPr>
        <w:pStyle w:val="SemEspaamento"/>
        <w:keepNext/>
        <w:rPr>
          <w:rFonts w:ascii="Times New Roman" w:eastAsia="Times New Roman" w:hAnsi="Times New Roman" w:cs="Times New Roman"/>
          <w:color w:val="000000" w:themeColor="text1"/>
          <w:sz w:val="20"/>
          <w:szCs w:val="20"/>
          <w:u w:val="single"/>
        </w:rPr>
      </w:pPr>
      <w:r w:rsidRPr="46C8C1C1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46C8C1C1">
        <w:rPr>
          <w:rFonts w:ascii="Times New Roman" w:hAnsi="Times New Roman" w:cs="Times New Roman"/>
          <w:sz w:val="20"/>
          <w:szCs w:val="20"/>
        </w:rPr>
        <w:t xml:space="preserve"> </w:t>
      </w:r>
      <w:r w:rsidRPr="46C8C1C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Técnica do Hospital Veterinário Adílio Santos de Azevedo. E-mail: </w:t>
      </w:r>
      <w:hyperlink r:id="rId7">
        <w:r w:rsidRPr="46C8C1C1">
          <w:rPr>
            <w:rStyle w:val="Hyperlink"/>
            <w:rFonts w:ascii="Times New Roman" w:eastAsia="Times New Roman" w:hAnsi="Times New Roman" w:cs="Times New Roman"/>
            <w:color w:val="000000" w:themeColor="text1"/>
            <w:sz w:val="20"/>
            <w:szCs w:val="20"/>
            <w:u w:val="none"/>
          </w:rPr>
          <w:t>mariana.barretto@ifpb.edu.br.</w:t>
        </w:r>
      </w:hyperlink>
    </w:p>
    <w:p w14:paraId="05292AB1" w14:textId="76F0C1D1" w:rsidR="0AABE1AE" w:rsidRDefault="0AABE1AE" w:rsidP="46C8C1C1">
      <w:pPr>
        <w:pStyle w:val="SemEspaamento"/>
        <w:keepNext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0D80E1C" w14:textId="7B11245D" w:rsidR="46C8C1C1" w:rsidRPr="00E23EA4" w:rsidRDefault="46C8C1C1" w:rsidP="00E23EA4">
      <w:pPr>
        <w:pStyle w:val="SemEspaamento"/>
        <w:keepNext/>
        <w:spacing w:after="240"/>
        <w:jc w:val="both"/>
        <w:rPr>
          <w:rFonts w:ascii="Times New Roman" w:eastAsia="Times New Roman" w:hAnsi="Times New Roman" w:cs="Times New Roman"/>
        </w:rPr>
      </w:pPr>
      <w:r w:rsidRPr="46C8C1C1">
        <w:rPr>
          <w:rFonts w:ascii="Times New Roman" w:eastAsia="Times New Roman" w:hAnsi="Times New Roman" w:cs="Times New Roman"/>
          <w:b/>
          <w:bCs/>
        </w:rPr>
        <w:t>Resumo</w:t>
      </w:r>
      <w:r w:rsidR="00E23EA4">
        <w:rPr>
          <w:rFonts w:ascii="Times New Roman" w:eastAsia="Times New Roman" w:hAnsi="Times New Roman" w:cs="Times New Roman"/>
          <w:b/>
          <w:bCs/>
        </w:rPr>
        <w:t xml:space="preserve">: </w:t>
      </w:r>
      <w:r w:rsidR="00D30C93">
        <w:rPr>
          <w:rFonts w:ascii="Times New Roman" w:eastAsia="Times New Roman" w:hAnsi="Times New Roman" w:cs="Times New Roman"/>
        </w:rPr>
        <w:t>L</w:t>
      </w:r>
      <w:r w:rsidR="00183B60">
        <w:rPr>
          <w:rFonts w:ascii="Times New Roman" w:eastAsia="Times New Roman" w:hAnsi="Times New Roman" w:cs="Times New Roman"/>
        </w:rPr>
        <w:t xml:space="preserve">infoma cutâneo epiteliotrópico é </w:t>
      </w:r>
      <w:r w:rsidR="00CD022A">
        <w:rPr>
          <w:rFonts w:ascii="Times New Roman" w:eastAsia="Times New Roman" w:hAnsi="Times New Roman" w:cs="Times New Roman"/>
        </w:rPr>
        <w:t>considerado</w:t>
      </w:r>
      <w:r w:rsidR="00183B60">
        <w:rPr>
          <w:rFonts w:ascii="Times New Roman" w:eastAsia="Times New Roman" w:hAnsi="Times New Roman" w:cs="Times New Roman"/>
        </w:rPr>
        <w:t xml:space="preserve"> rar</w:t>
      </w:r>
      <w:r w:rsidR="00CD022A">
        <w:rPr>
          <w:rFonts w:ascii="Times New Roman" w:eastAsia="Times New Roman" w:hAnsi="Times New Roman" w:cs="Times New Roman"/>
        </w:rPr>
        <w:t>o</w:t>
      </w:r>
      <w:r w:rsidR="00183B60">
        <w:rPr>
          <w:rFonts w:ascii="Times New Roman" w:eastAsia="Times New Roman" w:hAnsi="Times New Roman" w:cs="Times New Roman"/>
        </w:rPr>
        <w:t xml:space="preserve"> em cães</w:t>
      </w:r>
      <w:r w:rsidR="00CD022A">
        <w:rPr>
          <w:rFonts w:ascii="Times New Roman" w:eastAsia="Times New Roman" w:hAnsi="Times New Roman" w:cs="Times New Roman"/>
        </w:rPr>
        <w:t>.</w:t>
      </w:r>
      <w:r w:rsidR="00183B60">
        <w:rPr>
          <w:rFonts w:ascii="Times New Roman" w:eastAsia="Times New Roman" w:hAnsi="Times New Roman" w:cs="Times New Roman"/>
        </w:rPr>
        <w:t xml:space="preserve"> </w:t>
      </w:r>
      <w:r w:rsidR="00CD022A">
        <w:rPr>
          <w:rFonts w:ascii="Times New Roman" w:eastAsia="Times New Roman" w:hAnsi="Times New Roman" w:cs="Times New Roman"/>
        </w:rPr>
        <w:t>E</w:t>
      </w:r>
      <w:r w:rsidR="00183B60" w:rsidRPr="00183B60">
        <w:rPr>
          <w:rFonts w:ascii="Times New Roman" w:eastAsia="Times New Roman" w:hAnsi="Times New Roman" w:cs="Times New Roman"/>
        </w:rPr>
        <w:t xml:space="preserve">m virtude </w:t>
      </w:r>
      <w:r w:rsidR="00183B60">
        <w:rPr>
          <w:rFonts w:ascii="Times New Roman" w:eastAsia="Times New Roman" w:hAnsi="Times New Roman" w:cs="Times New Roman"/>
        </w:rPr>
        <w:t xml:space="preserve">disso, </w:t>
      </w:r>
      <w:r w:rsidR="00183B60" w:rsidRPr="00183B60">
        <w:rPr>
          <w:rFonts w:ascii="Times New Roman" w:eastAsia="Times New Roman" w:hAnsi="Times New Roman" w:cs="Times New Roman"/>
        </w:rPr>
        <w:t>objetivou-se relatar os achados clínicos e patológicos do linfoma cutâneo epiteliotrópico em</w:t>
      </w:r>
      <w:r w:rsidR="00CD022A">
        <w:rPr>
          <w:rFonts w:ascii="Times New Roman" w:eastAsia="Times New Roman" w:hAnsi="Times New Roman" w:cs="Times New Roman"/>
        </w:rPr>
        <w:t xml:space="preserve"> um</w:t>
      </w:r>
      <w:r w:rsidR="00183B60" w:rsidRPr="00183B60">
        <w:rPr>
          <w:rFonts w:ascii="Times New Roman" w:eastAsia="Times New Roman" w:hAnsi="Times New Roman" w:cs="Times New Roman"/>
        </w:rPr>
        <w:t xml:space="preserve"> cão</w:t>
      </w:r>
      <w:r w:rsidR="00CD022A">
        <w:rPr>
          <w:rFonts w:ascii="Times New Roman" w:eastAsia="Times New Roman" w:hAnsi="Times New Roman" w:cs="Times New Roman"/>
        </w:rPr>
        <w:t xml:space="preserve"> com </w:t>
      </w:r>
      <w:r w:rsidR="00CD022A" w:rsidRPr="00183B60">
        <w:rPr>
          <w:rFonts w:ascii="Times New Roman" w:eastAsia="Times New Roman" w:hAnsi="Times New Roman" w:cs="Times New Roman"/>
        </w:rPr>
        <w:t>aparecimento de lesões típicas da doe</w:t>
      </w:r>
      <w:r w:rsidR="00CD022A">
        <w:rPr>
          <w:rFonts w:ascii="Times New Roman" w:eastAsia="Times New Roman" w:hAnsi="Times New Roman" w:cs="Times New Roman"/>
        </w:rPr>
        <w:t>nça</w:t>
      </w:r>
      <w:r w:rsidR="00183B60" w:rsidRPr="00183B60">
        <w:rPr>
          <w:rFonts w:ascii="Times New Roman" w:eastAsia="Times New Roman" w:hAnsi="Times New Roman" w:cs="Times New Roman"/>
        </w:rPr>
        <w:t>.</w:t>
      </w:r>
      <w:r w:rsidR="00183B60">
        <w:rPr>
          <w:rFonts w:ascii="Times New Roman" w:eastAsia="Times New Roman" w:hAnsi="Times New Roman" w:cs="Times New Roman"/>
        </w:rPr>
        <w:t xml:space="preserve"> </w:t>
      </w:r>
      <w:r w:rsidR="00183B60">
        <w:rPr>
          <w:rFonts w:ascii="Times New Roman" w:eastAsia="Times New Roman" w:hAnsi="Times New Roman" w:cs="Times New Roman"/>
          <w:color w:val="000000" w:themeColor="text1"/>
        </w:rPr>
        <w:t>Um paciente,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83B60">
        <w:rPr>
          <w:rFonts w:ascii="Times New Roman" w:eastAsia="Times New Roman" w:hAnsi="Times New Roman" w:cs="Times New Roman"/>
          <w:color w:val="000000" w:themeColor="text1"/>
        </w:rPr>
        <w:t>canino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 xml:space="preserve">, SRD, macho, com 7 anos de idade que há dois meses </w:t>
      </w:r>
      <w:r w:rsidR="00CD022A">
        <w:rPr>
          <w:rFonts w:ascii="Times New Roman" w:eastAsia="Times New Roman" w:hAnsi="Times New Roman" w:cs="Times New Roman"/>
          <w:color w:val="000000" w:themeColor="text1"/>
        </w:rPr>
        <w:t>apresentou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 xml:space="preserve"> gengivite, nódulos no subcutâneo e lesões ulceradas no focinho, associadas a prurido e edema. Realizou-se o exame citológico das lesões cutâneas, que foi sugestivo para linfoma. Diante do prognóstico</w:t>
      </w:r>
      <w:r w:rsidR="00192F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 xml:space="preserve">desfavorável, optou-se pela eutanásia e realização de necropsia. Macroscopicamente observou-se espessamento acentuado da mucosa oral, gengiva e plano nasal, causando discreta deformidade facial. Microscopicamente, </w:t>
      </w:r>
      <w:r w:rsidR="00CD022A">
        <w:rPr>
          <w:rFonts w:ascii="Times New Roman" w:eastAsia="Times New Roman" w:hAnsi="Times New Roman" w:cs="Times New Roman"/>
          <w:color w:val="000000" w:themeColor="text1"/>
        </w:rPr>
        <w:t>havia,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 xml:space="preserve"> na pele do focinho e nódulos subcutâneos, proliferações de linfócitos neoplásicos na camada subepidérmica, além de acentuado </w:t>
      </w:r>
      <w:r w:rsidRPr="46C8C1C1">
        <w:rPr>
          <w:rFonts w:ascii="Times New Roman" w:eastAsia="Times New Roman" w:hAnsi="Times New Roman" w:cs="Times New Roman"/>
        </w:rPr>
        <w:t xml:space="preserve">espessamento de camada epidérmica, com presença de microabcessos de Pautrier. </w:t>
      </w:r>
      <w:r w:rsidRPr="46C8C1C1">
        <w:rPr>
          <w:rFonts w:ascii="Times New Roman" w:eastAsia="Times New Roman" w:hAnsi="Times New Roman" w:cs="Times New Roman"/>
          <w:color w:val="000000" w:themeColor="text1"/>
        </w:rPr>
        <w:t>C</w:t>
      </w:r>
      <w:r w:rsidRPr="46C8C1C1">
        <w:rPr>
          <w:rFonts w:ascii="Times New Roman" w:eastAsia="Times New Roman" w:hAnsi="Times New Roman" w:cs="Times New Roman"/>
          <w:color w:val="000000" w:themeColor="text1"/>
          <w:lang w:val="pt-PT"/>
        </w:rPr>
        <w:t>onclui-se que o linfoma cutâneo epiteliotrópico ocorre em cães, com apresentação clínica pleomórfica, destacando a necessidade do exame histopatológico para a classificação e diagnóstico da neoplasia.</w:t>
      </w:r>
    </w:p>
    <w:p w14:paraId="71F734E6" w14:textId="02156F0C" w:rsidR="00332B6E" w:rsidRDefault="46C8C1C1" w:rsidP="0F4C78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46C8C1C1"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 w:rsidRPr="46C8C1C1">
        <w:rPr>
          <w:rFonts w:ascii="Times New Roman" w:eastAsia="Times New Roman" w:hAnsi="Times New Roman" w:cs="Times New Roman"/>
          <w:color w:val="00000A"/>
        </w:rPr>
        <w:t xml:space="preserve"> neoplasia; derme; linfócitos. </w:t>
      </w:r>
    </w:p>
    <w:p w14:paraId="7EA5CD1C" w14:textId="14790A7F" w:rsidR="0081157E" w:rsidRPr="0081157E" w:rsidRDefault="0081157E" w:rsidP="46C8C1C1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-1"/>
        <w:rPr>
          <w:color w:val="000000"/>
        </w:rPr>
      </w:pPr>
    </w:p>
    <w:p w14:paraId="7F7748ED" w14:textId="283F147D" w:rsidR="005F545F" w:rsidRDefault="46C8C1C1" w:rsidP="00093A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14:paraId="712C17B0" w14:textId="222689DF" w:rsidR="005F545F" w:rsidRDefault="46C8C1C1" w:rsidP="46C8C1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Linfoma é uma neoplasia originária de órgãos linfóides sólidos, como linfonodos, baço e timo, e anatomicamente pode se apresentar nas formas cutânea, multicêntrica, alimentar, mediastinal, nodal e extranodal (VALLI et al., 2016). Linfoma cutâneo está presente em 1% dos cães com neoplasias cutâneas (GROSS et al., 2009) e pode ser classificado em epiteliotrópico e não epiteliótropico, de células B ou T (VALLI et al. 2017).</w:t>
      </w:r>
      <w:r w:rsidR="00192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É considerada uma doença progressiva e não existem protocolos terapêuticos com quimioterápicos que produzam efeitos a longo prazo, com prognóstico desfavorável (GROSS et al., 2009). Dada a importância dessa patologia e dificuldade de tratamento, objetiva-se descrever um caso de linfoma cutâneo epiteliotrópico em um cão, diagnosticado no Laboratório de Patologia Animal (LPA) do Instituto Federal de Educação, Ciência e Tecnologia da Paraíba (IFPB), campus Sousa.</w:t>
      </w:r>
    </w:p>
    <w:p w14:paraId="035315D2" w14:textId="77777777" w:rsidR="00575C2D" w:rsidRDefault="46C8C1C1" w:rsidP="00093A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b/>
          <w:bCs/>
          <w:sz w:val="24"/>
          <w:szCs w:val="24"/>
        </w:rPr>
        <w:t>Relato de caso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810E85" w14:textId="0E53E57F" w:rsidR="46C8C1C1" w:rsidRPr="00575C2D" w:rsidRDefault="46C8C1C1" w:rsidP="00093A6B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Um cão, </w:t>
      </w:r>
      <w:r w:rsidR="00575C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 raça definida (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SRD</w:t>
      </w:r>
      <w:r w:rsidR="00575C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macho, com sete anos de idade</w:t>
      </w:r>
      <w:r w:rsidR="00575C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deu entrada no Hospital Veterinário Adílio Santos Azevedo (HV-ASA) apresentando gengivite, nódulos no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subcutâneo e lesões no focinho associadas a prurido e edema, há dois meses, com progressão para descamações e ulcerações com exsudato purulento. O tutor relatou que o animal se envolvia em brigas com outros animais, gerando recorrentes lesões de pele com miíases, que realizou tratamento anteriormente com antibióticos, antifúngicos e corticóides, mas sem melhora clínica. O exame citológico das lesões cutâneas foi sugestivo para linfoma. </w:t>
      </w:r>
    </w:p>
    <w:p w14:paraId="7DA38CD8" w14:textId="3162CD57" w:rsidR="46C8C1C1" w:rsidRDefault="46C8C1C1" w:rsidP="46C8C1C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Macroscopicamente observou-se espessamento acentuado e congestão de lábios, mucosa oral, gengiva e plano nasal</w:t>
      </w:r>
      <w:r w:rsidR="009765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área extensa de descamação e ulceração estendendo-se da junção muco cutânea do nariz à linha inferior da órbita esquerda, com superfície irregular avermelhada, além de nódulos e placas multifocais (Figura 1A). Adicionalmente, havia múltiplos nódulos subcutâneos por todo o corpo, </w:t>
      </w:r>
      <w:r w:rsidR="00093A6B"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além de massa irregular em linfonodos submandibulares</w:t>
      </w:r>
      <w:r w:rsidR="00093A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3A6B"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medindo 7,5x3 cm de diâmetro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Fragmentos de órgãos e lesões cutâneas foram coletados, fixados em formol a 10% e processados para avaliação histopatológica. Microscopicamente, observou-se na pele do focinho e nódulos subcutâneos, proliferações de linfócitos neoplásicos na camada subepidérmica, além de acentuado </w:t>
      </w:r>
      <w:r w:rsidRPr="46C8C1C1">
        <w:rPr>
          <w:rFonts w:ascii="Times New Roman" w:eastAsia="Times New Roman" w:hAnsi="Times New Roman" w:cs="Times New Roman"/>
          <w:sz w:val="24"/>
          <w:szCs w:val="24"/>
        </w:rPr>
        <w:t xml:space="preserve">espessamento de camada epidérmica, com presença de microabcessos de Pautrier, caracterizados por pequenas áreas císticas no epitélio preenchidas com edema e linfócitos neoplásicos (Figura 1B). </w:t>
      </w:r>
    </w:p>
    <w:p w14:paraId="12C2C9B5" w14:textId="4157A6B2" w:rsidR="46C8C1C1" w:rsidRDefault="46C8C1C1" w:rsidP="00E23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192FD6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192FD6">
        <w:rPr>
          <w:rFonts w:ascii="Times New Roman" w:eastAsia="Times New Roman" w:hAnsi="Times New Roman" w:cs="Times New Roman"/>
          <w:b/>
          <w:bCs/>
          <w:sz w:val="20"/>
          <w:szCs w:val="20"/>
        </w:rPr>
        <w:t>igura 1. A)</w:t>
      </w:r>
      <w:r w:rsidRPr="46C8C1C1">
        <w:rPr>
          <w:rFonts w:ascii="Times New Roman" w:eastAsia="Times New Roman" w:hAnsi="Times New Roman" w:cs="Times New Roman"/>
          <w:sz w:val="20"/>
          <w:szCs w:val="20"/>
        </w:rPr>
        <w:t xml:space="preserve"> Cão apresentando edema da face, com eritema, descamação e ulceração. </w:t>
      </w:r>
      <w:r w:rsidRPr="00192FD6">
        <w:rPr>
          <w:rFonts w:ascii="Times New Roman" w:eastAsia="Times New Roman" w:hAnsi="Times New Roman" w:cs="Times New Roman"/>
          <w:b/>
          <w:bCs/>
          <w:sz w:val="20"/>
          <w:szCs w:val="20"/>
        </w:rPr>
        <w:t>B)</w:t>
      </w:r>
      <w:r w:rsidRPr="46C8C1C1">
        <w:rPr>
          <w:rFonts w:ascii="Times New Roman" w:eastAsia="Times New Roman" w:hAnsi="Times New Roman" w:cs="Times New Roman"/>
          <w:sz w:val="20"/>
          <w:szCs w:val="20"/>
        </w:rPr>
        <w:t xml:space="preserve"> Fragmento de pele pilosa, apresentando espessamento de camada epidérmica, com presença de microabcessos de Pautrier (setas), com infiltrado de linfócitos neoplásicos na camada subepidérmica. HE. Obj. 10x. Fonte: Própria.  </w:t>
      </w:r>
    </w:p>
    <w:p w14:paraId="5936070A" w14:textId="25FB68E6" w:rsidR="00E23EA4" w:rsidRPr="00D251D6" w:rsidRDefault="00D251D6" w:rsidP="00D251D6">
      <w:pPr>
        <w:spacing w:after="0" w:line="360" w:lineRule="auto"/>
        <w:ind w:firstLine="720"/>
        <w:jc w:val="both"/>
      </w:pPr>
      <w:r>
        <w:rPr>
          <w:noProof/>
        </w:rPr>
        <w:drawing>
          <wp:inline distT="0" distB="0" distL="0" distR="0" wp14:anchorId="16E3FDDB" wp14:editId="6099907F">
            <wp:extent cx="5006178" cy="2466109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300" cy="247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3CA1" w14:textId="531EA1E7" w:rsidR="005F545F" w:rsidRDefault="46C8C1C1" w:rsidP="46C8C1C1">
      <w:pPr>
        <w:spacing w:after="0" w:line="36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</w:t>
      </w:r>
    </w:p>
    <w:p w14:paraId="12026A67" w14:textId="1922DB11" w:rsidR="005F545F" w:rsidRDefault="46C8C1C1" w:rsidP="46C8C1C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sz w:val="24"/>
          <w:szCs w:val="24"/>
        </w:rPr>
        <w:t xml:space="preserve">O diagnóstico de linfoma cutâneo epiteliotrópico foi realizado com base nos achados macro e microscópicos das lesões.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visualização de linfócitos neoplásicos na derme e mucosas, e de microabcessos de Pautrier, permitiram a classificação dessa neoplasia (VALLI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et al., 2017). A apresentação clínica do linfoma cutâneo epiteliotrópico é pleomórfica, e pode ser subdivida em eritodermia esfoliativa, localização mucocutânea, nódulos e placas solitárias ou múltiplas, e doenças ulcerativas na mucosa oral. No presente caso, a observação de lesões esfoliativas, acometimento da junção muco cutânea do nariz, associadas a nódulos e placas, sugerem sobreposição dos padrões de lesões, e mais de uma apresentação clínica, o que dificultou o estabelecimento de um diagnóstico clínico presuntivo. Dessa maneira, ressalta-se a necessidade de </w:t>
      </w:r>
      <w:r w:rsidRPr="46C8C1C1">
        <w:rPr>
          <w:rFonts w:ascii="Times New Roman" w:eastAsia="Times New Roman" w:hAnsi="Times New Roman" w:cs="Times New Roman"/>
          <w:sz w:val="24"/>
          <w:szCs w:val="24"/>
        </w:rPr>
        <w:t>realização dos exames de citologia e histopatologia, para o diagnóstico diferencial de outras patologias, a exemplo de Leishmaniose, sarna sarcóptica, dermatite atópica, alergia alimentar, vasculite, dermatopatias auto-imunes (pênfigo, lúpus) e eritema multiforme (GROSS et al., 2009)</w:t>
      </w:r>
    </w:p>
    <w:p w14:paraId="4D72ADCB" w14:textId="3E1BC8D3" w:rsidR="005F545F" w:rsidRDefault="46C8C1C1" w:rsidP="00093A6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Estímulos antigênicos crônicos, como advindos de dermatite atópica, antígenos ambientais e anormalidades nas células de Langerhans, podem desencadear uma proliferação clonal de linfócitos T e consequentemente predispor o desenvolvimento de linfoma epiteliotrófico (GROSS et al., 2009). Neste caso, acredita-se que as lesões crônicas e recorrentes na pele ocasionadas por brigas podem ter favorecido o aparecimento da neoplasia.</w:t>
      </w:r>
    </w:p>
    <w:p w14:paraId="3E3C6531" w14:textId="1AF87E1F" w:rsidR="005F545F" w:rsidRDefault="46C8C1C1" w:rsidP="00093A6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Conclusão</w:t>
      </w:r>
    </w:p>
    <w:p w14:paraId="5896F279" w14:textId="4F1AACB1" w:rsidR="005F545F" w:rsidRPr="00093A6B" w:rsidRDefault="46C8C1C1" w:rsidP="00093A6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/>
        </w:rPr>
        <w:t xml:space="preserve">onclui-se que o linfoma cutâneo epiteliotrópico ocorre em cães, com apresentação clínica pleomórfica. O exame histopatológico permitiu a classificação e diagnóstico da neoplasia, tendo em vista a observação de microabscessos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Pautrier.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/>
        </w:rPr>
        <w:t>Destaca-se que o baixo índice de resposta à quimioterapia, somado à alta taxa de recidiva, evidenciam a gravidade dessa neoplasia.</w:t>
      </w:r>
    </w:p>
    <w:p w14:paraId="3180DD6E" w14:textId="5CF901C2" w:rsidR="005F545F" w:rsidRPr="00771BAA" w:rsidRDefault="46C8C1C1" w:rsidP="00093A6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Referências Bibliográficas</w:t>
      </w:r>
    </w:p>
    <w:p w14:paraId="4C7005F7" w14:textId="77EDA329" w:rsidR="46C8C1C1" w:rsidRDefault="46C8C1C1" w:rsidP="46C8C1C1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GROSS, T.L. et al. Tumores de Linfócitos. In: GROSS, T.L. et al. </w:t>
      </w:r>
      <w:r w:rsidRPr="46C8C1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fr-FR"/>
        </w:rPr>
        <w:t>Doenças da pele do cão e do gato: diagnóstico histopatológico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 </w:t>
      </w: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ed. São Paulo: Roca. 2009. p. 859–866.</w:t>
      </w:r>
    </w:p>
    <w:p w14:paraId="4BD54E8C" w14:textId="3918C059" w:rsidR="0075219E" w:rsidRPr="00C96F2D" w:rsidRDefault="46C8C1C1" w:rsidP="46C8C1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46C8C1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VALLI, V. E. O. et al. </w:t>
      </w:r>
      <w:r w:rsidRPr="00093A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Hematopoietic System. </w:t>
      </w:r>
      <w:r w:rsidRPr="00192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In: MAXIE, M. G. (Ed.). </w:t>
      </w:r>
      <w:r w:rsidRPr="00192F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Jubb, Kennedy, and Palmer’s pathology of domestic animals.</w:t>
      </w:r>
      <w:r w:rsidRPr="00192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Volume 3. 6th. ed. St. Louis, Missouri: Elsevier, 2016. p. 102–268.</w:t>
      </w:r>
    </w:p>
    <w:p w14:paraId="547AF4B0" w14:textId="7295FD9D" w:rsidR="0075219E" w:rsidRPr="00C96F2D" w:rsidRDefault="46C8C1C1" w:rsidP="46C8C1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46C8C1C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VALLI, V. E.; BIENZLE, D.; MEUTEN, D. J. Tumors of the Hemolymphatic System. In: MEUTEN, D. J. </w:t>
      </w:r>
      <w:r w:rsidRPr="46C8C1C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Tumors in domestic animals.</w:t>
      </w:r>
      <w:r w:rsidRPr="46C8C1C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5° ed. Ames, Iowa: John Wiley &amp; Sons Inc, p. 203 – 321, 2017.</w:t>
      </w:r>
    </w:p>
    <w:sectPr w:rsidR="0075219E" w:rsidRPr="00C96F2D" w:rsidSect="00575C2D">
      <w:headerReference w:type="default" r:id="rId9"/>
      <w:footerReference w:type="default" r:id="rId10"/>
      <w:pgSz w:w="11906" w:h="16838" w:code="9"/>
      <w:pgMar w:top="1418" w:right="1418" w:bottom="1418" w:left="1418" w:header="283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DCBBD" w14:textId="77777777" w:rsidR="000B2C3A" w:rsidRDefault="000B2C3A" w:rsidP="00AB75BD">
      <w:pPr>
        <w:spacing w:after="0" w:line="240" w:lineRule="auto"/>
      </w:pPr>
      <w:r>
        <w:separator/>
      </w:r>
    </w:p>
  </w:endnote>
  <w:endnote w:type="continuationSeparator" w:id="0">
    <w:p w14:paraId="05E84058" w14:textId="77777777" w:rsidR="000B2C3A" w:rsidRDefault="000B2C3A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2428810"/>
      <w:docPartObj>
        <w:docPartGallery w:val="Page Numbers (Bottom of Page)"/>
        <w:docPartUnique/>
      </w:docPartObj>
    </w:sdtPr>
    <w:sdtEndPr/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731B4" w14:textId="77777777" w:rsidR="000B2C3A" w:rsidRDefault="000B2C3A" w:rsidP="00AB75BD">
      <w:pPr>
        <w:spacing w:after="0" w:line="240" w:lineRule="auto"/>
      </w:pPr>
      <w:r>
        <w:separator/>
      </w:r>
    </w:p>
  </w:footnote>
  <w:footnote w:type="continuationSeparator" w:id="0">
    <w:p w14:paraId="6DE9531A" w14:textId="77777777" w:rsidR="000B2C3A" w:rsidRDefault="000B2C3A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2735191"/>
      <w:docPartObj>
        <w:docPartGallery w:val="Page Numbers (Top of Page)"/>
        <w:docPartUnique/>
      </w:docPartObj>
    </w:sdtPr>
    <w:sdtEndPr/>
    <w:sdtContent>
      <w:p w14:paraId="5F328158" w14:textId="28AD3F4F" w:rsidR="00D540F6" w:rsidRDefault="008D66ED">
        <w:pPr>
          <w:pStyle w:val="Cabealho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90E0248" wp14:editId="42F76A13">
              <wp:simplePos x="0" y="0"/>
              <wp:positionH relativeFrom="margin">
                <wp:align>center</wp:align>
              </wp:positionH>
              <wp:positionV relativeFrom="paragraph">
                <wp:posOffset>-182245</wp:posOffset>
              </wp:positionV>
              <wp:extent cx="7910830" cy="1400175"/>
              <wp:effectExtent l="0" t="0" r="0" b="9525"/>
              <wp:wrapSquare wrapText="bothSides"/>
              <wp:docPr id="127797725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97725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54" b="24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0830" cy="1400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141DC"/>
    <w:rsid w:val="000230FA"/>
    <w:rsid w:val="00033942"/>
    <w:rsid w:val="00044F1D"/>
    <w:rsid w:val="00051623"/>
    <w:rsid w:val="000738E7"/>
    <w:rsid w:val="00087BA3"/>
    <w:rsid w:val="00093A6B"/>
    <w:rsid w:val="00096391"/>
    <w:rsid w:val="000B2C3A"/>
    <w:rsid w:val="000C44E9"/>
    <w:rsid w:val="000D200C"/>
    <w:rsid w:val="000D741E"/>
    <w:rsid w:val="000E7CC2"/>
    <w:rsid w:val="00132F53"/>
    <w:rsid w:val="00133F76"/>
    <w:rsid w:val="001359B8"/>
    <w:rsid w:val="00183B60"/>
    <w:rsid w:val="00187E72"/>
    <w:rsid w:val="00192FD6"/>
    <w:rsid w:val="00193F35"/>
    <w:rsid w:val="00197666"/>
    <w:rsid w:val="001D2BFE"/>
    <w:rsid w:val="001D4FBB"/>
    <w:rsid w:val="001F77CF"/>
    <w:rsid w:val="00207DD5"/>
    <w:rsid w:val="002241DD"/>
    <w:rsid w:val="0024740F"/>
    <w:rsid w:val="00266DF0"/>
    <w:rsid w:val="00270BC3"/>
    <w:rsid w:val="002947DB"/>
    <w:rsid w:val="002A6AA0"/>
    <w:rsid w:val="002F117F"/>
    <w:rsid w:val="0030201E"/>
    <w:rsid w:val="00326A9A"/>
    <w:rsid w:val="00332B6E"/>
    <w:rsid w:val="00332CAC"/>
    <w:rsid w:val="003515C2"/>
    <w:rsid w:val="00371349"/>
    <w:rsid w:val="00381700"/>
    <w:rsid w:val="00383A79"/>
    <w:rsid w:val="003A40B1"/>
    <w:rsid w:val="00407C06"/>
    <w:rsid w:val="004146B4"/>
    <w:rsid w:val="00421F5B"/>
    <w:rsid w:val="0043754A"/>
    <w:rsid w:val="0045468D"/>
    <w:rsid w:val="004656B6"/>
    <w:rsid w:val="00495242"/>
    <w:rsid w:val="0049645F"/>
    <w:rsid w:val="004B31C1"/>
    <w:rsid w:val="004C2666"/>
    <w:rsid w:val="00530FAF"/>
    <w:rsid w:val="005349D6"/>
    <w:rsid w:val="005371F7"/>
    <w:rsid w:val="00575C2D"/>
    <w:rsid w:val="00581AAE"/>
    <w:rsid w:val="00594058"/>
    <w:rsid w:val="00596C53"/>
    <w:rsid w:val="005A7151"/>
    <w:rsid w:val="005A73B4"/>
    <w:rsid w:val="005C2B12"/>
    <w:rsid w:val="005F545F"/>
    <w:rsid w:val="006057C5"/>
    <w:rsid w:val="00614986"/>
    <w:rsid w:val="00622858"/>
    <w:rsid w:val="00664B38"/>
    <w:rsid w:val="0067087E"/>
    <w:rsid w:val="006875EA"/>
    <w:rsid w:val="006C1804"/>
    <w:rsid w:val="006F5C08"/>
    <w:rsid w:val="0070355F"/>
    <w:rsid w:val="0071320A"/>
    <w:rsid w:val="007144E5"/>
    <w:rsid w:val="0075219E"/>
    <w:rsid w:val="00771BAA"/>
    <w:rsid w:val="007B686E"/>
    <w:rsid w:val="0081157E"/>
    <w:rsid w:val="00822565"/>
    <w:rsid w:val="00846746"/>
    <w:rsid w:val="0085652D"/>
    <w:rsid w:val="008636B8"/>
    <w:rsid w:val="008D66ED"/>
    <w:rsid w:val="0090054B"/>
    <w:rsid w:val="0090092D"/>
    <w:rsid w:val="00904400"/>
    <w:rsid w:val="00906F1D"/>
    <w:rsid w:val="00921FBF"/>
    <w:rsid w:val="00950F5D"/>
    <w:rsid w:val="00953E92"/>
    <w:rsid w:val="00955EF8"/>
    <w:rsid w:val="009621A2"/>
    <w:rsid w:val="00976550"/>
    <w:rsid w:val="00981A3D"/>
    <w:rsid w:val="009D52B2"/>
    <w:rsid w:val="009E23CD"/>
    <w:rsid w:val="009E6723"/>
    <w:rsid w:val="00A878EF"/>
    <w:rsid w:val="00A90D44"/>
    <w:rsid w:val="00AA7EED"/>
    <w:rsid w:val="00AB3616"/>
    <w:rsid w:val="00AB75BD"/>
    <w:rsid w:val="00AC4C9E"/>
    <w:rsid w:val="00AD764A"/>
    <w:rsid w:val="00AE7494"/>
    <w:rsid w:val="00AF3B88"/>
    <w:rsid w:val="00B0066A"/>
    <w:rsid w:val="00B03E00"/>
    <w:rsid w:val="00B040C3"/>
    <w:rsid w:val="00B21C05"/>
    <w:rsid w:val="00B27DA7"/>
    <w:rsid w:val="00B40F63"/>
    <w:rsid w:val="00BC5E67"/>
    <w:rsid w:val="00BD3E40"/>
    <w:rsid w:val="00BD6EA9"/>
    <w:rsid w:val="00BE075D"/>
    <w:rsid w:val="00BE61DE"/>
    <w:rsid w:val="00BE6B2D"/>
    <w:rsid w:val="00BF2050"/>
    <w:rsid w:val="00C04C9C"/>
    <w:rsid w:val="00C05A68"/>
    <w:rsid w:val="00C34A7D"/>
    <w:rsid w:val="00C4304D"/>
    <w:rsid w:val="00C50B11"/>
    <w:rsid w:val="00C50D9B"/>
    <w:rsid w:val="00C512C2"/>
    <w:rsid w:val="00C74280"/>
    <w:rsid w:val="00C74AA8"/>
    <w:rsid w:val="00C836BB"/>
    <w:rsid w:val="00C86FE6"/>
    <w:rsid w:val="00C963A5"/>
    <w:rsid w:val="00C96F2D"/>
    <w:rsid w:val="00CD022A"/>
    <w:rsid w:val="00D20B04"/>
    <w:rsid w:val="00D251D6"/>
    <w:rsid w:val="00D25BF7"/>
    <w:rsid w:val="00D30C93"/>
    <w:rsid w:val="00D4484D"/>
    <w:rsid w:val="00D540F6"/>
    <w:rsid w:val="00D97BAA"/>
    <w:rsid w:val="00DA0A6C"/>
    <w:rsid w:val="00DA2C3B"/>
    <w:rsid w:val="00DA4EE9"/>
    <w:rsid w:val="00DB1727"/>
    <w:rsid w:val="00DB5F2C"/>
    <w:rsid w:val="00DD45AC"/>
    <w:rsid w:val="00DD6AFE"/>
    <w:rsid w:val="00DD6BDC"/>
    <w:rsid w:val="00E23EA4"/>
    <w:rsid w:val="00E62894"/>
    <w:rsid w:val="00E736C0"/>
    <w:rsid w:val="00E8580D"/>
    <w:rsid w:val="00E93075"/>
    <w:rsid w:val="00EB1855"/>
    <w:rsid w:val="00EB583C"/>
    <w:rsid w:val="00ED48BA"/>
    <w:rsid w:val="00EE0517"/>
    <w:rsid w:val="00EE7265"/>
    <w:rsid w:val="00F14DD0"/>
    <w:rsid w:val="00F519AF"/>
    <w:rsid w:val="00F56791"/>
    <w:rsid w:val="00F82C46"/>
    <w:rsid w:val="00FA1F4C"/>
    <w:rsid w:val="00FD382B"/>
    <w:rsid w:val="00FE6582"/>
    <w:rsid w:val="0AABE1AE"/>
    <w:rsid w:val="0F4C7880"/>
    <w:rsid w:val="2BC79C68"/>
    <w:rsid w:val="46C8C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yperlink" Target="mailto:mariana.barretto@ifpb.edu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ACE02791-3599-44CB-8D80-5D17E3DC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1125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Higor Vinicius</cp:lastModifiedBy>
  <cp:revision>3</cp:revision>
  <dcterms:created xsi:type="dcterms:W3CDTF">2024-08-07T11:49:00Z</dcterms:created>
  <dcterms:modified xsi:type="dcterms:W3CDTF">2024-08-08T17:19:00Z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