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/>
      </w:r>
    </w:p>
    <w:p>
      <w:pPr>
        <w:pStyle w:val="Heading1"/>
        <w:spacing w:lineRule="auto" w:line="360"/>
        <w:ind w:hanging="617" w:left="1149" w:right="509"/>
        <w:rPr/>
      </w:pPr>
      <w:r>
        <w:rPr/>
        <w:t>ENSINO</w:t>
      </w:r>
      <w:r>
        <w:rPr>
          <w:spacing w:val="-11"/>
        </w:rPr>
        <w:t xml:space="preserve"> </w:t>
      </w:r>
      <w:r>
        <w:rPr/>
        <w:t>SUPERIOR,</w:t>
      </w:r>
      <w:r>
        <w:rPr>
          <w:spacing w:val="-11"/>
        </w:rPr>
        <w:t xml:space="preserve"> </w:t>
      </w:r>
      <w:r>
        <w:rPr/>
        <w:t>MATERNIDADE</w:t>
      </w:r>
      <w:r>
        <w:rPr>
          <w:spacing w:val="-11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POLÍTICAS</w:t>
      </w:r>
      <w:r>
        <w:rPr>
          <w:spacing w:val="-11"/>
        </w:rPr>
        <w:t xml:space="preserve"> </w:t>
      </w:r>
      <w:r>
        <w:rPr/>
        <w:t>UNIVERSITÁRIAS: UM ESTUDO EXPLORATÓRIO DE INICIAÇÃO CIENTÍFICA</w:t>
      </w:r>
    </w:p>
    <w:p>
      <w:pPr>
        <w:pStyle w:val="BodyText"/>
        <w:spacing w:before="138" w:after="0"/>
        <w:rPr>
          <w:b/>
        </w:rPr>
      </w:pPr>
      <w:r>
        <w:rPr>
          <w:b/>
        </w:rPr>
      </w:r>
    </w:p>
    <w:p>
      <w:pPr>
        <w:pStyle w:val="BodyText"/>
        <w:ind w:left="0" w:right="161"/>
        <w:jc w:val="right"/>
        <w:rPr/>
      </w:pPr>
      <w:r>
        <w:rPr/>
        <w:t>Carolina</w:t>
      </w:r>
      <w:r>
        <w:rPr>
          <w:spacing w:val="-2"/>
        </w:rPr>
        <w:t xml:space="preserve"> </w:t>
      </w:r>
      <w:r>
        <w:rPr/>
        <w:t>Bessa</w:t>
      </w:r>
      <w:r>
        <w:rPr>
          <w:spacing w:val="-1"/>
        </w:rPr>
        <w:t xml:space="preserve"> </w:t>
      </w:r>
      <w:r>
        <w:rPr/>
        <w:t>Ferreira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Oliveira</w:t>
      </w:r>
      <w:r>
        <w:rPr>
          <w:vertAlign w:val="superscript"/>
        </w:rPr>
        <w:t>1</w:t>
      </w:r>
      <w:r>
        <w:rPr>
          <w:position w:val="0"/>
          <w:sz w:val="24"/>
          <w:vertAlign w:val="baseline"/>
        </w:rPr>
        <w:t>,</w:t>
      </w:r>
      <w:r>
        <w:rPr>
          <w:spacing w:val="-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Isabela</w:t>
      </w:r>
      <w:r>
        <w:rPr>
          <w:spacing w:val="-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Mesquita</w:t>
      </w:r>
      <w:r>
        <w:rPr>
          <w:spacing w:val="-1"/>
          <w:position w:val="0"/>
          <w:sz w:val="24"/>
          <w:vertAlign w:val="baseline"/>
        </w:rPr>
        <w:t xml:space="preserve"> </w:t>
      </w:r>
      <w:r>
        <w:rPr>
          <w:spacing w:val="-2"/>
          <w:position w:val="0"/>
          <w:sz w:val="24"/>
          <w:vertAlign w:val="baseline"/>
        </w:rPr>
        <w:t>Aragão</w:t>
      </w:r>
      <w:r>
        <w:rPr>
          <w:spacing w:val="-2"/>
          <w:vertAlign w:val="superscript"/>
        </w:rPr>
        <w:t>2</w:t>
      </w:r>
    </w:p>
    <w:p>
      <w:pPr>
        <w:pStyle w:val="Normal"/>
        <w:spacing w:before="138" w:after="0"/>
        <w:ind w:hanging="0" w:left="0" w:right="161"/>
        <w:jc w:val="right"/>
        <w:rPr>
          <w:sz w:val="24"/>
        </w:rPr>
      </w:pPr>
      <w:r>
        <w:rPr>
          <w:sz w:val="22"/>
          <w:vertAlign w:val="superscript"/>
        </w:rPr>
        <w:t>1</w:t>
      </w:r>
      <w:r>
        <w:rPr>
          <w:spacing w:val="-23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Professora</w:t>
      </w:r>
      <w:r>
        <w:rPr>
          <w:spacing w:val="-9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Adjunta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na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Universidade</w:t>
      </w:r>
      <w:r>
        <w:rPr>
          <w:spacing w:val="-5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Federal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do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Sul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da</w:t>
      </w:r>
      <w:r>
        <w:rPr>
          <w:spacing w:val="-5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Bahia,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hyperlink r:id="rId2">
        <w:r>
          <w:rPr>
            <w:color w:val="0000FF"/>
            <w:spacing w:val="-2"/>
            <w:position w:val="0"/>
            <w:sz w:val="24"/>
            <w:sz w:val="24"/>
            <w:u w:val="thick" w:color="0000FF"/>
            <w:vertAlign w:val="baseline"/>
          </w:rPr>
          <w:t>carolinabessa@gfe.ufsb.edu.br</w:t>
        </w:r>
      </w:hyperlink>
    </w:p>
    <w:p>
      <w:pPr>
        <w:pStyle w:val="Normal"/>
        <w:spacing w:before="138" w:after="0"/>
        <w:ind w:hanging="0" w:left="0" w:right="161"/>
        <w:jc w:val="right"/>
        <w:rPr>
          <w:sz w:val="22"/>
        </w:rPr>
      </w:pPr>
      <w:r>
        <w:rPr>
          <w:sz w:val="22"/>
          <w:vertAlign w:val="superscript"/>
        </w:rPr>
        <w:t>2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Estudante</w:t>
      </w:r>
      <w:r>
        <w:rPr>
          <w:spacing w:val="-5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de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Psicologia</w:t>
      </w:r>
      <w:r>
        <w:rPr>
          <w:spacing w:val="-5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na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Universidade</w:t>
      </w:r>
      <w:r>
        <w:rPr>
          <w:spacing w:val="-5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Federal</w:t>
      </w:r>
      <w:r>
        <w:rPr>
          <w:spacing w:val="-5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do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Sul</w:t>
      </w:r>
      <w:r>
        <w:rPr>
          <w:spacing w:val="-5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da</w:t>
      </w:r>
      <w:r>
        <w:rPr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Bahia,</w:t>
      </w:r>
      <w:r>
        <w:rPr>
          <w:spacing w:val="-5"/>
          <w:position w:val="0"/>
          <w:sz w:val="22"/>
          <w:sz w:val="22"/>
          <w:vertAlign w:val="baseline"/>
        </w:rPr>
        <w:t xml:space="preserve"> </w:t>
      </w:r>
      <w:hyperlink r:id="rId3">
        <w:r>
          <w:rPr>
            <w:color w:val="0000FF"/>
            <w:spacing w:val="-2"/>
            <w:position w:val="0"/>
            <w:sz w:val="22"/>
            <w:sz w:val="22"/>
            <w:u w:val="thick" w:color="0000FF"/>
            <w:vertAlign w:val="baseline"/>
          </w:rPr>
          <w:t>isabela.aragao@gfe.ufsb.edu.br</w:t>
        </w:r>
      </w:hyperlink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5" w:after="0"/>
        <w:rPr>
          <w:sz w:val="22"/>
        </w:rPr>
      </w:pPr>
      <w:r>
        <w:rPr>
          <w:sz w:val="22"/>
        </w:rPr>
      </w:r>
    </w:p>
    <w:p>
      <w:pPr>
        <w:pStyle w:val="Heading1"/>
        <w:rPr/>
      </w:pPr>
      <w:r>
        <w:rPr>
          <w:spacing w:val="-2"/>
        </w:rPr>
        <w:t>Propósito</w:t>
      </w:r>
    </w:p>
    <w:p>
      <w:pPr>
        <w:pStyle w:val="BodyText"/>
        <w:spacing w:lineRule="auto" w:line="360" w:before="138" w:after="0"/>
        <w:ind w:left="252" w:right="118"/>
        <w:jc w:val="both"/>
        <w:rPr/>
      </w:pPr>
      <w:r>
        <w:rPr/>
        <w:t>O acesso, permanência e progressão de diferentes grupos sociais na educação superior pública vem suscitando debates sociais e acadêmicos. Apesar da garantia do direito universal à educação, há historicamente demandas não atendidas, sobretudo</w:t>
      </w:r>
      <w:r>
        <w:rPr>
          <w:spacing w:val="-3"/>
        </w:rPr>
        <w:t xml:space="preserve"> </w:t>
      </w:r>
      <w:r>
        <w:rPr/>
        <w:t>relacionadas</w:t>
      </w:r>
      <w:r>
        <w:rPr>
          <w:spacing w:val="-3"/>
        </w:rPr>
        <w:t xml:space="preserve"> </w:t>
      </w:r>
      <w:r>
        <w:rPr/>
        <w:t>a desigualdades de gênero, classe e raça. Problematiza-se que os direitos de mulheres no âmbito acadêmico, sobretudo das mães, são atravessados por questões culturais e</w:t>
      </w:r>
      <w:r>
        <w:rPr>
          <w:spacing w:val="40"/>
        </w:rPr>
        <w:t xml:space="preserve"> </w:t>
      </w:r>
      <w:r>
        <w:rPr/>
        <w:t>estruturais do patriarcado (Saffioti, 2004), pois embora existam legislações, pesquisas e acúmulos teóricos,</w:t>
      </w:r>
      <w:r>
        <w:rPr>
          <w:spacing w:val="40"/>
        </w:rPr>
        <w:t xml:space="preserve"> </w:t>
      </w:r>
      <w:r>
        <w:rPr/>
        <w:t>um cenário majoritário de ausências de políticas de permanência (estudantil) e progressão (profissional) para essas mulheres.</w:t>
      </w:r>
    </w:p>
    <w:p>
      <w:pPr>
        <w:pStyle w:val="BodyText"/>
        <w:spacing w:lineRule="auto" w:line="360"/>
        <w:ind w:left="252" w:right="120"/>
        <w:jc w:val="both"/>
        <w:rPr/>
      </w:pPr>
      <w:r>
        <w:rPr/>
        <w:t>Diante disso, a pesquisa de Iniciação Científica que antecede o presente trabalho,</w:t>
      </w:r>
      <w:r>
        <w:rPr>
          <w:spacing w:val="40"/>
        </w:rPr>
        <w:t xml:space="preserve"> </w:t>
      </w:r>
      <w:r>
        <w:rPr/>
        <w:t>financiada com uma bolsa no âmbito da Universidade Federal do Sul da Bahia (UFSB) e finalizada em 2022, abordou de forma interdisciplinar o tema do acesso e permanência dessas mulheres-mães ao ensino superior, considerando a interseccionalidade como ferramenta analítica.</w:t>
      </w:r>
    </w:p>
    <w:p>
      <w:pPr>
        <w:pStyle w:val="BodyText"/>
        <w:spacing w:before="138" w:after="0"/>
        <w:rPr/>
      </w:pPr>
      <w:r>
        <w:rPr/>
      </w:r>
    </w:p>
    <w:p>
      <w:pPr>
        <w:pStyle w:val="Heading1"/>
        <w:jc w:val="both"/>
        <w:rPr/>
      </w:pPr>
      <w:r>
        <w:rPr/>
        <w:t xml:space="preserve">Revisão da </w:t>
      </w:r>
      <w:r>
        <w:rPr>
          <w:spacing w:val="-2"/>
        </w:rPr>
        <w:t>literatura</w:t>
      </w:r>
    </w:p>
    <w:p>
      <w:pPr>
        <w:pStyle w:val="BodyText"/>
        <w:spacing w:lineRule="auto" w:line="360" w:before="138" w:after="0"/>
        <w:ind w:left="252" w:right="130"/>
        <w:jc w:val="both"/>
        <w:rPr/>
      </w:pPr>
      <w:r>
        <w:rPr/>
        <w:t>A</w:t>
      </w:r>
      <w:r>
        <w:rPr>
          <w:spacing w:val="24"/>
        </w:rPr>
        <w:t xml:space="preserve"> </w:t>
      </w:r>
      <w:r>
        <w:rPr/>
        <w:t xml:space="preserve">partir da leitura de dados relativos à educação e pesquisa, Venturini (2017) disserta que as mulheres representam a maioria de concluintes de graduação e pós-graduação nas instituições de ensino superior, mas grande parte dos cargos de docência são ocupados por homens. Ademais, a presença das mulheres em posições de prestígio e a concessão de bolsas de produtividade são desproporcionais, conforme publicações do </w:t>
      </w:r>
      <w:r>
        <w:rPr>
          <w:i/>
        </w:rPr>
        <w:t>Parent in Scienc</w:t>
      </w:r>
      <w:r>
        <w:rPr>
          <w:i/>
        </w:rPr>
        <w:t xml:space="preserve">e </w:t>
      </w:r>
      <w:r>
        <w:rPr>
          <w:i w:val="false"/>
          <w:iCs w:val="false"/>
        </w:rPr>
        <w:t>(2018; 2020)</w:t>
      </w:r>
      <w:r>
        <w:rPr>
          <w:position w:val="0"/>
          <w:sz w:val="24"/>
          <w:vertAlign w:val="baseline"/>
        </w:rPr>
        <w:t>, ou seja, apesar de mais mulheres concluírem o ensino superior, as possibilidades de ascensão profissional e financiamentos não condizem.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300" w:right="1420" w:gutter="0" w:header="710" w:top="2960" w:footer="1014" w:bottom="1200"/>
          <w:pgNumType w:fmt="decimal"/>
          <w:formProt w:val="false"/>
          <w:textDirection w:val="lrTb"/>
        </w:sectPr>
      </w:pPr>
    </w:p>
    <w:p>
      <w:pPr>
        <w:pStyle w:val="BodyText"/>
        <w:spacing w:lineRule="auto" w:line="360"/>
        <w:ind w:left="252" w:right="116"/>
        <w:jc w:val="both"/>
        <w:rPr/>
      </w:pPr>
      <w:r>
        <w:rPr/>
        <w:t>Ao</w:t>
      </w:r>
      <w:r>
        <w:rPr>
          <w:spacing w:val="-3"/>
        </w:rPr>
        <w:t xml:space="preserve"> </w:t>
      </w:r>
      <w:r>
        <w:rPr/>
        <w:t>analisar</w:t>
      </w:r>
      <w:r>
        <w:rPr>
          <w:spacing w:val="-3"/>
        </w:rPr>
        <w:t xml:space="preserve"> </w:t>
      </w:r>
      <w:r>
        <w:rPr/>
        <w:t>questões</w:t>
      </w:r>
      <w:r>
        <w:rPr>
          <w:spacing w:val="-3"/>
        </w:rPr>
        <w:t xml:space="preserve"> </w:t>
      </w:r>
      <w:r>
        <w:rPr/>
        <w:t>referentes</w:t>
      </w:r>
      <w:r>
        <w:rPr>
          <w:spacing w:val="-3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acesso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ascensão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mulheres</w:t>
      </w:r>
      <w:r>
        <w:rPr>
          <w:spacing w:val="-3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ambiente</w:t>
      </w:r>
      <w:r>
        <w:rPr>
          <w:spacing w:val="-3"/>
        </w:rPr>
        <w:t xml:space="preserve"> </w:t>
      </w:r>
      <w:r>
        <w:rPr/>
        <w:t>acadêmico,</w:t>
      </w:r>
      <w:r>
        <w:rPr>
          <w:spacing w:val="-3"/>
        </w:rPr>
        <w:t xml:space="preserve"> </w:t>
      </w:r>
      <w:r>
        <w:rPr/>
        <w:t>é fundamental abarcar diferentes marcadores sociais a fim de compreender as variadas e sobrepostas formas pelas quais gênero opera e como essas intersecções contribuem para a vulnerabilidade de diferentes mulheres, como</w:t>
      </w:r>
      <w:r>
        <w:rPr>
          <w:spacing w:val="-3"/>
        </w:rPr>
        <w:t xml:space="preserve"> </w:t>
      </w:r>
      <w:r>
        <w:rPr/>
        <w:t>é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caso</w:t>
      </w:r>
      <w:r>
        <w:rPr>
          <w:spacing w:val="-3"/>
        </w:rPr>
        <w:t xml:space="preserve"> </w:t>
      </w:r>
      <w:r>
        <w:rPr/>
        <w:t>das</w:t>
      </w:r>
      <w:r>
        <w:rPr>
          <w:spacing w:val="-3"/>
        </w:rPr>
        <w:t xml:space="preserve"> </w:t>
      </w:r>
      <w:r>
        <w:rPr/>
        <w:t>experiências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mulheres</w:t>
      </w:r>
      <w:r>
        <w:rPr>
          <w:spacing w:val="-3"/>
        </w:rPr>
        <w:t xml:space="preserve"> </w:t>
      </w:r>
      <w:r>
        <w:rPr/>
        <w:t>negras (Crenshaw, 2002). A divisão sexual do trabalho, o racismo e os impactos da maternidade são fatores relevantes que implicam na carreira acadêmica.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interseccionalidade</w:t>
      </w:r>
      <w:r>
        <w:rPr>
          <w:spacing w:val="-3"/>
        </w:rPr>
        <w:t xml:space="preserve"> </w:t>
      </w:r>
      <w:r>
        <w:rPr/>
        <w:t>pode</w:t>
      </w:r>
      <w:r>
        <w:rPr>
          <w:spacing w:val="-3"/>
        </w:rPr>
        <w:t xml:space="preserve"> </w:t>
      </w:r>
      <w:r>
        <w:rPr/>
        <w:t>ser, portanto, uma referência de análise e prática crítica, ao investigar relações de poder, pois “como ferramenta analítica, a interseccionalidade considera que as categorias de raça, classe, gênero, orientação sexual, nacionalidade, capacidade, etnia e faixa etária - entre outras - são inter-relacionadas e moldam-se mutuamente” (Collins e Bilge, 2021, p. 15-16). Segundo pesquisa nacional sobre perfil de</w:t>
      </w:r>
      <w:r>
        <w:rPr>
          <w:spacing w:val="-3"/>
        </w:rPr>
        <w:t xml:space="preserve"> </w:t>
      </w:r>
      <w:r>
        <w:rPr/>
        <w:t>estudantes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instituições</w:t>
      </w:r>
      <w:r>
        <w:rPr>
          <w:spacing w:val="-3"/>
        </w:rPr>
        <w:t xml:space="preserve"> </w:t>
      </w:r>
      <w:r>
        <w:rPr/>
        <w:t>federais</w:t>
      </w:r>
      <w:r>
        <w:rPr>
          <w:spacing w:val="-3"/>
        </w:rPr>
        <w:t xml:space="preserve"> </w:t>
      </w:r>
      <w:r>
        <w:rPr/>
        <w:t>realizada</w:t>
      </w:r>
      <w:r>
        <w:rPr>
          <w:spacing w:val="-3"/>
        </w:rPr>
        <w:t xml:space="preserve"> </w:t>
      </w:r>
      <w:r>
        <w:rPr/>
        <w:t>pela Associação Nacional dos Dirigentes das Instituições Federais de Ensino Superior (ANDIFES), estudantes do</w:t>
      </w:r>
      <w:r>
        <w:rPr>
          <w:spacing w:val="-3"/>
        </w:rPr>
        <w:t xml:space="preserve"> </w:t>
      </w:r>
      <w:r>
        <w:rPr/>
        <w:t>sexo</w:t>
      </w:r>
      <w:r>
        <w:rPr>
          <w:spacing w:val="-3"/>
        </w:rPr>
        <w:t xml:space="preserve"> </w:t>
      </w:r>
      <w:r>
        <w:rPr/>
        <w:t>feminino</w:t>
      </w:r>
      <w:r>
        <w:rPr>
          <w:spacing w:val="-3"/>
        </w:rPr>
        <w:t xml:space="preserve"> </w:t>
      </w:r>
      <w:r>
        <w:rPr/>
        <w:t>são</w:t>
      </w:r>
      <w:r>
        <w:rPr>
          <w:spacing w:val="-3"/>
        </w:rPr>
        <w:t xml:space="preserve"> </w:t>
      </w:r>
      <w:r>
        <w:rPr/>
        <w:t>maioria</w:t>
      </w:r>
      <w:r>
        <w:rPr>
          <w:spacing w:val="-3"/>
        </w:rPr>
        <w:t xml:space="preserve"> </w:t>
      </w:r>
      <w:r>
        <w:rPr/>
        <w:t>nas</w:t>
      </w:r>
      <w:r>
        <w:rPr>
          <w:spacing w:val="-3"/>
        </w:rPr>
        <w:t xml:space="preserve"> </w:t>
      </w:r>
      <w:r>
        <w:rPr/>
        <w:t>universidades</w:t>
      </w:r>
      <w:r>
        <w:rPr>
          <w:spacing w:val="-3"/>
        </w:rPr>
        <w:t xml:space="preserve"> </w:t>
      </w:r>
      <w:r>
        <w:rPr/>
        <w:t>federais: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1996, as mulheres eram 51,4% do corpo discente e, em 2018, 54,6%. Porém, identifica-se</w:t>
      </w:r>
      <w:r>
        <w:rPr>
          <w:spacing w:val="-3"/>
        </w:rPr>
        <w:t xml:space="preserve"> </w:t>
      </w:r>
      <w:r>
        <w:rPr/>
        <w:t>maior taxa de evasão (ANDIFES, 2019).</w:t>
      </w:r>
    </w:p>
    <w:p>
      <w:pPr>
        <w:pStyle w:val="BodyText"/>
        <w:spacing w:lineRule="auto" w:line="360"/>
        <w:ind w:left="252" w:right="118"/>
        <w:jc w:val="both"/>
        <w:rPr/>
      </w:pPr>
      <w:r>
        <w:rPr/>
        <w:t xml:space="preserve">O movimento </w:t>
      </w:r>
      <w:r>
        <w:rPr>
          <w:i/>
        </w:rPr>
        <w:t xml:space="preserve">Parent in Science </w:t>
      </w:r>
      <w:r>
        <w:rPr/>
        <w:t>divulgou resultados de pesquisa realizada em 2020 que demonstram a sobrecarga das mulheres-mães acadêmicas, ainda mais durante a pandemia de</w:t>
      </w:r>
      <w:r>
        <w:rPr>
          <w:spacing w:val="26"/>
        </w:rPr>
        <w:t xml:space="preserve"> </w:t>
      </w:r>
      <w:r>
        <w:rPr/>
        <w:t>Covid-19</w:t>
      </w:r>
      <w:r>
        <w:rPr>
          <w:spacing w:val="26"/>
        </w:rPr>
        <w:t xml:space="preserve"> </w:t>
      </w:r>
      <w:r>
        <w:rPr/>
        <w:t>e</w:t>
      </w:r>
      <w:r>
        <w:rPr>
          <w:spacing w:val="26"/>
        </w:rPr>
        <w:t xml:space="preserve"> </w:t>
      </w:r>
      <w:r>
        <w:rPr/>
        <w:t>o isolamento social, como também demonstra Staniscuaski (2021). No que se refere à submissão de artigos, mulheres negras (com ou sem filhos) e mulheres brancas com filhos (principalmente com idade até 12 anos) foram os grupos com a produtividade mais afetada, ao passo que a produtividade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homens, sobretudo os que não possuem filhos, foi a menos afetada (Parent in Science, 2020).</w:t>
      </w:r>
    </w:p>
    <w:p>
      <w:pPr>
        <w:pStyle w:val="BodyText"/>
        <w:spacing w:lineRule="auto" w:line="360"/>
        <w:ind w:left="252" w:right="117"/>
        <w:jc w:val="both"/>
        <w:rPr/>
      </w:pPr>
      <w:r>
        <w:rPr/>
        <w:t>Ainda</w:t>
      </w:r>
      <w:r>
        <w:rPr>
          <w:spacing w:val="28"/>
        </w:rPr>
        <w:t xml:space="preserve"> </w:t>
      </w:r>
      <w:r>
        <w:rPr/>
        <w:t>que</w:t>
      </w:r>
      <w:r>
        <w:rPr>
          <w:spacing w:val="28"/>
        </w:rPr>
        <w:t xml:space="preserve"> </w:t>
      </w:r>
      <w:r>
        <w:rPr/>
        <w:t>algumas</w:t>
      </w:r>
      <w:r>
        <w:rPr>
          <w:spacing w:val="28"/>
        </w:rPr>
        <w:t xml:space="preserve"> </w:t>
      </w:r>
      <w:r>
        <w:rPr/>
        <w:t>universidades</w:t>
      </w:r>
      <w:r>
        <w:rPr>
          <w:spacing w:val="28"/>
        </w:rPr>
        <w:t xml:space="preserve"> </w:t>
      </w:r>
      <w:r>
        <w:rPr/>
        <w:t>dialoguem</w:t>
      </w:r>
      <w:r>
        <w:rPr>
          <w:spacing w:val="28"/>
        </w:rPr>
        <w:t xml:space="preserve"> </w:t>
      </w:r>
      <w:r>
        <w:rPr/>
        <w:t>sobre</w:t>
      </w:r>
      <w:r>
        <w:rPr>
          <w:spacing w:val="28"/>
        </w:rPr>
        <w:t xml:space="preserve"> </w:t>
      </w:r>
      <w:r>
        <w:rPr/>
        <w:t>o</w:t>
      </w:r>
      <w:r>
        <w:rPr>
          <w:spacing w:val="28"/>
        </w:rPr>
        <w:t xml:space="preserve"> </w:t>
      </w:r>
      <w:r>
        <w:rPr/>
        <w:t>tema</w:t>
      </w:r>
      <w:r>
        <w:rPr>
          <w:spacing w:val="28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que</w:t>
      </w:r>
      <w:r>
        <w:rPr>
          <w:spacing w:val="28"/>
        </w:rPr>
        <w:t xml:space="preserve"> </w:t>
      </w:r>
      <w:r>
        <w:rPr/>
        <w:t>se</w:t>
      </w:r>
      <w:r>
        <w:rPr>
          <w:spacing w:val="28"/>
        </w:rPr>
        <w:t xml:space="preserve"> </w:t>
      </w:r>
      <w:r>
        <w:rPr/>
        <w:t>reconheça</w:t>
      </w:r>
      <w:r>
        <w:rPr>
          <w:spacing w:val="28"/>
        </w:rPr>
        <w:t xml:space="preserve"> </w:t>
      </w:r>
      <w:r>
        <w:rPr/>
        <w:t>que</w:t>
      </w:r>
      <w:r>
        <w:rPr>
          <w:spacing w:val="28"/>
        </w:rPr>
        <w:t xml:space="preserve"> </w:t>
      </w:r>
      <w:r>
        <w:rPr/>
        <w:t>são a maioria,</w:t>
      </w:r>
      <w:r>
        <w:rPr>
          <w:spacing w:val="40"/>
        </w:rPr>
        <w:t xml:space="preserve"> </w:t>
      </w:r>
      <w:r>
        <w:rPr/>
        <w:t>ainda</w:t>
      </w:r>
      <w:r>
        <w:rPr>
          <w:spacing w:val="40"/>
        </w:rPr>
        <w:t xml:space="preserve"> </w:t>
      </w:r>
      <w:r>
        <w:rPr/>
        <w:t>há</w:t>
      </w:r>
      <w:r>
        <w:rPr>
          <w:spacing w:val="40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se</w:t>
      </w:r>
      <w:r>
        <w:rPr>
          <w:spacing w:val="40"/>
        </w:rPr>
        <w:t xml:space="preserve"> </w:t>
      </w:r>
      <w:r>
        <w:rPr/>
        <w:t>efetivar</w:t>
      </w:r>
      <w:r>
        <w:rPr>
          <w:spacing w:val="40"/>
        </w:rPr>
        <w:t xml:space="preserve"> </w:t>
      </w:r>
      <w:r>
        <w:rPr/>
        <w:t>políticas,</w:t>
      </w:r>
      <w:r>
        <w:rPr>
          <w:spacing w:val="40"/>
        </w:rPr>
        <w:t xml:space="preserve"> </w:t>
      </w:r>
      <w:r>
        <w:rPr/>
        <w:t>uma</w:t>
      </w:r>
      <w:r>
        <w:rPr>
          <w:spacing w:val="40"/>
        </w:rPr>
        <w:t xml:space="preserve"> </w:t>
      </w:r>
      <w:r>
        <w:rPr/>
        <w:t>vez</w:t>
      </w:r>
      <w:r>
        <w:rPr>
          <w:spacing w:val="40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mulheres-mães</w:t>
      </w:r>
      <w:r>
        <w:rPr>
          <w:spacing w:val="40"/>
        </w:rPr>
        <w:t xml:space="preserve"> </w:t>
      </w:r>
      <w:r>
        <w:rPr/>
        <w:t>enfrentam</w:t>
      </w:r>
      <w:r>
        <w:rPr>
          <w:spacing w:val="40"/>
        </w:rPr>
        <w:t xml:space="preserve"> </w:t>
      </w:r>
      <w:r>
        <w:rPr/>
        <w:t>um conjunto de obstáculos e um cenário de ausência de políticas institucionais e estruturantes de</w:t>
      </w:r>
      <w:r>
        <w:rPr>
          <w:spacing w:val="27"/>
        </w:rPr>
        <w:t xml:space="preserve"> </w:t>
      </w:r>
      <w:r>
        <w:rPr/>
        <w:t>apoio.</w:t>
      </w:r>
      <w:r>
        <w:rPr>
          <w:spacing w:val="27"/>
        </w:rPr>
        <w:t xml:space="preserve"> </w:t>
      </w:r>
      <w:r>
        <w:rPr/>
        <w:t>No</w:t>
      </w:r>
      <w:r>
        <w:rPr>
          <w:spacing w:val="27"/>
        </w:rPr>
        <w:t xml:space="preserve"> </w:t>
      </w:r>
      <w:r>
        <w:rPr/>
        <w:t>âmbito</w:t>
      </w:r>
      <w:r>
        <w:rPr>
          <w:spacing w:val="27"/>
        </w:rPr>
        <w:t xml:space="preserve"> </w:t>
      </w:r>
      <w:r>
        <w:rPr/>
        <w:t>da</w:t>
      </w:r>
      <w:r>
        <w:rPr>
          <w:spacing w:val="27"/>
        </w:rPr>
        <w:t xml:space="preserve"> </w:t>
      </w:r>
      <w:r>
        <w:rPr/>
        <w:t>UFSB,</w:t>
      </w:r>
      <w:r>
        <w:rPr>
          <w:spacing w:val="27"/>
        </w:rPr>
        <w:t xml:space="preserve"> </w:t>
      </w:r>
      <w:r>
        <w:rPr/>
        <w:t>por</w:t>
      </w:r>
      <w:r>
        <w:rPr>
          <w:spacing w:val="27"/>
        </w:rPr>
        <w:t xml:space="preserve"> </w:t>
      </w:r>
      <w:r>
        <w:rPr/>
        <w:t>exemplo,</w:t>
      </w:r>
      <w:r>
        <w:rPr>
          <w:spacing w:val="27"/>
        </w:rPr>
        <w:t xml:space="preserve"> </w:t>
      </w:r>
      <w:r>
        <w:rPr/>
        <w:t xml:space="preserve">embora se tenha uma política afirmativa de vagas supranumerárias </w:t>
      </w:r>
      <w:r>
        <w:rPr/>
        <w:t xml:space="preserve">desde 2018 </w:t>
      </w:r>
      <w:r>
        <w:rPr/>
        <w:t xml:space="preserve">para mulheres por avaliação de unidades universitárias (Resolução </w:t>
      </w:r>
      <w:r>
        <w:rPr/>
        <w:t>10/2018 atualizada pela</w:t>
      </w:r>
      <w:r>
        <w:rPr/>
        <w:t xml:space="preserve"> 12/2021)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publicações</w:t>
      </w:r>
      <w:r>
        <w:rPr>
          <w:spacing w:val="40"/>
        </w:rPr>
        <w:t xml:space="preserve"> </w:t>
      </w:r>
      <w:r>
        <w:rPr/>
        <w:t>sobre</w:t>
      </w:r>
      <w:r>
        <w:rPr>
          <w:spacing w:val="40"/>
        </w:rPr>
        <w:t xml:space="preserve"> </w:t>
      </w:r>
      <w:r>
        <w:rPr/>
        <w:t>a</w:t>
      </w:r>
      <w:r>
        <w:rPr>
          <w:spacing w:val="40"/>
        </w:rPr>
        <w:t xml:space="preserve"> </w:t>
      </w:r>
      <w:r>
        <w:rPr/>
        <w:t>presença</w:t>
      </w:r>
      <w:r>
        <w:rPr>
          <w:spacing w:val="40"/>
        </w:rPr>
        <w:t xml:space="preserve"> </w:t>
      </w:r>
      <w:r>
        <w:rPr/>
        <w:t>majoritária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mulheres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 xml:space="preserve">graduação </w:t>
      </w:r>
      <w:r>
        <w:rPr/>
        <w:t>(UFSB, 2021; 2023)</w:t>
      </w:r>
      <w:r>
        <w:rPr/>
        <w:t>,</w:t>
      </w:r>
      <w:r>
        <w:rPr>
          <w:spacing w:val="40"/>
        </w:rPr>
        <w:t xml:space="preserve"> </w:t>
      </w:r>
      <w:r>
        <w:rPr/>
        <w:t>não</w:t>
      </w:r>
      <w:r>
        <w:rPr>
          <w:spacing w:val="40"/>
        </w:rPr>
        <w:t xml:space="preserve"> </w:t>
      </w:r>
      <w:r>
        <w:rPr/>
        <w:t>se evidenciam políticas estruturantes ou uma análise associada de raça, classe e maternidade</w:t>
      </w:r>
      <w:r>
        <w:rPr/>
        <w:t xml:space="preserve">. </w:t>
      </w:r>
      <w:r>
        <w:rPr>
          <w:position w:val="0"/>
          <w:sz w:val="24"/>
          <w:vertAlign w:val="baseline"/>
        </w:rPr>
        <w:t xml:space="preserve">Dados do </w:t>
      </w:r>
      <w:r>
        <w:rPr>
          <w:i/>
          <w:position w:val="0"/>
          <w:sz w:val="24"/>
          <w:vertAlign w:val="baseline"/>
        </w:rPr>
        <w:t xml:space="preserve">Parent in Science </w:t>
      </w:r>
      <w:r>
        <w:rPr>
          <w:position w:val="0"/>
          <w:sz w:val="24"/>
          <w:vertAlign w:val="baseline"/>
        </w:rPr>
        <w:t>evidenciam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que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o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número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de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publicações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de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artigos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científicos por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cientistas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mulheres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diminui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nos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primeiros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anos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após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o</w:t>
      </w:r>
      <w:r>
        <w:rPr>
          <w:spacing w:val="2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nascimento</w:t>
      </w:r>
      <w:r>
        <w:rPr>
          <w:spacing w:val="2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dos</w:t>
      </w:r>
      <w:r>
        <w:rPr>
          <w:spacing w:val="2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filhos</w:t>
      </w:r>
      <w:r>
        <w:rPr>
          <w:spacing w:val="2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e,</w:t>
      </w:r>
      <w:r>
        <w:rPr>
          <w:spacing w:val="2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em pesquisa realizada com professoras, estudantes de pós-graduação e pós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doutoras,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em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2018, indicou-se que 59% perceberam o impacto da maternidade como negativo para a carreira</w:t>
      </w:r>
      <w:r>
        <w:rPr>
          <w:spacing w:val="8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acadêmica</w:t>
      </w:r>
      <w:r>
        <w:rPr>
          <w:spacing w:val="8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</w:t>
      </w:r>
      <w:r>
        <w:rPr>
          <w:spacing w:val="8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22%</w:t>
      </w:r>
      <w:r>
        <w:rPr>
          <w:spacing w:val="8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como</w:t>
      </w:r>
      <w:r>
        <w:rPr>
          <w:spacing w:val="8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bastante</w:t>
      </w:r>
      <w:r>
        <w:rPr>
          <w:spacing w:val="7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negativo.</w:t>
      </w:r>
      <w:r>
        <w:rPr>
          <w:spacing w:val="7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Ainda,</w:t>
      </w:r>
      <w:r>
        <w:rPr>
          <w:spacing w:val="7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51%</w:t>
      </w:r>
      <w:r>
        <w:rPr>
          <w:spacing w:val="7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afirmam</w:t>
      </w:r>
      <w:r>
        <w:rPr>
          <w:spacing w:val="7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que</w:t>
      </w:r>
      <w:r>
        <w:rPr>
          <w:spacing w:val="7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são</w:t>
      </w:r>
      <w:r>
        <w:rPr>
          <w:spacing w:val="7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as</w:t>
      </w:r>
      <w:r>
        <w:rPr>
          <w:spacing w:val="7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únicas responsáveis pelo cuidado da criança, sem ajuda de companheiros ou familiares (Parent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in Science, 2018).</w:t>
      </w:r>
    </w:p>
    <w:p>
      <w:pPr>
        <w:pStyle w:val="BodyText"/>
        <w:spacing w:lineRule="auto" w:line="360"/>
        <w:ind w:left="252" w:right="120"/>
        <w:jc w:val="both"/>
        <w:rPr/>
      </w:pPr>
      <w:r>
        <w:rPr/>
        <w:t>Portanto, é fundamental a existência de políticas de gênero e parentalidade, como</w:t>
      </w:r>
      <w:r>
        <w:rPr>
          <w:spacing w:val="-3"/>
        </w:rPr>
        <w:t xml:space="preserve"> </w:t>
      </w:r>
      <w:r>
        <w:rPr/>
        <w:t>creches, bolsas para mulheres-mães, editais que considerem o critério da maternidade no cômputo</w:t>
      </w:r>
      <w:r>
        <w:rPr>
          <w:spacing w:val="40"/>
        </w:rPr>
        <w:t xml:space="preserve"> </w:t>
      </w:r>
      <w:r>
        <w:rPr/>
        <w:t xml:space="preserve">de períodos de produtividade analisados, para além do auxílio creche ou da licença </w:t>
      </w:r>
      <w:r>
        <w:rPr>
          <w:spacing w:val="-2"/>
        </w:rPr>
        <w:t>maternidade.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/>
      </w:pPr>
      <w:r>
        <w:rPr/>
        <w:t>Procedimentos</w:t>
      </w:r>
      <w:r>
        <w:rPr>
          <w:spacing w:val="-5"/>
        </w:rPr>
        <w:t xml:space="preserve"> </w:t>
      </w:r>
      <w:r>
        <w:rPr>
          <w:spacing w:val="-2"/>
        </w:rPr>
        <w:t>metodológicos</w:t>
      </w:r>
    </w:p>
    <w:p>
      <w:pPr>
        <w:pStyle w:val="BodyText"/>
        <w:spacing w:lineRule="auto" w:line="360" w:before="138" w:after="0"/>
        <w:ind w:left="252" w:right="119"/>
        <w:jc w:val="both"/>
        <w:rPr/>
      </w:pPr>
      <w:r>
        <w:rPr>
          <w:color w:val="202024"/>
        </w:rPr>
        <w:t xml:space="preserve">A metodologia adotada foi eminentemente qualitativa, interdisciplinar e exploratória em relação aos objetivos, </w:t>
      </w:r>
      <w:r>
        <w:rPr/>
        <w:t>focada na investigação bibliográfica, com levantamento e leitura de artigos, teses e dissertações, tendo por pano de fundo uma leitura social das políticas públicas como forma de realização de direitos relativas ao ensino</w:t>
      </w:r>
      <w:r>
        <w:rPr>
          <w:spacing w:val="-2"/>
        </w:rPr>
        <w:t xml:space="preserve"> </w:t>
      </w:r>
      <w:r>
        <w:rPr/>
        <w:t>superior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 xml:space="preserve">maternidade no Brasil, contextualizando também as práticas e normas localmente, em conjunto com a pesquisa documental que inclui leis, normas, relatórios, dados, editais e informações </w:t>
      </w:r>
      <w:r>
        <w:rPr>
          <w:spacing w:val="-2"/>
        </w:rPr>
        <w:t>públicas.</w:t>
      </w:r>
    </w:p>
    <w:p>
      <w:pPr>
        <w:pStyle w:val="BodyText"/>
        <w:spacing w:before="138" w:after="0"/>
        <w:rPr/>
      </w:pPr>
      <w:r>
        <w:rPr/>
      </w:r>
    </w:p>
    <w:p>
      <w:pPr>
        <w:pStyle w:val="Heading1"/>
        <w:rPr/>
      </w:pPr>
      <w:r>
        <w:rPr>
          <w:spacing w:val="-2"/>
        </w:rPr>
        <w:t>Resultados</w:t>
      </w:r>
    </w:p>
    <w:p>
      <w:pPr>
        <w:pStyle w:val="BodyText"/>
        <w:spacing w:lineRule="auto" w:line="360" w:before="138" w:after="0"/>
        <w:ind w:left="252" w:right="117"/>
        <w:jc w:val="both"/>
        <w:rPr/>
      </w:pPr>
      <w:r>
        <w:rPr/>
        <w:t>No que se refere a políticas que considerem a maternidade, visando assegurar a permanência das mulheres mães nas universidades, destacamos documentos já produzidos pelo</w:t>
      </w:r>
      <w:r>
        <w:rPr>
          <w:spacing w:val="40"/>
        </w:rPr>
        <w:t xml:space="preserve"> </w:t>
      </w:r>
      <w:r>
        <w:rPr>
          <w:i/>
        </w:rPr>
        <w:t>Parent</w:t>
      </w:r>
      <w:r>
        <w:rPr>
          <w:i/>
          <w:spacing w:val="40"/>
        </w:rPr>
        <w:t xml:space="preserve"> </w:t>
      </w:r>
      <w:r>
        <w:rPr>
          <w:i/>
        </w:rPr>
        <w:t>in</w:t>
      </w:r>
      <w:r>
        <w:rPr>
          <w:i/>
          <w:spacing w:val="40"/>
        </w:rPr>
        <w:t xml:space="preserve"> </w:t>
      </w:r>
      <w:r>
        <w:rPr>
          <w:i/>
        </w:rPr>
        <w:t>Science</w:t>
      </w:r>
      <w:r>
        <w:rPr/>
        <w:t>,</w:t>
      </w:r>
      <w:r>
        <w:rPr>
          <w:spacing w:val="40"/>
        </w:rPr>
        <w:t xml:space="preserve"> </w:t>
      </w:r>
      <w:r>
        <w:rPr/>
        <w:t>como</w:t>
      </w:r>
      <w:r>
        <w:rPr>
          <w:spacing w:val="40"/>
        </w:rPr>
        <w:t xml:space="preserve"> </w:t>
      </w:r>
      <w:r>
        <w:rPr/>
        <w:t>o</w:t>
      </w:r>
      <w:r>
        <w:rPr/>
        <w:t>s</w:t>
      </w:r>
      <w:r>
        <w:rPr>
          <w:spacing w:val="40"/>
        </w:rPr>
        <w:t xml:space="preserve"> </w:t>
      </w:r>
      <w:r>
        <w:rPr/>
        <w:t>Guia</w:t>
      </w:r>
      <w:r>
        <w:rPr/>
        <w:t>s</w:t>
      </w:r>
      <w:r>
        <w:rPr>
          <w:spacing w:val="40"/>
        </w:rPr>
        <w:t xml:space="preserve"> </w:t>
      </w:r>
      <w:r>
        <w:rPr/>
        <w:t>sobre</w:t>
      </w:r>
      <w:r>
        <w:rPr>
          <w:spacing w:val="40"/>
        </w:rPr>
        <w:t xml:space="preserve"> </w:t>
      </w:r>
      <w:r>
        <w:rPr/>
        <w:t>edita</w:t>
      </w:r>
      <w:r>
        <w:rPr/>
        <w:t>is que incluem maternidade e sobre como instituições podem apoiar efetivamente mães na ciência (2023).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 xml:space="preserve">Os editais de Iniciação científica e pós-graduação elencados no </w:t>
      </w:r>
      <w:r>
        <w:rPr>
          <w:position w:val="0"/>
          <w:sz w:val="24"/>
          <w:vertAlign w:val="baseline"/>
        </w:rPr>
        <w:t xml:space="preserve">primeiro </w:t>
      </w:r>
      <w:r>
        <w:rPr>
          <w:position w:val="0"/>
          <w:sz w:val="24"/>
          <w:vertAlign w:val="baseline"/>
        </w:rPr>
        <w:t>documento se referem a produtividade no Currículo Lattes,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 xml:space="preserve">que passa a considerar o período de licença maternidade ou licença adotante. </w:t>
      </w:r>
      <w:r>
        <w:rPr>
          <w:position w:val="0"/>
          <w:sz w:val="24"/>
          <w:vertAlign w:val="baseline"/>
        </w:rPr>
        <w:t xml:space="preserve">Ainda, o segundo Guia aponta caminhos possíveis para as instituições de ensino superior, com base em evidências científicas, para promover equidade, oportunidades e reconhecimento. </w:t>
      </w:r>
    </w:p>
    <w:p>
      <w:pPr>
        <w:pStyle w:val="BodyText"/>
        <w:spacing w:lineRule="auto" w:line="360"/>
        <w:ind w:left="252" w:right="122"/>
        <w:jc w:val="both"/>
        <w:rPr/>
      </w:pPr>
      <w:r>
        <w:rPr/>
        <w:t>A seguir, destacamos os principais temas</w:t>
      </w:r>
      <w:r>
        <w:rPr>
          <w:spacing w:val="-4"/>
        </w:rPr>
        <w:t xml:space="preserve"> </w:t>
      </w:r>
      <w:r>
        <w:rPr/>
        <w:t>identificados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partir</w:t>
      </w:r>
      <w:r>
        <w:rPr>
          <w:spacing w:val="-4"/>
        </w:rPr>
        <w:t xml:space="preserve"> </w:t>
      </w:r>
      <w:r>
        <w:rPr/>
        <w:t>das</w:t>
      </w:r>
      <w:r>
        <w:rPr>
          <w:spacing w:val="-4"/>
        </w:rPr>
        <w:t xml:space="preserve"> </w:t>
      </w:r>
      <w:r>
        <w:rPr/>
        <w:t>leituras</w:t>
      </w:r>
      <w:r>
        <w:rPr>
          <w:spacing w:val="-4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/>
        <w:t>materiais</w:t>
      </w:r>
      <w:r>
        <w:rPr>
          <w:spacing w:val="-4"/>
        </w:rPr>
        <w:t xml:space="preserve"> </w:t>
      </w:r>
      <w:r>
        <w:rPr/>
        <w:t>de literatura/pesquisas, tendo sido identificadas dissertações como Almeida (2020), Müller (2019), Lima (2022), pesquisas de Queiroz (2006) e Gois (2008), ao lado da participação em eventos acadêmicos sobre o tema: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1" w:leader="none"/>
        </w:tabs>
        <w:spacing w:lineRule="auto" w:line="360" w:before="0" w:after="0"/>
        <w:ind w:hanging="0" w:left="252" w:right="128"/>
        <w:jc w:val="both"/>
        <w:rPr>
          <w:sz w:val="24"/>
        </w:rPr>
      </w:pPr>
      <w:r>
        <w:rPr>
          <w:sz w:val="24"/>
        </w:rPr>
        <w:t>Lacunas arquitetônicas nas Universidades (ausência de fraldários, de</w:t>
      </w:r>
      <w:r>
        <w:rPr>
          <w:spacing w:val="40"/>
          <w:sz w:val="24"/>
        </w:rPr>
        <w:t xml:space="preserve"> </w:t>
      </w:r>
      <w:r>
        <w:rPr>
          <w:sz w:val="24"/>
        </w:rPr>
        <w:t>brinquedotecas ou espaços acolhedores para crianças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adolescentes,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espaço</w:t>
      </w:r>
      <w:r>
        <w:rPr>
          <w:spacing w:val="-4"/>
          <w:sz w:val="24"/>
        </w:rPr>
        <w:t xml:space="preserve"> </w:t>
      </w:r>
      <w:r>
        <w:rPr>
          <w:sz w:val="24"/>
        </w:rPr>
        <w:t>reservado para amamentação);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1" w:leader="none"/>
        </w:tabs>
        <w:spacing w:lineRule="auto" w:line="240" w:before="1" w:after="0"/>
        <w:ind w:hanging="719" w:left="971" w:right="0"/>
        <w:jc w:val="both"/>
        <w:rPr>
          <w:sz w:val="24"/>
        </w:rPr>
      </w:pPr>
      <w:r>
        <w:rPr>
          <w:sz w:val="24"/>
        </w:rPr>
        <w:t xml:space="preserve">Ausência de creches </w:t>
      </w:r>
      <w:r>
        <w:rPr>
          <w:spacing w:val="-2"/>
          <w:sz w:val="24"/>
        </w:rPr>
        <w:t>universitárias;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1" w:leader="none"/>
        </w:tabs>
        <w:spacing w:lineRule="auto" w:line="240" w:before="138" w:after="0"/>
        <w:ind w:hanging="719" w:left="971" w:right="0"/>
        <w:jc w:val="both"/>
        <w:rPr>
          <w:sz w:val="24"/>
        </w:rPr>
      </w:pPr>
      <w:r>
        <w:rPr>
          <w:sz w:val="24"/>
        </w:rPr>
        <w:t xml:space="preserve">Reduzido valor destinado ao auxílio creche (para estudantes e </w:t>
      </w:r>
      <w:r>
        <w:rPr>
          <w:spacing w:val="-2"/>
          <w:sz w:val="24"/>
        </w:rPr>
        <w:t>docentes);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1" w:leader="none"/>
        </w:tabs>
        <w:spacing w:lineRule="auto" w:line="360" w:before="139" w:after="0"/>
        <w:ind w:hanging="0" w:left="252" w:right="116"/>
        <w:jc w:val="both"/>
        <w:rPr>
          <w:sz w:val="24"/>
        </w:rPr>
      </w:pPr>
      <w:r>
        <w:rPr>
          <w:sz w:val="24"/>
        </w:rPr>
        <w:t>Ausência ou reduzida evidência de editais e políticas públicas para discentes, docentes e técnicas que considerem a diversidade (mães que possuem filhos com deficiência, por exemplo), pois ainda são iniciativas pontuais;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87" w:leader="none"/>
        </w:tabs>
        <w:spacing w:lineRule="auto" w:line="360" w:before="0" w:after="0"/>
        <w:ind w:hanging="435" w:left="687" w:right="127"/>
        <w:jc w:val="both"/>
        <w:rPr>
          <w:sz w:val="24"/>
        </w:rPr>
      </w:pPr>
      <w:r>
        <w:rPr>
          <w:sz w:val="24"/>
        </w:rPr>
        <w:t>Ausência de rede 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sobrecarga</w:t>
      </w:r>
      <w:r>
        <w:rPr>
          <w:spacing w:val="-4"/>
          <w:sz w:val="24"/>
        </w:rPr>
        <w:t xml:space="preserve"> </w:t>
      </w:r>
      <w:r>
        <w:rPr>
          <w:sz w:val="24"/>
        </w:rPr>
        <w:t>materna,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podem</w:t>
      </w:r>
      <w:r>
        <w:rPr>
          <w:spacing w:val="-4"/>
          <w:sz w:val="24"/>
        </w:rPr>
        <w:t xml:space="preserve"> </w:t>
      </w:r>
      <w:r>
        <w:rPr>
          <w:sz w:val="24"/>
        </w:rPr>
        <w:t>impactar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necessidades de se levar filhos para a universidade;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1" w:leader="none"/>
        </w:tabs>
        <w:spacing w:lineRule="auto" w:line="360" w:before="1" w:after="0"/>
        <w:ind w:hanging="0" w:left="252" w:right="120"/>
        <w:jc w:val="both"/>
        <w:rPr>
          <w:sz w:val="24"/>
        </w:rPr>
      </w:pPr>
      <w:r>
        <w:rPr>
          <w:sz w:val="24"/>
        </w:rPr>
        <w:t>Necessidade de ampliação de editais que considerem a maternidade, a exemplo de editais de Iniciação Científica, Bolsas de produtividade, credenciamento na pós-graduação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 editais de ingresso em mestrado e doutorado, como política permanente de toda a </w:t>
      </w:r>
      <w:r>
        <w:rPr>
          <w:spacing w:val="-2"/>
          <w:sz w:val="24"/>
        </w:rPr>
        <w:t>universidade;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1" w:leader="none"/>
        </w:tabs>
        <w:spacing w:lineRule="auto" w:line="360" w:before="0" w:after="0"/>
        <w:ind w:hanging="0" w:left="252" w:right="122"/>
        <w:jc w:val="both"/>
        <w:rPr>
          <w:sz w:val="24"/>
        </w:rPr>
      </w:pPr>
      <w:r>
        <w:rPr>
          <w:sz w:val="24"/>
        </w:rPr>
        <w:t>Baixa efetividade dos direitos que são garantidos por leis, a exemplo de regimes domiciliares para estudantes .</w:t>
      </w:r>
    </w:p>
    <w:p>
      <w:pPr>
        <w:pStyle w:val="BodyText"/>
        <w:spacing w:lineRule="auto" w:line="360" w:before="1" w:after="0"/>
        <w:ind w:left="252" w:right="119"/>
        <w:jc w:val="both"/>
        <w:rPr/>
      </w:pPr>
      <w:r>
        <w:rPr/>
        <w:t>Destaca-se que há um projeto de lei tramitando no Senado Federal (nº 1151/2022), com autoria da deputada federal Sâmia Bomfim, que visa estabelecer diretrizes gerais para o acolhimento de gestantes, puérperas e mães de crianças e adolescentes em ambiente universitário, e assegurar, dentre outros direitos, a flexibilização de prazos administrativos para entregas de pesquisas e trabalhos; adaptação dos espaços físicos das instituições; garantia do acompanhamento dos filhos em quaisquer espaços universitários e a proibição de práticas vexatórias em relação ao acompanhamento dos filhos</w:t>
      </w:r>
      <w:r>
        <w:rPr>
          <w:position w:val="0"/>
          <w:sz w:val="24"/>
          <w:vertAlign w:val="baseline"/>
        </w:rPr>
        <w:t>.</w:t>
      </w:r>
    </w:p>
    <w:p>
      <w:pPr>
        <w:pStyle w:val="BodyText"/>
        <w:spacing w:lineRule="auto" w:line="360"/>
        <w:ind w:left="252" w:right="116"/>
        <w:jc w:val="both"/>
        <w:rPr/>
      </w:pPr>
      <w:r>
        <w:rPr/>
        <w:t>Conclui-se que a temática é relevante na abordagem das desigualdades e hierarquias relacionadas à parentalidade e</w:t>
      </w:r>
      <w:r>
        <w:rPr>
          <w:spacing w:val="-4"/>
        </w:rPr>
        <w:t xml:space="preserve"> </w:t>
      </w:r>
      <w:r>
        <w:rPr/>
        <w:t>gênero.</w:t>
      </w:r>
      <w:r>
        <w:rPr>
          <w:spacing w:val="-4"/>
        </w:rPr>
        <w:t xml:space="preserve"> </w:t>
      </w:r>
      <w:r>
        <w:rPr/>
        <w:t>É</w:t>
      </w:r>
      <w:r>
        <w:rPr>
          <w:spacing w:val="-4"/>
        </w:rPr>
        <w:t xml:space="preserve"> </w:t>
      </w:r>
      <w:r>
        <w:rPr/>
        <w:t>fundamental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permanência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mulheres-mães seja garantida por meio de políticas específicas, de modo que as universidades públicas brasileiras não só reconheçam a importância do acesso e da prevalência da maioria de mulheres estudantes, por exemplo, mas em que condições sua permanência e progressão tem sido garantidas.</w:t>
      </w:r>
    </w:p>
    <w:p>
      <w:pPr>
        <w:pStyle w:val="BodyText"/>
        <w:spacing w:before="138" w:after="0"/>
        <w:rPr/>
      </w:pPr>
      <w:r>
        <w:rPr/>
      </w:r>
    </w:p>
    <w:p>
      <w:pPr>
        <w:pStyle w:val="Heading1"/>
        <w:jc w:val="both"/>
        <w:rPr/>
      </w:pPr>
      <w:r>
        <w:rPr/>
        <w:t xml:space="preserve">Implicações da </w:t>
      </w:r>
      <w:r>
        <w:rPr>
          <w:spacing w:val="-2"/>
        </w:rPr>
        <w:t>pesquisa</w:t>
      </w:r>
    </w:p>
    <w:p>
      <w:pPr>
        <w:pStyle w:val="BodyText"/>
        <w:spacing w:lineRule="auto" w:line="360" w:before="138" w:after="0"/>
        <w:ind w:left="252" w:right="121"/>
        <w:jc w:val="both"/>
        <w:rPr/>
      </w:pPr>
      <w:r>
        <w:rPr/>
        <w:t>A pesquisa de Iniciação Científica possibilitou conhecer melhor a temática em tela e também identificar demandas internas na instituição em que se</w:t>
      </w:r>
      <w:r>
        <w:rPr>
          <w:spacing w:val="-3"/>
        </w:rPr>
        <w:t xml:space="preserve"> </w:t>
      </w:r>
      <w:r>
        <w:rPr/>
        <w:t>desdobrou</w:t>
      </w:r>
      <w:r>
        <w:rPr>
          <w:spacing w:val="-3"/>
        </w:rPr>
        <w:t xml:space="preserve"> </w:t>
      </w:r>
      <w:r>
        <w:rPr/>
        <w:t>(UFSB).</w:t>
      </w:r>
      <w:r>
        <w:rPr>
          <w:spacing w:val="-3"/>
        </w:rPr>
        <w:t xml:space="preserve"> </w:t>
      </w:r>
      <w:r>
        <w:rPr/>
        <w:t>Cite-se que a pesquisadora graduanda recebeu uma menção honrosa pela qualidade de seu relatório final apresentado no 8º Congresso de Iniciação Científica no ano de 2022</w:t>
      </w:r>
      <w:r>
        <w:rPr>
          <w:position w:val="0"/>
          <w:sz w:val="24"/>
          <w:vertAlign w:val="baseline"/>
        </w:rPr>
        <w:t>. Durante a pesquisa, ainda, a orientadora iniciou participação como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embaixadora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do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Parent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in Science, como integrante de grupo de trabalho na UFSB para propor uma política de</w:t>
      </w:r>
      <w:r>
        <w:rPr>
          <w:spacing w:val="8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 xml:space="preserve">gênero na instituição (ainda não aprovada) e </w:t>
      </w:r>
      <w:r>
        <w:rPr>
          <w:position w:val="0"/>
          <w:sz w:val="24"/>
          <w:vertAlign w:val="baseline"/>
        </w:rPr>
        <w:t xml:space="preserve">co-organizou </w:t>
      </w:r>
      <w:r>
        <w:rPr>
          <w:position w:val="0"/>
          <w:sz w:val="24"/>
          <w:vertAlign w:val="baseline"/>
        </w:rPr>
        <w:t xml:space="preserve">dois Seminários sobre maternidade na </w:t>
      </w:r>
      <w:r>
        <w:rPr>
          <w:spacing w:val="-2"/>
          <w:position w:val="0"/>
          <w:sz w:val="24"/>
          <w:vertAlign w:val="baseline"/>
        </w:rPr>
        <w:t>instituição.</w:t>
      </w:r>
    </w:p>
    <w:p>
      <w:pPr>
        <w:pStyle w:val="BodyText"/>
        <w:spacing w:before="138" w:after="0"/>
        <w:rPr/>
      </w:pPr>
      <w:r>
        <w:rPr/>
      </w:r>
    </w:p>
    <w:p>
      <w:pPr>
        <w:pStyle w:val="Heading1"/>
        <w:rPr/>
      </w:pPr>
      <w:r>
        <w:rPr>
          <w:spacing w:val="-2"/>
        </w:rPr>
        <w:t>REFERÊNCIAS</w:t>
      </w:r>
    </w:p>
    <w:p>
      <w:pPr>
        <w:pStyle w:val="Normal"/>
        <w:spacing w:lineRule="auto" w:line="360" w:before="138" w:after="0"/>
        <w:ind w:hanging="0" w:left="252" w:right="117"/>
        <w:jc w:val="both"/>
        <w:rPr>
          <w:sz w:val="24"/>
        </w:rPr>
      </w:pPr>
      <w:r>
        <w:rPr>
          <w:sz w:val="24"/>
        </w:rPr>
        <w:t>Associação Nacional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Dirigentes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4"/>
          <w:sz w:val="24"/>
        </w:rPr>
        <w:t xml:space="preserve"> </w:t>
      </w:r>
      <w:r>
        <w:rPr>
          <w:sz w:val="24"/>
        </w:rPr>
        <w:t>Federais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Ensino</w:t>
      </w:r>
      <w:r>
        <w:rPr>
          <w:spacing w:val="-4"/>
          <w:sz w:val="24"/>
        </w:rPr>
        <w:t xml:space="preserve"> </w:t>
      </w:r>
      <w:r>
        <w:rPr>
          <w:sz w:val="24"/>
        </w:rPr>
        <w:t>Superior.</w:t>
      </w:r>
      <w:r>
        <w:rPr>
          <w:spacing w:val="-4"/>
          <w:sz w:val="24"/>
        </w:rPr>
        <w:t xml:space="preserve"> </w:t>
      </w:r>
      <w:r>
        <w:rPr>
          <w:sz w:val="24"/>
        </w:rPr>
        <w:t>(2019).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V Pesquisa do Perfil Socioeconômico e Cultural dos Estudantes de Graduação das Instituições Federais de Ensino Superior Brasileiras</w:t>
      </w:r>
      <w:r>
        <w:rPr>
          <w:sz w:val="24"/>
        </w:rPr>
        <w:t xml:space="preserve">. Brasília. Recuperado de </w:t>
      </w:r>
      <w:hyperlink r:id="rId6">
        <w:r>
          <w:rPr>
            <w:spacing w:val="-2"/>
            <w:sz w:val="24"/>
          </w:rPr>
          <w:t>https://www.andifes.org.br/wp-content/uploads/2019/05/V-Pesquisa-Nacional-de-Perfil-Soc</w:t>
        </w:r>
      </w:hyperlink>
      <w:r>
        <w:rPr>
          <w:spacing w:val="-2"/>
          <w:sz w:val="24"/>
        </w:rPr>
        <w:t xml:space="preserve"> </w:t>
      </w:r>
      <w:hyperlink r:id="rId7">
        <w:r>
          <w:rPr>
            <w:spacing w:val="-2"/>
            <w:sz w:val="24"/>
          </w:rPr>
          <w:t>ioeconomico-e-Cultural-dos-as-Graduandos-as-das-IFES-2018.pdf</w:t>
        </w:r>
      </w:hyperlink>
    </w:p>
    <w:p>
      <w:pPr>
        <w:pStyle w:val="Normal"/>
        <w:spacing w:before="0" w:after="0"/>
        <w:ind w:hanging="0" w:left="252" w:right="0"/>
        <w:jc w:val="both"/>
        <w:rPr>
          <w:sz w:val="24"/>
        </w:rPr>
      </w:pPr>
      <w:r>
        <w:rPr>
          <w:sz w:val="24"/>
        </w:rPr>
        <w:t>Collins,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Bilge,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(2021).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Interseccionalidade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Paulo:</w:t>
      </w:r>
      <w:r>
        <w:rPr>
          <w:spacing w:val="-2"/>
          <w:sz w:val="24"/>
        </w:rPr>
        <w:t xml:space="preserve"> Boitempo.</w:t>
      </w:r>
    </w:p>
    <w:p>
      <w:pPr>
        <w:pStyle w:val="Normal"/>
        <w:spacing w:lineRule="auto" w:line="360" w:before="138" w:after="0"/>
        <w:ind w:hanging="0" w:left="252" w:right="124"/>
        <w:jc w:val="both"/>
        <w:rPr>
          <w:sz w:val="24"/>
        </w:rPr>
      </w:pPr>
      <w:r>
        <w:rPr>
          <w:sz w:val="24"/>
        </w:rPr>
        <w:t xml:space="preserve">Crenshaw, K. (2002). </w:t>
      </w:r>
      <w:r>
        <w:rPr>
          <w:i/>
          <w:sz w:val="24"/>
        </w:rPr>
        <w:t>Documento para o encontro de especialistas em aspectos da disciminação racial relativos ao gênero</w:t>
      </w:r>
      <w:r>
        <w:rPr>
          <w:sz w:val="24"/>
        </w:rPr>
        <w:t xml:space="preserve">. In: Estudos Feministas. Recuperado de </w:t>
      </w:r>
      <w:hyperlink r:id="rId8">
        <w:r>
          <w:rPr>
            <w:spacing w:val="-2"/>
            <w:sz w:val="24"/>
          </w:rPr>
          <w:t>https://www.scielo.br/pdf/ref/v10n1/11636.pdf.</w:t>
        </w:r>
      </w:hyperlink>
    </w:p>
    <w:p>
      <w:pPr>
        <w:pStyle w:val="Normal"/>
        <w:spacing w:lineRule="auto" w:line="360" w:before="0" w:after="0"/>
        <w:ind w:hanging="0" w:left="252" w:right="119"/>
        <w:jc w:val="both"/>
        <w:rPr>
          <w:sz w:val="24"/>
        </w:rPr>
      </w:pPr>
      <w:r>
        <w:rPr>
          <w:sz w:val="24"/>
        </w:rPr>
        <w:t xml:space="preserve">Parent in Science. (2018) </w:t>
      </w:r>
      <w:r>
        <w:rPr>
          <w:i/>
          <w:sz w:val="24"/>
        </w:rPr>
        <w:t>Um estudo detalhado sobre o impacto da maternidade na carreira científica das mulheres brasileiras</w:t>
      </w:r>
      <w:r>
        <w:rPr>
          <w:sz w:val="24"/>
        </w:rPr>
        <w:t xml:space="preserve">. Recuperado de </w:t>
      </w:r>
      <w:hyperlink r:id="rId9">
        <w:r>
          <w:rPr>
            <w:spacing w:val="-2"/>
            <w:sz w:val="24"/>
          </w:rPr>
          <w:t>https://www.ufrgs.br/humanista/wp-content/uploads/2018/07/Parent-in-Science_principais_</w:t>
        </w:r>
      </w:hyperlink>
      <w:r>
        <w:rPr>
          <w:spacing w:val="-2"/>
          <w:sz w:val="24"/>
        </w:rPr>
        <w:t xml:space="preserve"> </w:t>
      </w:r>
      <w:hyperlink r:id="rId10">
        <w:r>
          <w:rPr>
            <w:spacing w:val="-2"/>
            <w:sz w:val="24"/>
          </w:rPr>
          <w:t>dados.pdf</w:t>
        </w:r>
      </w:hyperlink>
    </w:p>
    <w:p>
      <w:pPr>
        <w:pStyle w:val="Normal"/>
        <w:spacing w:lineRule="auto" w:line="360" w:before="0" w:after="0"/>
        <w:ind w:hanging="0" w:left="252" w:right="122"/>
        <w:jc w:val="both"/>
        <w:rPr>
          <w:sz w:val="24"/>
        </w:rPr>
      </w:pPr>
      <w:r>
        <w:rPr>
          <w:spacing w:val="-2"/>
          <w:sz w:val="24"/>
        </w:rPr>
        <w:t xml:space="preserve">Parent in Science. (2020). </w:t>
      </w:r>
      <w:r>
        <w:rPr>
          <w:i/>
          <w:spacing w:val="-2"/>
          <w:sz w:val="24"/>
        </w:rPr>
        <w:t>Produtividade acadêmica durante a pandemia: efeitos de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 xml:space="preserve">gênero, raça e parentalidade. </w:t>
      </w:r>
      <w:r>
        <w:rPr>
          <w:spacing w:val="-2"/>
          <w:sz w:val="24"/>
        </w:rPr>
        <w:t xml:space="preserve">Recuperado de https://327b604e-5cf4-492b-910b- e35e2bc67511.filesusr.com/ugd/0b341b_81cd8390d0f94bfd8fcd17ee6f29bc0e.pdf?index=t </w:t>
      </w:r>
      <w:r>
        <w:rPr>
          <w:spacing w:val="-4"/>
          <w:sz w:val="24"/>
        </w:rPr>
        <w:t xml:space="preserve">rue </w:t>
      </w:r>
    </w:p>
    <w:p>
      <w:pPr>
        <w:pStyle w:val="Normal"/>
        <w:spacing w:lineRule="auto" w:line="360" w:before="0" w:after="0"/>
        <w:ind w:hanging="0" w:left="252" w:right="122"/>
        <w:jc w:val="both"/>
        <w:rPr>
          <w:sz w:val="24"/>
        </w:rPr>
      </w:pPr>
      <w:r>
        <w:rPr>
          <w:spacing w:val="-4"/>
          <w:sz w:val="24"/>
        </w:rPr>
        <w:t xml:space="preserve">Parent in Science (2023). </w:t>
      </w:r>
      <w:r>
        <w:rPr>
          <w:i/>
          <w:iCs/>
          <w:spacing w:val="-4"/>
          <w:sz w:val="24"/>
        </w:rPr>
        <w:t>Como instituições podem apoiar mães na ciência</w:t>
      </w:r>
      <w:r>
        <w:rPr>
          <w:spacing w:val="-4"/>
          <w:sz w:val="24"/>
        </w:rPr>
        <w:t xml:space="preserve">. Março de 2023. Recuperado de: </w:t>
      </w:r>
      <w:hyperlink r:id="rId11">
        <w:r>
          <w:rPr>
            <w:rStyle w:val="Hyperlink"/>
            <w:spacing w:val="-4"/>
            <w:sz w:val="24"/>
          </w:rPr>
          <w:t>https://www.parentinscience.com/_files/ugd/0b341b_06b90b8b2e374dd09f98e6b06e28c384.pdf</w:t>
        </w:r>
      </w:hyperlink>
      <w:hyperlink r:id="rId12">
        <w:r>
          <w:rPr>
            <w:spacing w:val="-4"/>
            <w:sz w:val="24"/>
          </w:rPr>
          <w:t xml:space="preserve">   </w:t>
        </w:r>
      </w:hyperlink>
    </w:p>
    <w:p>
      <w:pPr>
        <w:pStyle w:val="Normal"/>
        <w:spacing w:lineRule="auto" w:line="360" w:before="0" w:after="0"/>
        <w:ind w:hanging="0" w:left="252" w:right="122"/>
        <w:jc w:val="both"/>
        <w:rPr>
          <w:sz w:val="24"/>
        </w:rPr>
      </w:pPr>
      <w:r>
        <w:rPr/>
        <w:t xml:space="preserve">UFSB. Universidade Federal do Sul da Bahia (2021). Pró-reitoria de Ações Afirmativas. </w:t>
      </w:r>
      <w:r>
        <w:rPr>
          <w:rFonts w:eastAsia="Times New Roman" w:cs="Times New Roman"/>
          <w:i/>
          <w:iCs/>
          <w:spacing w:val="-4"/>
          <w:sz w:val="24"/>
          <w:lang w:val="pt-PT" w:eastAsia="en-US" w:bidi="ar-SA"/>
        </w:rPr>
        <w:t xml:space="preserve">Nota técnica: Avaliação sobre a adoção de vagas supranumerárias para mulheres (Inciso II do Art. 3º da Resolução 10/2018). </w:t>
      </w:r>
      <w:r>
        <w:rPr>
          <w:rFonts w:eastAsia="Times New Roman" w:cs="Times New Roman"/>
          <w:lang w:val="pt-PT" w:eastAsia="en-US" w:bidi="ar-SA"/>
        </w:rPr>
        <w:t xml:space="preserve">Recuperado de: </w:t>
      </w:r>
      <w:hyperlink r:id="rId13">
        <w:r>
          <w:rPr>
            <w:rFonts w:eastAsia="Times New Roman" w:cs="Times New Roman"/>
            <w:lang w:val="pt-PT" w:eastAsia="en-US" w:bidi="ar-SA"/>
          </w:rPr>
          <w:t>https://ufsb.edu.br/ultimas-noticias/2846-proaf-realiza-estudo-sobre-a-presenca-de-mulheres-na-ufsb</w:t>
        </w:r>
      </w:hyperlink>
      <w:r>
        <w:rPr>
          <w:rFonts w:eastAsia="Times New Roman" w:cs="Times New Roman"/>
          <w:lang w:val="pt-PT" w:eastAsia="en-US" w:bidi="ar-SA"/>
        </w:rPr>
        <w:t xml:space="preserve"> </w:t>
      </w:r>
    </w:p>
    <w:p>
      <w:pPr>
        <w:pStyle w:val="Normal"/>
        <w:spacing w:lineRule="auto" w:line="360" w:before="0" w:after="0"/>
        <w:ind w:hanging="0" w:left="252" w:right="122"/>
        <w:jc w:val="both"/>
        <w:rPr>
          <w:sz w:val="24"/>
        </w:rPr>
      </w:pPr>
      <w:r>
        <w:rPr>
          <w:rFonts w:eastAsia="Times New Roman" w:cs="Times New Roman"/>
          <w:lang w:val="pt-PT" w:eastAsia="en-US" w:bidi="ar-SA"/>
        </w:rPr>
        <w:t>U</w:t>
      </w:r>
      <w:r>
        <w:rPr>
          <w:rFonts w:eastAsia="Times New Roman" w:cs="Times New Roman"/>
          <w:lang w:val="pt-PT" w:eastAsia="en-US" w:bidi="ar-SA"/>
        </w:rPr>
        <w:t xml:space="preserve">FSB. Universidade Federal do Sul da Bahia (2023). Pró-reitoria de Ações Afirmativas. </w:t>
      </w:r>
      <w:r>
        <w:rPr>
          <w:rFonts w:eastAsia="Times New Roman" w:cs="Times New Roman"/>
          <w:i/>
          <w:iCs/>
          <w:lang w:val="pt-PT" w:eastAsia="en-US" w:bidi="ar-SA"/>
        </w:rPr>
        <w:t>Mapa de presença feminina no corpo discente da UFSB.</w:t>
      </w:r>
      <w:r>
        <w:rPr>
          <w:rFonts w:eastAsia="Times New Roman" w:cs="Times New Roman"/>
          <w:lang w:val="pt-PT" w:eastAsia="en-US" w:bidi="ar-SA"/>
        </w:rPr>
        <w:t xml:space="preserve"> Recuperado de: </w:t>
      </w:r>
      <w:hyperlink r:id="rId14">
        <w:r>
          <w:rPr>
            <w:rStyle w:val="Hyperlink"/>
            <w:rFonts w:eastAsia="Times New Roman" w:cs="Times New Roman"/>
            <w:lang w:val="pt-PT" w:eastAsia="en-US" w:bidi="ar-SA"/>
          </w:rPr>
          <w:t>https://ufsb.edu.br/proaf/images/arquivos/Mapa_presenca_feminina.pdf</w:t>
        </w:r>
      </w:hyperlink>
      <w:r>
        <w:rPr>
          <w:rFonts w:eastAsia="Times New Roman" w:cs="Times New Roman"/>
          <w:lang w:val="pt-PT" w:eastAsia="en-US" w:bidi="ar-SA"/>
        </w:rPr>
        <w:t xml:space="preserve"> </w:t>
      </w:r>
    </w:p>
    <w:p>
      <w:pPr>
        <w:pStyle w:val="Normal"/>
        <w:spacing w:lineRule="auto" w:line="360" w:before="0" w:after="0"/>
        <w:ind w:hanging="0" w:left="252" w:right="124"/>
        <w:jc w:val="both"/>
        <w:rPr>
          <w:sz w:val="24"/>
        </w:rPr>
      </w:pPr>
      <w:r>
        <w:rPr>
          <w:sz w:val="24"/>
        </w:rPr>
        <w:t xml:space="preserve">Venturini, A. C. (2017). </w:t>
      </w:r>
      <w:r>
        <w:rPr>
          <w:i/>
          <w:sz w:val="24"/>
        </w:rPr>
        <w:t xml:space="preserve">A presença das mulheres nas universidades brasileiras: um panorama de desigualdade. </w:t>
      </w:r>
      <w:r>
        <w:rPr>
          <w:sz w:val="24"/>
        </w:rPr>
        <w:t>In Anais Eletrônicos do Seminário Internacional Fazendo Gênero, Florianópolis, SC.</w:t>
      </w:r>
    </w:p>
    <w:sectPr>
      <w:type w:val="continuous"/>
      <w:pgSz w:w="11906" w:h="16838"/>
      <w:pgMar w:left="1300" w:right="1420" w:gutter="0" w:header="710" w:top="2960" w:footer="1014" w:bottom="120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6266815</wp:posOffset>
              </wp:positionH>
              <wp:positionV relativeFrom="page">
                <wp:posOffset>9909810</wp:posOffset>
              </wp:positionV>
              <wp:extent cx="167005" cy="181610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60" w:right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Arial MT" w:hAnsi="Arial MT"/>
                            </w:rPr>
                            <w:t>6</w:t>
                          </w:r>
                          <w:r>
                            <w:rPr>
                              <w:sz w:val="22"/>
                              <w:spacing w:val="-10"/>
                              <w:rFonts w:ascii="Arial MT" w:hAnsi="Arial M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3.45pt;margin-top:780.3pt;width:13.1pt;height:14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60" w:right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Arial MT" w:hAnsi="Arial MT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Arial MT" w:hAnsi="Arial MT"/>
                      </w:rPr>
                      <w:t>6</w:t>
                    </w:r>
                    <w:r>
                      <w:rPr>
                        <w:sz w:val="22"/>
                        <w:spacing w:val="-10"/>
                        <w:rFonts w:ascii="Arial MT" w:hAnsi="Arial M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1627505</wp:posOffset>
          </wp:positionH>
          <wp:positionV relativeFrom="page">
            <wp:posOffset>450850</wp:posOffset>
          </wp:positionV>
          <wp:extent cx="1348740" cy="143827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3204845</wp:posOffset>
          </wp:positionH>
          <wp:positionV relativeFrom="page">
            <wp:posOffset>1003935</wp:posOffset>
          </wp:positionV>
          <wp:extent cx="2257425" cy="335280"/>
          <wp:effectExtent l="0" t="0" r="0" b="0"/>
          <wp:wrapNone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252" w:hanging="720"/>
      </w:pPr>
      <w:rPr>
        <w:rFonts w:ascii="Arial MT" w:hAnsi="Arial MT" w:cs="Arial MT" w:hint="default"/>
        <w:sz w:val="24"/>
        <w:spacing w:val="0"/>
        <w:i w:val="false"/>
        <w:b w:val="false"/>
        <w:szCs w:val="24"/>
        <w:iCs w:val="false"/>
        <w:bCs w:val="false"/>
        <w:w w:val="6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4" w:hanging="72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7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2" w:hanging="7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6" w:hanging="7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30" w:hanging="7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4" w:hanging="7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18" w:hanging="7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12" w:hanging="72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2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5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rolinabessa@gfe.ufsb.edu.br" TargetMode="External"/><Relationship Id="rId3" Type="http://schemas.openxmlformats.org/officeDocument/2006/relationships/hyperlink" Target="mailto:isabela.aragao@gfe.ufsb.edu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s://www.andifes.org.br/wp-content/uploads/2019/05/V-Pesquisa-Nacional-de-Perfil-Socioeconomico-e-Cultural-dos-as-Graduandos-as-das-IFES-2018.pdf" TargetMode="External"/><Relationship Id="rId7" Type="http://schemas.openxmlformats.org/officeDocument/2006/relationships/hyperlink" Target="https://www.andifes.org.br/wp-content/uploads/2019/05/V-Pesquisa-Nacional-de-Perfil-Socioeconomico-e-Cultural-dos-as-Graduandos-as-das-IFES-2018.pdf" TargetMode="External"/><Relationship Id="rId8" Type="http://schemas.openxmlformats.org/officeDocument/2006/relationships/hyperlink" Target="http://www.scielo.br/pdf/ref/v10n1/11636.pdf" TargetMode="External"/><Relationship Id="rId9" Type="http://schemas.openxmlformats.org/officeDocument/2006/relationships/hyperlink" Target="https://www.ufrgs.br/humanista/wp-content/uploads/2018/07/Parent-in-Science_principais_dados.pdf" TargetMode="External"/><Relationship Id="rId10" Type="http://schemas.openxmlformats.org/officeDocument/2006/relationships/hyperlink" Target="https://www.ufrgs.br/humanista/wp-content/uploads/2018/07/Parent-in-Science_principais_dados.pdf" TargetMode="External"/><Relationship Id="rId11" Type="http://schemas.openxmlformats.org/officeDocument/2006/relationships/hyperlink" Target="https://www.parentinscience.com/_files/ugd/0b341b_06b90b8b2e374dd09f98e6b06e28c384.pdf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ufsb.edu.br/ultimas-noticias/2846-proaf-realiza-estudo-sobre-a-presenca-de-mulheres-na-ufsb" TargetMode="External"/><Relationship Id="rId14" Type="http://schemas.openxmlformats.org/officeDocument/2006/relationships/hyperlink" Target="https://ufsb.edu.br/proaf/images/arquivos/Mapa_presenca_feminina.pdf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Application>EasyOffice/7.6.2.1.0$Windows_X86_64 LibreOffice_project/0bc4d647150f05f02b71ccb5539a4012b57f1faf</Application>
  <AppVersion>15.0000</AppVersion>
  <Pages>6</Pages>
  <Words>1593</Words>
  <Characters>10113</Characters>
  <CharactersWithSpaces>11660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2024-07-30T19:16:48Z</dcterms:created>
  <dc:creator/>
  <dc:description/>
  <dc:language>pt-BR</dc:language>
  <cp:lastModifiedBy/>
  <dcterms:modified xsi:type="dcterms:W3CDTF">2024-07-31T14:01:58Z</dcterms:modified>
  <cp:revision>2</cp:revision>
  <dc:subject/>
  <dc:title>Resumo expandido - Simpósio sobre Maternidade e Ciência 2024.docx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